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Levohvartin</w:t>
      </w:r>
    </w:p>
    <w:p>
      <w:pPr>
        <w:spacing w:after="160"/>
      </w:pPr>
      <w:r>
        <w:rPr>
          <w:sz w:val="22"/>
          <w:color w:val="6B7280"/>
        </w:rPr>
        <w:t xml:space="preserve">Oral drops with levocarnitine, magnesium and green tea extract. Energy, tone and heart support.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Liquid (oral drops) in polymer or glass bottles.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Levocarnitine — 90 mg
                <w:br/>
                Magnesium lactate — 15 mg
                <w:br/>
                Green tea extract — 2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Levocarnitine</w:t>
      </w:r>
    </w:p>
    <w:p>
      <w:pPr>
        <w:spacing w:after="120"/>
      </w:pPr>
      <w:r>
        <w:rPr>
          <w:sz w:val="22"/>
        </w:rPr>
        <w:t xml:space="preserve">Regulates metabolism, has anabolic, anti-hypoxic and antioxidant activity, boosts energy production and normalizes cholesterol levels.</w:t>
      </w:r>
    </w:p>
    <w:p>
      <w:pPr>
        <w:spacing w:after="20"/>
      </w:pPr>
      <w:r>
        <w:rPr>
          <w:b/>
          <w:sz w:val="22"/>
        </w:rPr>
        <w:t xml:space="preserve">Magnesium</w:t>
      </w:r>
    </w:p>
    <w:p>
      <w:pPr>
        <w:spacing w:after="120"/>
      </w:pPr>
      <w:r>
        <w:rPr>
          <w:sz w:val="22"/>
        </w:rPr>
        <w:t xml:space="preserve">A vital element involved in most metabolic reactions, in the regulation of nerve impulses and muscle contraction.</w:t>
      </w:r>
    </w:p>
    <w:p>
      <w:pPr>
        <w:spacing w:after="20"/>
      </w:pPr>
      <w:r>
        <w:rPr>
          <w:b/>
          <w:sz w:val="22"/>
        </w:rPr>
        <w:t xml:space="preserve">Green tea extract</w:t>
      </w:r>
    </w:p>
    <w:p>
      <w:pPr>
        <w:spacing w:after="120"/>
      </w:pPr>
      <w:r>
        <w:rPr>
          <w:sz w:val="22"/>
        </w:rPr>
        <w:t xml:space="preserve">Contains polyphenols, vitamins and trace elements; benefits metabolism, the nervous and cardiovascular systems and strengthens vessel walls.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Heart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Supports heart function under increased load.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Energy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Reduces fatigue, increases performance.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Recovery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Speeds up recovery after workouts.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Improves appetite, tone and vitality.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orally. Children from 6 years — 15 drops 2–3 times a day; adults — 25–30 drops 2–3 times a day. Duration: 2–3 weeks. During pregnancy and breastfeeding — on a specialist's recommendation.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components, children under 6 years.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Not a medicine.</w:t>
      </w:r>
    </w:p>
    <w:p>
      <w:pPr>
        <w:spacing w:after="120"/>
      </w:pPr>
      <w:r>
        <w:rPr>
          <w:sz w:val="18"/>
          <w:color w:val="6B7280"/>
        </w:rPr>
        <w:t xml:space="preserve">Not a medicine. Consultation with a specialist is recommended before use. Manufacturer: LLC HVARA, 220100,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