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Nefrolon Bio</w:t>
      </w:r>
    </w:p>
    <w:p>
      <w:pPr>
        <w:spacing w:after="160"/>
      </w:pPr>
      <w:r>
        <w:rPr>
          <w:sz w:val="22"/>
          <w:color w:val="6B7280"/>
        </w:rPr>
        <w:t xml:space="preserve">An oral solution with lespedeza and star anise extracts. Support for the kidneys and urinary system.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Oral solution, 100 ml bottle.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Composition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Lespedeza capitata extract — 750 mg
                <w:br/>
                Star anise seed extract (Illicium verum) — 5 mg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Lespedeza extract</w:t>
      </w:r>
    </w:p>
    <w:p>
      <w:pPr>
        <w:spacing w:after="120"/>
      </w:pPr>
      <w:r>
        <w:rPr>
          <w:sz w:val="22"/>
        </w:rPr>
        <w:t xml:space="preserve">Contains catechins (acting like vitamin P), flavonoids, ascorbic acid and alkaloids. Has a pronounced anti-azotemic and anti-inflammatory effect.</w:t>
      </w:r>
    </w:p>
    <w:p>
      <w:pPr>
        <w:spacing w:after="20"/>
      </w:pPr>
      <w:r>
        <w:rPr>
          <w:b/>
          <w:sz w:val="22"/>
        </w:rPr>
        <w:t xml:space="preserve">Star anise</w:t>
      </w:r>
    </w:p>
    <w:p>
      <w:pPr>
        <w:spacing w:after="120"/>
      </w:pPr>
      <w:r>
        <w:rPr>
          <w:sz w:val="22"/>
        </w:rPr>
        <w:t xml:space="preserve">Contains phenols, cineole and terpenes. Its diuretic properties are used for bladder conditions, in particular cystitis and oliguria.</w:t>
      </w:r>
    </w:p>
    <w:p>
      <w:pPr>
        <w:spacing w:after="20"/>
      </w:pPr>
      <w:r>
        <w:rPr>
          <w:b/>
          <w:sz w:val="22"/>
        </w:rPr>
        <w:t xml:space="preserve">Combined action</w:t>
      </w:r>
    </w:p>
    <w:p>
      <w:pPr>
        <w:spacing w:after="120"/>
      </w:pPr>
      <w:r>
        <w:rPr>
          <w:sz w:val="22"/>
        </w:rPr>
        <w:t xml:space="preserve">Supports the kidneys' excretory function, helps remove nitrogenous metabolic products and reduces inflammation.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Kidneys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Support of the kidneys' excretory function.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Bladder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For cystitis and urination disorders.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Azotemia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Anti-azotemic effect in metabolic disorders.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Inflammation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Anti-inflammatory support of the urinary tract.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Take orally. Check the exact dosage and course duration in the product leaflet or with a specialist.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Hypersensitivity to the components, pregnancy, breastfeeding. Contains ethyl alcohol.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Side effects</w:t>
      </w:r>
    </w:p>
    <w:p>
      <w:pPr>
        <w:spacing w:after="120"/>
      </w:pPr>
      <w:r>
        <w:rPr>
          <w:sz w:val="22"/>
        </w:rPr>
        <w:t xml:space="preserve">If side effects occur, stop use and consult a doctor.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</w:t>
      </w:r>
    </w:p>
    <w:p>
      <w:pPr>
        <w:spacing w:after="120"/>
      </w:pPr>
      <w:r>
        <w:rPr>
          <w:sz w:val="22"/>
        </w:rPr>
        <w:t xml:space="preserve">In a dry place protected from light, at no more than 25 °C. Keep out of reach of children.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Shelf life · dispensing</w:t>
      </w:r>
    </w:p>
    <w:p>
      <w:pPr>
        <w:spacing w:after="120"/>
      </w:pPr>
      <w:r>
        <w:rPr>
          <w:sz w:val="22"/>
        </w:rPr>
        <w:t xml:space="preserve">24 months. Available without prescription. Dietary supplement, not a medicine.</w:t>
      </w:r>
    </w:p>
    <w:p>
      <w:pPr>
        <w:spacing w:after="120"/>
      </w:pPr>
      <w:r>
        <w:rPr>
          <w:sz w:val="18"/>
          <w:color w:val="6B7280"/>
        </w:rPr>
        <w:t xml:space="preserve">Dietary supplement. Not a medicine. Consultation with a specialist is recommended before use. Do not exceed the recommended doses. Manufacturer: LLC HVARA, Republic of Uzbekistan, Khorezm region, Urgench, I. Dusov St.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