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Rokkulin</w:t>
      </w:r>
    </w:p>
    <w:p>
      <w:pPr>
        <w:spacing w:after="160"/>
      </w:pPr>
      <w:r>
        <w:rPr>
          <w:sz w:val="22"/>
          <w:color w:val="6B7280"/>
        </w:rPr>
        <w:t xml:space="preserve">Soft capsules with isotretinoin 10/20 mg. An effective remedy for severe acne and rosacea.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30 soft capsules per pack.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Isotretinoin — 10 mg / 20 mg
                <w:br/>
                Excip.: soybean oil, yellow beeswax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Isotretinoin</w:t>
      </w:r>
    </w:p>
    <w:p>
      <w:pPr>
        <w:spacing w:after="120"/>
      </w:pPr>
      <w:r>
        <w:rPr>
          <w:sz w:val="22"/>
        </w:rPr>
        <w:t xml:space="preserve">A vitamin A derivative. Normalizes sebaceous gland activity, reduces sebum production, has an anti-inflammatory effect and lowers the risk of scarring.</w:t>
      </w:r>
    </w:p>
    <w:p>
      <w:pPr>
        <w:spacing w:after="20"/>
      </w:pPr>
      <w:r>
        <w:rPr>
          <w:b/>
          <w:sz w:val="22"/>
        </w:rPr>
        <w:t xml:space="preserve">Course action</w:t>
      </w:r>
    </w:p>
    <w:p>
      <w:pPr>
        <w:spacing w:after="120"/>
      </w:pPr>
      <w:r>
        <w:rPr>
          <w:sz w:val="22"/>
        </w:rPr>
        <w:t xml:space="preserve">Long-term remission is optimal at a cumulative dose of 120–150 mg/kg. Full remission of acne is often achieved within 16–24 weeks of treatment.</w:t>
      </w:r>
    </w:p>
    <w:p>
      <w:pPr>
        <w:spacing w:after="20"/>
      </w:pPr>
      <w:r>
        <w:rPr>
          <w:b/>
          <w:sz w:val="22"/>
        </w:rPr>
        <w:t xml:space="preserve">Under medical supervision</w:t>
      </w:r>
    </w:p>
    <w:p>
      <w:pPr>
        <w:spacing w:after="120"/>
      </w:pPr>
      <w:r>
        <w:rPr>
          <w:sz w:val="22"/>
        </w:rPr>
        <w:t xml:space="preserve">A dermatologist calculates the dose and course individually, based on body weight and tolerance. In most patients acne clears after a single course.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Severe 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Nodulocystic and conglobate forms, acne with scarring risk.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Resistant 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Acne that does not respond to antibacterial and topical therapy.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Rosacea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As part of combined rosacea therapy.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Scar 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the risk of post-acne scarring.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Capsules are taken with meals, 1–2 times a day. Start at 0.5 mg/kg per day; usually 0.5–1.0 mg/kg of body weight per day. The dose and course are selected by a dermatologist. Full remission is usually achieved in 16–24 weeks. A repeat course — no earlier than 8 weeks after discontinuation.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Pregnancy, lactation, hypersensitivity, concurrent tetracycline therapy, age under 12 years.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Women of childbearing age must confirm the absence of pregnancy (test) before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protected from light and moisture.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Used under a specialist's (dermatologist's) supervision. Women of childbearing age must take a pregnancy test before use. Do not use after the expiry date.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