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Solajen</w:t>
      </w:r>
    </w:p>
    <w:p>
      <w:pPr>
        <w:spacing w:after="160"/>
      </w:pPr>
      <w:r>
        <w:rPr>
          <w:sz w:val="22"/>
          <w:color w:val="6B7280"/>
        </w:rPr>
        <w:t xml:space="preserve">Capsules with ginseng and licorice extracts. Protection from colds, stronger immunity and energy recovery.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0.5 g, No.60.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Ginseng root extract — 200 mg
                <w:br/>
                Licorice root extract — 250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Ginseng</w:t>
      </w:r>
    </w:p>
    <w:p>
      <w:pPr>
        <w:spacing w:after="120"/>
      </w:pPr>
      <w:r>
        <w:rPr>
          <w:sz w:val="22"/>
        </w:rPr>
        <w:t xml:space="preserve">A tonic and adaptogen: relieves fatigue, increases performance, stimulates nitric oxide synthesis, normalizes sex-hormone levels, improves digestion and stabilizes blood sugar.</w:t>
      </w:r>
    </w:p>
    <w:p>
      <w:pPr>
        <w:spacing w:after="20"/>
      </w:pPr>
      <w:r>
        <w:rPr>
          <w:b/>
          <w:sz w:val="22"/>
        </w:rPr>
        <w:t xml:space="preserve">Licorice</w:t>
      </w:r>
    </w:p>
    <w:p>
      <w:pPr>
        <w:spacing w:after="120"/>
      </w:pPr>
      <w:r>
        <w:rPr>
          <w:sz w:val="22"/>
        </w:rPr>
        <w:t xml:space="preserve">One of the most effective adaptogens: immunomodulatory, antiviral, antibacterial, anti-inflammatory and hepatoprotective action. A strong antioxidant rich in minerals.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The combination of two adaptogens strengthens immunity, helps with asthenia and chronic fatigue, has a rejuvenating effect and restores hormonal balance.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acute respiratory infections, protection from colds and viruses.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chronic fatigue, restoration of working capacity.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Detox &amp; 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Detoxification, normalization of thyroid function and metabolism.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Hormones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Restoration of hormonal balance and sexual function.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Adults and children over 12 — 1 capsule once a day. May be repeated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pregnancy, breastfeeding, children under 12 years.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Do not use after the expiry date.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