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Tagilin</w:t>
      </w:r>
    </w:p>
    <w:p>
      <w:pPr>
        <w:spacing w:after="160"/>
      </w:pPr>
      <w:r>
        <w:rPr>
          <w:sz w:val="22"/>
          <w:color w:val="6B7280"/>
        </w:rPr>
        <w:t xml:space="preserve">Eye drops with taurine and sodium hyaluronate. Stimulate eye-tissue restoration in corneal dystrophy and cataract.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Eye drops, 10 ml bottle. Clear colorless solution.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Taurine — 5.0 mg
                <w:br/>
                Sodium hyaluronate — 2.0 mg
                <w:br/>
                Sodium chloride, phosphates, purified water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Taurine</w:t>
      </w:r>
    </w:p>
    <w:p>
      <w:pPr>
        <w:spacing w:after="120"/>
      </w:pPr>
      <w:r>
        <w:rPr>
          <w:sz w:val="22"/>
        </w:rPr>
        <w:t xml:space="preserve">An amino acid that stimulates reparative and regenerative processes in dystrophic retinal diseases, eye-tissue injuries and metabolic disorders. Hardly absorbed into the systemic circulation.</w:t>
      </w:r>
    </w:p>
    <w:p>
      <w:pPr>
        <w:spacing w:after="20"/>
      </w:pPr>
      <w:r>
        <w:rPr>
          <w:b/>
          <w:sz w:val="22"/>
        </w:rPr>
        <w:t xml:space="preserve">Sodium hyaluronate</w:t>
      </w:r>
    </w:p>
    <w:p>
      <w:pPr>
        <w:spacing w:after="120"/>
      </w:pPr>
      <w:r>
        <w:rPr>
          <w:sz w:val="22"/>
        </w:rPr>
        <w:t xml:space="preserve">Improves tear-film stability, keeps the ocular surface moisturized and protected and creates a favorable environment for restoring the cornea and conjunctiva.</w:t>
      </w:r>
    </w:p>
    <w:p>
      <w:pPr>
        <w:spacing w:after="20"/>
      </w:pPr>
      <w:r>
        <w:rPr>
          <w:b/>
          <w:sz w:val="22"/>
        </w:rPr>
        <w:t xml:space="preserve">Combined action</w:t>
      </w:r>
    </w:p>
    <w:p>
      <w:pPr>
        <w:spacing w:after="120"/>
      </w:pPr>
      <w:r>
        <w:rPr>
          <w:sz w:val="22"/>
        </w:rPr>
        <w:t xml:space="preserve">The combination of hydration and regeneration supports ocular-surface health under increased strain.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Cornea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Corneal injury and dystrophy.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Cataract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Senile, diabetic, traumatic and radiation cataract.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Dystrophic diseases of the retina.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Hydration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Restoration and protection of the ocular surface.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cataract — 1–2 drops 2–4 times a day for 3 months, courses repeated at monthly intervals. For corneal injuries and dystrophy — same doses for 1 month. Dose set individually.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components; children and adolescents under 18; pregnancy and lactation.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Allergic conjunctivitis. In case of adverse reactions,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Interactions</w:t>
      </w:r>
    </w:p>
    <w:p>
      <w:pPr>
        <w:spacing w:after="120"/>
      </w:pPr>
      <w:r>
        <w:rPr>
          <w:sz w:val="22"/>
        </w:rPr>
        <w:t xml:space="preserve">Do not use simultaneously with other eye products; the interval between instillations should be at least 15 minutes.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 · shelf life</w:t>
      </w:r>
    </w:p>
    <w:p>
      <w:pPr>
        <w:spacing w:after="120"/>
      </w:pPr>
      <w:r>
        <w:rPr>
          <w:sz w:val="22"/>
        </w:rPr>
        <w:t xml:space="preserve">At no more than 25 °C. 2 years; 1 month after opening.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Medical device. Consultation with a specialist is recommended before use. Keep out of reach of children.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