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Treptovell UM</w:t>
      </w:r>
    </w:p>
    <w:p>
      <w:pPr>
        <w:spacing w:after="160"/>
      </w:pPr>
      <w:r>
        <w:rPr>
          <w:sz w:val="22"/>
          <w:color w:val="6B7280"/>
        </w:rPr>
        <w:t xml:space="preserve">Capsules with 5-HTP. Natural support for mood, stress resistance and quality sleep.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5-hydroxytryptophan (5-HTP) — 100 mg
                <w:br/>
                Excipients: magnesium stearate, corn starch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5-HTP — serotonin precursor</w:t>
      </w:r>
    </w:p>
    <w:p>
      <w:pPr>
        <w:spacing w:after="120"/>
      </w:pPr>
      <w:r>
        <w:rPr>
          <w:sz w:val="22"/>
        </w:rPr>
        <w:t xml:space="preserve">An amino acid found in proteins and a precursor of the neurotransmitter serotonin — the hormone of joy and positive mood.</w:t>
      </w:r>
    </w:p>
    <w:p>
      <w:pPr>
        <w:spacing w:after="20"/>
      </w:pPr>
      <w:r>
        <w:rPr>
          <w:b/>
          <w:sz w:val="22"/>
        </w:rPr>
        <w:t xml:space="preserve">Natural antidepressant</w:t>
      </w:r>
    </w:p>
    <w:p>
      <w:pPr>
        <w:spacing w:after="120"/>
      </w:pPr>
      <w:r>
        <w:rPr>
          <w:sz w:val="22"/>
        </w:rPr>
        <w:t xml:space="preserve">A non-medicinal, natural plant antidepressant that promotes the synthesis of serotonin and melatonin — the regulator of sleep and circadian rhythms.</w:t>
      </w:r>
    </w:p>
    <w:p>
      <w:pPr>
        <w:spacing w:after="20"/>
      </w:pPr>
      <w:r>
        <w:rPr>
          <w:b/>
          <w:sz w:val="22"/>
        </w:rPr>
        <w:t xml:space="preserve">Cumulative effect</w:t>
      </w:r>
    </w:p>
    <w:p>
      <w:pPr>
        <w:spacing w:after="120"/>
      </w:pPr>
      <w:r>
        <w:rPr>
          <w:sz w:val="22"/>
        </w:rPr>
        <w:t xml:space="preserve">Unlike synthetic agents, 5-HTP is natural to the body. It has a cumulative effect, increases daytime activity and performance.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 &amp; mood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the impact of stress, anxiety and irritability.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Sleep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sleep quality and duration, helps with jet lag.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Appetite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Helps control appetite, reduces sugar cravings.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Cognitive function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Improves memory, attention and concentration.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— 1 capsule 1–2 times a day after meals. If needed, may be increased to 4 capsules (maximum daily dose 400 mg). Duration: at least 1 month, up to 6 weeks if needed.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Has a cumulative effect. Consultation with a specialist is recommended before use. Do not exceed the recommended doses.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