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Е-Вилайф</w:t>
      </w:r>
    </w:p>
    <w:p>
      <w:pPr>
        <w:spacing w:after="160"/>
      </w:pPr>
      <w:r>
        <w:rPr>
          <w:sz w:val="22"/>
          <w:color w:val="6B7280"/>
        </w:rPr>
        <w:t xml:space="preserve">Капсулы витамина E (альфа-токоферол 400 мг). Антиоксидант для сосудов, иммунитета, репродуктивной системы и мышц.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для приёма внутрь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Альфа-токоферола ацетат (витамин E) — 400 мг
                <w:br/>
                Вспомогательное вещество: масло подсолнечное.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Сосуды и сердце</w:t>
      </w:r>
    </w:p>
    <w:p>
      <w:pPr>
        <w:spacing w:after="120"/>
      </w:pPr>
      <w:r>
        <w:rPr>
          <w:sz w:val="22"/>
        </w:rPr>
        <w:t xml:space="preserve">Влияет на свёртываемость крови, помогая предупреждать образование тромбов, улучшает эластичность крупных и мелких сосудов, замедляет образование холестериновых бляшек.</w:t>
      </w:r>
    </w:p>
    <w:p>
      <w:pPr>
        <w:spacing w:after="20"/>
      </w:pPr>
      <w:r>
        <w:rPr>
          <w:b/>
          <w:sz w:val="22"/>
        </w:rPr>
        <w:t xml:space="preserve">Репродуктивная система</w:t>
      </w:r>
    </w:p>
    <w:p>
      <w:pPr>
        <w:spacing w:after="120"/>
      </w:pPr>
      <w:r>
        <w:rPr>
          <w:sz w:val="22"/>
        </w:rPr>
        <w:t xml:space="preserve">Жизненно необходим для нормальной работы репродуктивной системы: улучшает выработку сперматозоидов у мужчин, у женщин участвует в регуляции менструального цикла и смягчает симптомы климакса.</w:t>
      </w:r>
    </w:p>
    <w:p>
      <w:pPr>
        <w:spacing w:after="20"/>
      </w:pPr>
      <w:r>
        <w:rPr>
          <w:b/>
          <w:sz w:val="22"/>
        </w:rPr>
        <w:t xml:space="preserve">Мышцы, нервы, иммунитет</w:t>
      </w:r>
    </w:p>
    <w:p>
      <w:pPr>
        <w:spacing w:after="120"/>
      </w:pPr>
      <w:r>
        <w:rPr>
          <w:sz w:val="22"/>
        </w:rPr>
        <w:t xml:space="preserve">Регулирует энергетический обмен в мышцах (накопление гликогена), улучшает работу нервной системы, укрепляет иммунитет, способствует усвоению витамина D и защищает витамин A от разрушения.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Гиповитаминоз 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Повышенная потребность в витамине E, в т.ч. у детей при недостаточном поступлении с пищей.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Мышцы и нервы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Мышечная дистрофия, миастения, миопатия, астенический и неврастенический синдром.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Заболевания кожи (дерматозы).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Антиоксидант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Антиоксидантная защита организма.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Произведено по заказу «HVARA» SRL, Piazza IV Novembre 4, 20124 Milano, Italy.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