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Фибромас</w:t>
      </w:r>
    </w:p>
    <w:p>
      <w:pPr>
        <w:spacing w:after="160"/>
      </w:pPr>
      <w:r>
        <w:rPr>
          <w:sz w:val="22"/>
          <w:color w:val="6B7280"/>
        </w:rPr>
        <w:t xml:space="preserve">Капсулы с индол-3-карбинолом, фукусом, диким ямсом и EGCG. Поддержка здоровья молочной железы и женской репродуктивной системы.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Капсулы по 0,5 г, №30.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1 капсулы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Индол-3-карбинол — 150 мг
                <w:br/>
                Экстракт фукуса — 50 мг
                <w:br/>
                Экстракт дикого ямса — 50 мг · EGCG — 50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Индол-3-карбинол</w:t>
      </w:r>
    </w:p>
    <w:p>
      <w:pPr>
        <w:spacing w:after="120"/>
      </w:pPr>
      <w:r>
        <w:rPr>
          <w:sz w:val="22"/>
        </w:rPr>
        <w:t xml:space="preserve">Обладает противоопухолевым, антиканцерогенным и детокс-эффектом. Нормализует баланс эстрогенов, блокирует негормональные механизмы развития патологических клеток в матке и молочных железах, улучшает работу печени.</w:t>
      </w:r>
    </w:p>
    <w:p>
      <w:pPr>
        <w:spacing w:after="20"/>
      </w:pPr>
      <w:r>
        <w:rPr>
          <w:b/>
          <w:sz w:val="22"/>
        </w:rPr>
        <w:t xml:space="preserve">Фукус и EGCG</w:t>
      </w:r>
    </w:p>
    <w:p>
      <w:pPr>
        <w:spacing w:after="120"/>
      </w:pPr>
      <w:r>
        <w:rPr>
          <w:sz w:val="22"/>
        </w:rPr>
        <w:t xml:space="preserve">Фукус нормализует синтез половых гормонов, снижает риск онкологии молочных желёз, действует как антиоксидант. EGCG защищает клетки от свободных радикалов и обладает антиангиогенным действием.</w:t>
      </w:r>
    </w:p>
    <w:p>
      <w:pPr>
        <w:spacing w:after="20"/>
      </w:pPr>
      <w:r>
        <w:rPr>
          <w:b/>
          <w:sz w:val="22"/>
        </w:rPr>
        <w:t xml:space="preserve">Дикий ямс (диоскорея)</w:t>
      </w:r>
    </w:p>
    <w:p>
      <w:pPr>
        <w:spacing w:after="120"/>
      </w:pPr>
      <w:r>
        <w:rPr>
          <w:sz w:val="22"/>
        </w:rPr>
        <w:t xml:space="preserve">Содержит фитоэстрогены, нормализующие гормональный статус, регулирующие менструальный цикл, поддерживающие тонус половых органов при климаксе и защищающие от остеопороза.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Репродуктивная система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Здоровье молочной железы, эндометрия, шейки матки, яичников.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Гормональный баланс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Регуляция баланса, помощь при ПМС и климаксе.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Комплексная терапия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Эндометриоз, аденомиоз, миома матки, гиперплазия эндометрия без атипии.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Профилактика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Снижение риска гормонозависимых заболеваний, защита от остеопороза.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 во время еды. Взрослым и детям старше 12 лет — по 1 капсуле 1 раз в сутки. При необходимости по рекомендации специалиста курс приёма можно повторить.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компонентам, беременность, кормление грудью.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превышать рекомендуемые дозы.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