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Biocoll</w:t>
      </w:r>
    </w:p>
    <w:p>
      <w:pPr>
        <w:spacing w:after="160"/>
      </w:pPr>
      <w:r>
        <w:rPr>
          <w:sz w:val="22"/>
          <w:color w:val="6B7280"/>
        </w:rPr>
        <w:t xml:space="preserve">Una polvere in bustine con collagene, acido ialuronico e vitamine. Bellezza e salute di pelle, capelli, unghie e articolazioni dall'interno.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soluzione, bustine.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Collagene — 10 g · Acido ialuronico — 100 mg · Acido alfa-lipoico — 50 mg · Glutatione — 30 mg
                <w:br/>
                Biotina (D-biotina) — 2,5 mg · Selenio — 55 mcg · Vitamina C — 250 mg · Vitamina E — 250 mg
                <w:br/>
                B3 — 16 mg · B5 — 6 mg · B6 — 1,4 mg · B12 — 2,5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Collagene</w:t>
      </w:r>
    </w:p>
    <w:p>
      <w:pPr>
        <w:spacing w:after="120"/>
      </w:pPr>
      <w:r>
        <w:rPr>
          <w:sz w:val="22"/>
        </w:rPr>
        <w:t xml:space="preserve">La principale proteina strutturale del tessuto connettivo. Responsabile della compattezza e densità della pelle e migliora lo stato di capelli e unghie.</w:t>
      </w:r>
    </w:p>
    <w:p>
      <w:pPr>
        <w:spacing w:after="20"/>
      </w:pPr>
      <w:r>
        <w:rPr>
          <w:b/>
          <w:sz w:val="22"/>
        </w:rPr>
        <w:t xml:space="preserve">Acido ialuronico</w:t>
      </w:r>
    </w:p>
    <w:p>
      <w:pPr>
        <w:spacing w:after="120"/>
      </w:pPr>
      <w:r>
        <w:rPr>
          <w:sz w:val="22"/>
        </w:rPr>
        <w:t xml:space="preserve">Fornisce idratazione alla pelle, fa parte del liquido sinoviale articolare e riduce il disagio nei dischi intervertebrali e nelle articolazioni.</w:t>
      </w:r>
    </w:p>
    <w:p>
      <w:pPr>
        <w:spacing w:after="20"/>
      </w:pPr>
      <w:r>
        <w:rPr>
          <w:b/>
          <w:sz w:val="22"/>
        </w:rPr>
        <w:t xml:space="preserve">Antiossidanti e vitamine</w:t>
      </w:r>
    </w:p>
    <w:p>
      <w:pPr>
        <w:spacing w:after="120"/>
      </w:pPr>
      <w:r>
        <w:rPr>
          <w:sz w:val="22"/>
        </w:rPr>
        <w:t xml:space="preserve">Acido alfa-lipoico, glutatione, vitamine C, E e selenio offrono una forte protezione antiossidante; biotina e zinco rafforzano capelli e unghie; le vitamine del gruppo B sostengono il metabolismo e i vasi.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Compattezza, idratazione e giovinezza della pelle.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Capelli e unghie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Rafforzamento di capelli e unghie.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Articolazioni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 tessuto connettivo e delle articolazioni.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 e 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antiossidante, sostegno immunitario, riduzione della stanchezza.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di 1 bustina in un bicchiere (200 ml) di acqua tiepida e bere durante i pasti una volta al giorno. Ciclo: 1 mese, ripetibile se necessario.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</w:t>
      </w:r>
    </w:p>
    <w:p>
      <w:pPr>
        <w:spacing w:after="120"/>
      </w:pPr>
      <w:r>
        <w:rPr>
          <w:sz w:val="22"/>
        </w:rPr>
        <w:t xml:space="preserve">Integratore alimentare. Non è un medicinale. Donne in gravidanza e allattamento — previo accordo con il medico. Non superare le dosi raccomandate.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220100, regione di Khorezm, Urgench, Via I. Dusov 117. Distributore: BIOGEN PHARM, Repubblica del Kirghizistan, Bishkek.</w:t>
      </w:r>
    </w:p>
    <w:sectPr>
      <w:pgSz w:w="11906" w:h="16838"/>
      <w:pgMar w:top="1134" w:right="1134" w:bottom="1134" w:left="1134"/>
    </w:sectPr>
  </w:body>
</w:document>
</file>