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E-Vilife</w:t>
      </w:r>
    </w:p>
    <w:p>
      <w:pPr>
        <w:spacing w:after="160"/>
      </w:pPr>
      <w:r>
        <w:rPr>
          <w:sz w:val="22"/>
          <w:color w:val="6B7280"/>
        </w:rPr>
        <w:t xml:space="preserve">Capsule di vitamina E (alfa-tocoferolo 400 mg). Un antiossidante per vasi sanguigni, immunità, sistema riproduttivo e muscoli.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per uso orale,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Alfa-tocoferolo acetato (vitamina E) — 400 mg
                <w:br/>
                Eccipiente: olio di girasole.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Vasi e cuore</w:t>
      </w:r>
    </w:p>
    <w:p>
      <w:pPr>
        <w:spacing w:after="120"/>
      </w:pPr>
      <w:r>
        <w:rPr>
          <w:sz w:val="22"/>
        </w:rPr>
        <w:t xml:space="preserve">Influisce sulla coagulazione del sangue, aiutando a prevenire la trombosi, migliora l'elasticità dei vasi grandi e piccoli e rallenta la formazione di placche di colesterolo.</w:t>
      </w:r>
    </w:p>
    <w:p>
      <w:pPr>
        <w:spacing w:after="20"/>
      </w:pPr>
      <w:r>
        <w:rPr>
          <w:b/>
          <w:sz w:val="22"/>
        </w:rPr>
        <w:t xml:space="preserve">Sistema riproduttivo</w:t>
      </w:r>
    </w:p>
    <w:p>
      <w:pPr>
        <w:spacing w:after="120"/>
      </w:pPr>
      <w:r>
        <w:rPr>
          <w:sz w:val="22"/>
        </w:rPr>
        <w:t xml:space="preserve">Essenziale per la normale funzione riproduttiva: migliora la produzione di spermatozoi negli uomini e nelle donne partecipa alla regolazione del ciclo mestruale e allevia i sintomi della menopausa.</w:t>
      </w:r>
    </w:p>
    <w:p>
      <w:pPr>
        <w:spacing w:after="20"/>
      </w:pPr>
      <w:r>
        <w:rPr>
          <w:b/>
          <w:sz w:val="22"/>
        </w:rPr>
        <w:t xml:space="preserve">Muscoli, nervi, immunità</w:t>
      </w:r>
    </w:p>
    <w:p>
      <w:pPr>
        <w:spacing w:after="120"/>
      </w:pPr>
      <w:r>
        <w:rPr>
          <w:sz w:val="22"/>
        </w:rPr>
        <w:t xml:space="preserve">Regola il metabolismo energetico nei muscoli (deposito di glicogeno), migliora la funzione del sistema nervoso, rafforza l'immunità, favorisce l'assorbimento della vitamina D e protegge la vitamina A dalla degradazione.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Carenza di vitamina 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Maggiore fabbisogno di vitamina E, anche nei bambini con apporto alimentare insufficiente.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Muscoli e nervi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Distrofia muscolare, miastenia, miopatia, sindrome astenica e nevrastenica.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Patologie cutanee (dermatosi).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Antiossidante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antiossidante dell'organismo.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Prodotto su ordine per HVARA SRL, Piazza IV Novembre 4, 20124 Milano, Italia.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