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Gilaton</w:t>
      </w:r>
    </w:p>
    <w:p>
      <w:pPr>
        <w:spacing w:after="160"/>
      </w:pPr>
      <w:r>
        <w:rPr>
          <w:sz w:val="22"/>
          <w:color w:val="6B7280"/>
        </w:rPr>
        <w:t xml:space="preserve">Collirio idratante con ialuronato di sodio. Per la sindrome dell'occhio secco e il comfort delle lenti a contatto.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Collirio, flacone da 10 ml. Soluzione limpida e incolore.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Ialuronato di sodio — 2,0 mg
                <w:br/>
                Cloruro di sodio, idro- e diidrofosfato di sodio, acqua depurata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Ialuronato di sodio</w:t>
      </w:r>
    </w:p>
    <w:p>
      <w:pPr>
        <w:spacing w:after="120"/>
      </w:pPr>
      <w:r>
        <w:rPr>
          <w:sz w:val="22"/>
        </w:rPr>
        <w:t xml:space="preserve">Un polimero identico alle lacrime naturali. Lega e trattiene l'acqua sulla superficie corneale, riducendo l'evaporazione e l'essiccamento del film lacrimale.</w:t>
      </w:r>
    </w:p>
    <w:p>
      <w:pPr>
        <w:spacing w:after="20"/>
      </w:pPr>
      <w:r>
        <w:rPr>
          <w:b/>
          <w:sz w:val="22"/>
        </w:rPr>
        <w:t xml:space="preserve">Idratazione</w:t>
      </w:r>
    </w:p>
    <w:p>
      <w:pPr>
        <w:spacing w:after="120"/>
      </w:pPr>
      <w:r>
        <w:rPr>
          <w:sz w:val="22"/>
        </w:rPr>
        <w:t xml:space="preserve">Allevia secchezza e fastidio visivo durante l'uso del computer, in ambienti climatizzati e fumosi e in climi secchi e caldi.</w:t>
      </w:r>
    </w:p>
    <w:p>
      <w:pPr>
        <w:spacing w:after="20"/>
      </w:pPr>
      <w:r>
        <w:rPr>
          <w:b/>
          <w:sz w:val="22"/>
        </w:rPr>
        <w:t xml:space="preserve">Lenti a contatto</w:t>
      </w:r>
    </w:p>
    <w:p>
      <w:pPr>
        <w:spacing w:after="120"/>
      </w:pPr>
      <w:r>
        <w:rPr>
          <w:sz w:val="22"/>
        </w:rPr>
        <w:t xml:space="preserve">Bagna lenti morbide e rigide, riduce l'attrito e consente un uso confortevole a adulti, adolescenti e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Occhio secco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Per la sindrome dell'occhio secco e la carenza di liquido lacrimale.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Lenti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Bagnatura e comfort durante l'uso delle lenti a contatto.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Affaticamento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Per il lavoro prolungato allo schermo e in ambienti aggressivi.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Protezione corneale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Protegge l'epitelio corneale e congiuntivale nelle patologie palpebrali.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Instillare nel sacco congiuntivale secondo necessità. Per le lenti: applicare 2–3 gocce sulle lenti prima dell'inserimento o 1–2 gocce dopo. Usare entro 1 mese dall'apertura del flacone.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 della soluzione.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intolleranza, possibili lievi bruciore e arrossamento. Non mescolare con altre gocce idratanti.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temperatura ambiente, non oltre 25 °C, lontano da fonti di calore. Evitare il contatto della punta con qualsiasi superficie.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 anni; 1 mese dopo l'apertura. Disponibile senza ricetta.</w:t>
      </w:r>
    </w:p>
    <w:p>
      <w:pPr>
        <w:spacing w:after="120"/>
      </w:pPr>
      <w:r>
        <w:rPr>
          <w:sz w:val="18"/>
          <w:color w:val="6B7280"/>
        </w:rPr>
        <w:t xml:space="preserve">Dispositivo medico. Si raccomanda di consultare uno specialista prima dell'uso. Tenere fuori dalla portata dei bambini.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