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Ingalitol</w:t>
      </w:r>
    </w:p>
    <w:p>
      <w:pPr>
        <w:spacing w:after="160"/>
      </w:pPr>
      <w:r>
        <w:rPr>
          <w:sz w:val="22"/>
          <w:color w:val="6B7280"/>
        </w:rPr>
        <w:t xml:space="preserve">Spray topico — prodotto antibatterico e antinfiammatorio per la gola e il cavo orale.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Spray topico, 15 ml, con erogatore.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100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Estratto di eucalipto — 0,2 mg · Liquirizia — 2 mg
                <w:br/>
                Altea — 2 mg · Olio di menta — 0,06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Eucalipto</w:t>
      </w:r>
    </w:p>
    <w:p>
      <w:pPr>
        <w:spacing w:after="120"/>
      </w:pPr>
      <w:r>
        <w:rPr>
          <w:sz w:val="22"/>
        </w:rPr>
        <w:t xml:space="preserve">Ha effetto astringente, contrasta la microflora patogena, aumenta l'attività immunitaria, accelera la rigenerazione dei tessuti e rafforza i vasi.</w:t>
      </w:r>
    </w:p>
    <w:p>
      <w:pPr>
        <w:spacing w:after="20"/>
      </w:pPr>
      <w:r>
        <w:rPr>
          <w:b/>
          <w:sz w:val="22"/>
        </w:rPr>
        <w:t xml:space="preserve">Liquirizia</w:t>
      </w:r>
    </w:p>
    <w:p>
      <w:pPr>
        <w:spacing w:after="120"/>
      </w:pPr>
      <w:r>
        <w:rPr>
          <w:sz w:val="22"/>
        </w:rPr>
        <w:t xml:space="preserve">L'acido glicirrizico attiva i fattori del sistema immunitario, rafforza le mucose delle vie respiratorie superiori e riduce le reazioni infiammatorie.</w:t>
      </w:r>
    </w:p>
    <w:p>
      <w:pPr>
        <w:spacing w:after="20"/>
      </w:pPr>
      <w:r>
        <w:rPr>
          <w:b/>
          <w:sz w:val="22"/>
        </w:rPr>
        <w:t xml:space="preserve">Altea e menta</w:t>
      </w:r>
    </w:p>
    <w:p>
      <w:pPr>
        <w:spacing w:after="120"/>
      </w:pPr>
      <w:r>
        <w:rPr>
          <w:sz w:val="22"/>
        </w:rPr>
        <w:t xml:space="preserve">L'altea ammorbidisce e protegge la mucosa; la menta rinfresca, attiva la circolazione e inibisce i batteri patogeni.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Gola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 le condizioni delle mucose di gola e cavo orale.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Antibatterico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Azione antibatterica e antinfiammatoria.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Rafforza l'immunità locale.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Freschezza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Rinfresca l'alito ed elimina i cattivi odori.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Adulti e bambini spruzzano direttamente in bocca e gola 3–4 volte al giorno. Evitare di mangiare e bere per 30 minuti prima e dopo l'uso. Agitare prima dell'uso.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Disponibile senza ricetta. Prodotto igienico, non è un medicinale.</w:t>
      </w:r>
    </w:p>
    <w:p>
      <w:pPr>
        <w:spacing w:after="120"/>
      </w:pPr>
      <w:r>
        <w:rPr>
          <w:sz w:val="18"/>
          <w:color w:val="6B7280"/>
        </w:rPr>
        <w:t xml:space="preserve">Prodotto igienico. Non è un medicinale! Si raccomanda di consultare uno specialista prima dell'uso. Produttore: LLC HVARA, 220100,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