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Vitin Effect</w:t>
      </w:r>
    </w:p>
    <w:p>
      <w:pPr>
        <w:spacing w:after="160"/>
      </w:pPr>
      <w:r>
        <w:rPr>
          <w:sz w:val="22"/>
          <w:color w:val="6B7280"/>
        </w:rPr>
        <w:t xml:space="preserve">Un gel per uso esterno che stimola la ripigmentazione nella vitiligine.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Gel per uso esterno, tubo da 30 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Estratto di radice di menta tropicale (forscolina) — 22 mg
                <w:br/>
                Estratto di baccelli di cassia nera — 115 mg
                <w:br/>
                Estratto di frutti di ammi maggiore (furocumarine) — 164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Estratti vegetali</w:t>
      </w:r>
    </w:p>
    <w:p>
      <w:pPr>
        <w:spacing w:after="120"/>
      </w:pPr>
      <w:r>
        <w:rPr>
          <w:sz w:val="22"/>
        </w:rPr>
        <w:t xml:space="preserve">Un complesso di componenti vegetali aiuta a stimolare la melanogenesi e la ripigmentazione della pelle.</w:t>
      </w:r>
    </w:p>
    <w:p>
      <w:pPr>
        <w:spacing w:after="20"/>
      </w:pPr>
      <w:r>
        <w:rPr>
          <w:b/>
          <w:sz w:val="22"/>
        </w:rPr>
        <w:t xml:space="preserve">Azione locale</w:t>
      </w:r>
    </w:p>
    <w:p>
      <w:pPr>
        <w:spacing w:after="120"/>
      </w:pPr>
      <w:r>
        <w:rPr>
          <w:sz w:val="22"/>
        </w:rPr>
        <w:t xml:space="preserve">Si applica esternamente sulle aree cutanee colpite dalla vitiligine.</w:t>
      </w:r>
    </w:p>
    <w:p>
      <w:pPr>
        <w:spacing w:after="20"/>
      </w:pPr>
      <w:r>
        <w:rPr>
          <w:b/>
          <w:sz w:val="22"/>
        </w:rPr>
        <w:t xml:space="preserve">Cura cosmetica</w:t>
      </w:r>
    </w:p>
    <w:p>
      <w:pPr>
        <w:spacing w:after="120"/>
      </w:pPr>
      <w:r>
        <w:rPr>
          <w:sz w:val="22"/>
        </w:rPr>
        <w:t xml:space="preserve">Sostiene l'uniformazione del tono della pelle in caso di depigmentazione.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Vitiligine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Stimolazione della ripigmentazione nella vitiligine.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Depigmentazione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Per le aree cutanee depigmentate.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Tono della pelle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all'uniformazione del tono della pelle.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Cura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Cura cosmetica locale.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Solo per uso esterno. Applicare sulle aree cutanee depigmentate. Vedere il foglietto per informazioni esatte.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 Solo per uso esterno.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Sono possibili reazioni individuali. In tal caso interrompere l'uso.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Prodotto cosmetico.</w:t>
      </w:r>
    </w:p>
    <w:p>
      <w:pPr>
        <w:spacing w:after="120"/>
      </w:pPr>
      <w:r>
        <w:rPr>
          <w:sz w:val="18"/>
          <w:color w:val="6B7280"/>
        </w:rPr>
        <w:t xml:space="preserve">Prodotto cosmetico. Solo per uso esterno. Leggere le istruzioni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