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Клинтон</w:t>
      </w:r>
    </w:p>
    <w:p>
      <w:pPr>
        <w:spacing w:after="160"/>
      </w:pPr>
      <w:r>
        <w:rPr>
          <w:sz w:val="22"/>
          <w:color w:val="6B7280"/>
        </w:rPr>
        <w:t xml:space="preserve">Гель с клиндамицином и бензоила пероксидом против угревой сыпи. Двойное действие на причины акне.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наружного применения, туба 30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г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Клиндамицин — 10 мг
                <w:br/>
                Бензоила пероксид — 50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Клиндамицин</w:t>
      </w:r>
    </w:p>
    <w:p>
      <w:pPr>
        <w:spacing w:after="120"/>
      </w:pPr>
      <w:r>
        <w:rPr>
          <w:sz w:val="22"/>
        </w:rPr>
        <w:t xml:space="preserve">Антибиотик группы линкозамидов, подавляет рост бактерий Propionibacterium acnes — основной причины воспалительных элементов акне.</w:t>
      </w:r>
    </w:p>
    <w:p>
      <w:pPr>
        <w:spacing w:after="20"/>
      </w:pPr>
      <w:r>
        <w:rPr>
          <w:b/>
          <w:sz w:val="22"/>
        </w:rPr>
        <w:t xml:space="preserve">Бензоила пероксид</w:t>
      </w:r>
    </w:p>
    <w:p>
      <w:pPr>
        <w:spacing w:after="120"/>
      </w:pPr>
      <w:r>
        <w:rPr>
          <w:sz w:val="22"/>
        </w:rPr>
        <w:t xml:space="preserve">Оказывает кератолитическое и антибактериальное действие, уменьшает количество комедонов и подсушивает воспаления.</w:t>
      </w:r>
    </w:p>
    <w:p>
      <w:pPr>
        <w:spacing w:after="20"/>
      </w:pPr>
      <w:r>
        <w:rPr>
          <w:b/>
          <w:sz w:val="22"/>
        </w:rPr>
        <w:t xml:space="preserve">Синергия</w:t>
      </w:r>
    </w:p>
    <w:p>
      <w:pPr>
        <w:spacing w:after="120"/>
      </w:pPr>
      <w:r>
        <w:rPr>
          <w:sz w:val="22"/>
        </w:rPr>
        <w:t xml:space="preserve">Совместное действие компонентов усиливает эффект и снижает риск устойчивости бактерий.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Угревая сыпь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Лечение воспалительных форм акне.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Комедоны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образования комедонов.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Воспаления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воспалительных элементов.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Проблемная 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Уход за жирной и проблемной кожей.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очищенную кожу.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сухость, раздражение, шелушение кожи. При выраженных реакциях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