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Слипомелл</w:t>
      </w:r>
    </w:p>
    <w:p>
      <w:pPr>
        <w:spacing w:after="160"/>
      </w:pPr>
      <w:r>
        <w:rPr>
          <w:sz w:val="22"/>
          <w:color w:val="6B7280"/>
        </w:rPr>
        <w:t xml:space="preserve">Капсулы с мелатонином, ГАМК и глицином. Для быстрого засыпания, крепкого сна и спокойствия.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 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ГАМК (гамма-аминомасляная кислота) — 50 мг
                <w:br/>
                Мелатонин — 3 мг
                <w:br/>
                Глицин — 4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Мелатонин</w:t>
      </w:r>
    </w:p>
    <w:p>
      <w:pPr>
        <w:spacing w:after="120"/>
      </w:pPr>
      <w:r>
        <w:rPr>
          <w:sz w:val="22"/>
        </w:rPr>
        <w:t xml:space="preserve">Естественный регулятор циркадных ритмов: обеспечивает быстрое засыпание, качественный сон, снижает частоту ночных пробуждений. Обладает адаптогенным, иммуномодулирующим и антиоксидантным действием.</w:t>
      </w:r>
    </w:p>
    <w:p>
      <w:pPr>
        <w:spacing w:after="20"/>
      </w:pPr>
      <w:r>
        <w:rPr>
          <w:b/>
          <w:sz w:val="22"/>
        </w:rPr>
        <w:t xml:space="preserve">ГАМК</w:t>
      </w:r>
    </w:p>
    <w:p>
      <w:pPr>
        <w:spacing w:after="120"/>
      </w:pPr>
      <w:r>
        <w:rPr>
          <w:sz w:val="22"/>
        </w:rPr>
        <w:t xml:space="preserve">Важнейший тормозной нейромедиатор ЦНС. Успокаивает нервную систему, снижает тревожность, расслабляет мышцы и сосуды, защищает нейроны.</w:t>
      </w:r>
    </w:p>
    <w:p>
      <w:pPr>
        <w:spacing w:after="20"/>
      </w:pPr>
      <w:r>
        <w:rPr>
          <w:b/>
          <w:sz w:val="22"/>
        </w:rPr>
        <w:t xml:space="preserve">Глицин</w:t>
      </w:r>
    </w:p>
    <w:p>
      <w:pPr>
        <w:spacing w:after="120"/>
      </w:pPr>
      <w:r>
        <w:rPr>
          <w:sz w:val="22"/>
        </w:rPr>
        <w:t xml:space="preserve">Уменьшает психоэмоциональное напряжение, оказывает успокаивающее и антидепрессивное действие, нормализует сон и ускоряет вывод токсинов.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первичной бессоннице, особенно у пациентов 55 лет и старше; снижает время засыпания.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Биоритмы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Адаптоген при смене часовых поясов, при десинхронозе и метеочувствительности.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Мозг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нарушениях сна, связанных с патологией головного мозга (энцефалопатии, нарушения кровообращения).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Спокойствие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Устранение тревоги и беспокойства, улучшение общего состояния.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и детям с 16 лет — по 1 капсуле 1 раз в день за 1–2 часа до сна, после еды или перед сном. Курс — от 1 месяца до 12 недель. При смене часовых поясов — за 1 день до перелёта и в последующие 2–5 дней по 1 капсуле за 1 час до сна.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Головная боль, сонливость, необычные сновидения. При появлении — прекратить приём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Мелатонин усиливает действие снотворных. Курение снижает его концентрацию, этанол — эффективность. Не превышать дозы.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Хранение · отпуск</w:t>
      </w:r>
    </w:p>
    <w:p>
      <w:pPr>
        <w:spacing w:after="120"/>
      </w:pPr>
      <w:r>
        <w:rPr>
          <w:sz w:val="22"/>
        </w:rPr>
        <w:t xml:space="preserve">В сухом, защищённом от света месте, не выше 25 °C. 24 месяца. Без рецепта. БАД, не лекарство.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