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Уровелин</w:t>
      </w:r>
    </w:p>
    <w:p>
      <w:pPr>
        <w:spacing w:after="160"/>
      </w:pPr>
      <w:r>
        <w:rPr>
          <w:sz w:val="22"/>
          <w:color w:val="6B7280"/>
        </w:rPr>
        <w:t xml:space="preserve">Капсулы с экстрактами женьшеня и цистанхе. Повышение выносливости, тонуса и улучшение мужской половой функции.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Капсулы для приёма внутрь по 0,5 г, №30.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капсулы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Экстракт корня женьшеня — 200 мг
                <w:br/>
                Экстракт цистанхе — 270 мг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Женьшень</w:t>
      </w:r>
    </w:p>
    <w:p>
      <w:pPr>
        <w:spacing w:after="120"/>
      </w:pPr>
      <w:r>
        <w:rPr>
          <w:sz w:val="22"/>
        </w:rPr>
        <w:t xml:space="preserve">Один из сильнейших адаптогенов: стимулирует ЦНС, повышает умственную и физическую работоспособность, улучшает память и концентрацию, поддерживает иммунитет и повышает уровень тестостерона.</w:t>
      </w:r>
    </w:p>
    <w:p>
      <w:pPr>
        <w:spacing w:after="20"/>
      </w:pPr>
      <w:r>
        <w:rPr>
          <w:b/>
          <w:sz w:val="22"/>
        </w:rPr>
        <w:t xml:space="preserve">Цистанхе</w:t>
      </w:r>
    </w:p>
    <w:p>
      <w:pPr>
        <w:spacing w:after="120"/>
      </w:pPr>
      <w:r>
        <w:rPr>
          <w:sz w:val="22"/>
        </w:rPr>
        <w:t xml:space="preserve">Тонизирующий адаптоген: уменьшает усталость, повышает выносливость, обладает антиоксидантным и иммуномодулирующим действием, улучшает кровообращение и половую функцию.</w:t>
      </w:r>
    </w:p>
    <w:p>
      <w:pPr>
        <w:spacing w:after="20"/>
      </w:pPr>
      <w:r>
        <w:rPr>
          <w:b/>
          <w:sz w:val="22"/>
        </w:rPr>
        <w:t xml:space="preserve">Синергия компонентов</w:t>
      </w:r>
    </w:p>
    <w:p>
      <w:pPr>
        <w:spacing w:after="120"/>
      </w:pPr>
      <w:r>
        <w:rPr>
          <w:sz w:val="22"/>
        </w:rPr>
        <w:t xml:space="preserve">Женьшень и цистанхе повышают уровень тестостерона и выработку оксида азота, что улучшает эректильную функцию, потенцию и либидо. Два компонента усиливают действие друг друга.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Мужское здоровье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Улучшение эректильной функции, повышение либидо и потенции.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Выносливость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Астенические состояния, длительные физические и психические нагрузки.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Работоспособность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Повышение работоспособности и сопротивляемости организма.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Нейроциркуляторная дистония по гипотоническому типу (в комплексе).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Принимается внутрь во время еды. Взрослым и детям старше 18 лет — по 1 капсуле 1–2 раза в сутки. При необходимости по рекомендации специалиста курс приёма можно повторить.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Повышенная чувствительность к компонентам, беременность, кормление грудью, детям до 18 лет.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Не использовать после истечения срока годности.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