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0056A6"/>
          <w:sz w:val="52"/>
          <w:szCs w:val="52"/>
        </w:rPr>
        <w:t xml:space="preserve">🏥 EDIErrorDoctor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44444"/>
          <w:sz w:val="28"/>
          <w:szCs w:val="28"/>
        </w:rPr>
        <w:t xml:space="preserve">AI-Powered X12 EDI Error Analysis &amp; Correction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Amazon Nova Hackathon 2025  ·  Due: March 16, 2025</w:t>
      </w:r>
    </w:p>
    <w:p>
      <w:pPr>
        <w:pBdr>
          <w:bottom w:val="single" w:color="0056A6" w:sz="6"/>
        </w:pBdr>
        <w:spacing w:after="320"/>
      </w:pPr>
    </w:p>
    <w:p>
      <w:pPr>
        <w:pStyle w:val="Heading1"/>
        <w:spacing w:before="320" w:after="120"/>
      </w:pPr>
      <w:r>
        <w:rPr>
          <w:rFonts w:ascii="Calibri" w:cs="Calibri" w:eastAsia="Calibri" w:hAnsi="Calibri"/>
          <w:b/>
          <w:bCs/>
          <w:color w:val="0056A6"/>
          <w:sz w:val="32"/>
          <w:szCs w:val="32"/>
        </w:rPr>
        <w:t xml:space="preserve">PART 1 — AWS Account &amp; Bedrock Setup Checklist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Complete these steps in order before running the app. Estimated time: 45–60 minutes.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4200"/>
        <w:gridCol w:w="3460"/>
      </w:tblGrid>
      <w:tr>
        <w:trPr>
          <w:tblHeader/>
        </w:trPr>
        <w:tc>
          <w:tcPr>
            <w:tcW w:type="dxa" w:w="500"/>
            <w:tcBorders>
              <w:top w:val="single" w:color="0056A6" w:sz="4"/>
              <w:left w:val="single" w:color="0056A6" w:sz="4"/>
              <w:bottom w:val="single" w:color="0056A6" w:sz="4"/>
              <w:right w:val="single" w:color="0056A6" w:sz="4"/>
            </w:tcBorders>
            <w:shd w:fill="00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1200"/>
            <w:tcBorders>
              <w:top w:val="single" w:color="0056A6" w:sz="4"/>
              <w:left w:val="single" w:color="0056A6" w:sz="4"/>
              <w:bottom w:val="single" w:color="0056A6" w:sz="4"/>
              <w:right w:val="single" w:color="0056A6" w:sz="4"/>
            </w:tcBorders>
            <w:shd w:fill="00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0056A6" w:sz="4"/>
              <w:left w:val="single" w:color="0056A6" w:sz="4"/>
              <w:bottom w:val="single" w:color="0056A6" w:sz="4"/>
              <w:right w:val="single" w:color="0056A6" w:sz="4"/>
            </w:tcBorders>
            <w:shd w:fill="00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3460"/>
            <w:tcBorders>
              <w:top w:val="single" w:color="0056A6" w:sz="4"/>
              <w:left w:val="single" w:color="0056A6" w:sz="4"/>
              <w:bottom w:val="single" w:color="0056A6" w:sz="4"/>
              <w:right w:val="single" w:color="0056A6" w:sz="4"/>
            </w:tcBorders>
            <w:shd w:fill="00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Notes / Commands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already have 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Mono" w:cs="Calibri Mono" w:eastAsia="Calibri Mono" w:hAnsi="Calibri Mono"/>
                <w:b/>
                <w:bCs/>
                <w:sz w:val="20"/>
                <w:szCs w:val="20"/>
              </w:rPr>
              <w:t xml:space="preserve">STEP 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Create AWS Account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Go to aws.amazon.com → Create Account → choose individual or business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Required for 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Mono" w:cs="Calibri Mono" w:eastAsia="Calibri Mono" w:hAnsi="Calibri Mono"/>
                <w:b/>
                <w:bCs/>
                <w:sz w:val="20"/>
                <w:szCs w:val="20"/>
              </w:rPr>
              <w:t xml:space="preserve">STEP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Enable MFA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IAM → Security → Activate MFA on root account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Don't use root creds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Mono" w:cs="Calibri Mono" w:eastAsia="Calibri Mono" w:hAnsi="Calibri Mono"/>
                <w:b/>
                <w:bCs/>
                <w:sz w:val="20"/>
                <w:szCs w:val="20"/>
              </w:rPr>
              <w:t xml:space="preserve">STEP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Create IAM User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IAM → Users → Create user 'edi-doctor-dev' with programmatic access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Or create custom policy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Mono" w:cs="Calibri Mono" w:eastAsia="Calibri Mono" w:hAnsi="Calibri Mono"/>
                <w:b/>
                <w:bCs/>
                <w:sz w:val="20"/>
                <w:szCs w:val="20"/>
              </w:rPr>
              <w:t xml:space="preserve">STEP 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Attach Bedrock Policy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Attach: AmazonBedrockFullAccess + AmazonS3ReadOnlyAccess to IAM user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Save CSV securely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Mono" w:cs="Calibri Mono" w:eastAsia="Calibri Mono" w:hAnsi="Calibri Mono"/>
                <w:b/>
                <w:bCs/>
                <w:sz w:val="20"/>
                <w:szCs w:val="20"/>
              </w:rPr>
              <w:t xml:space="preserve">STEP 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Download Access Keys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IAM → User → Security Credentials → Create Access Key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Verify: aws --version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Mono" w:cs="Calibri Mono" w:eastAsia="Calibri Mono" w:hAnsi="Calibri Mono"/>
                <w:b/>
                <w:bCs/>
                <w:sz w:val="20"/>
                <w:szCs w:val="20"/>
              </w:rPr>
              <w:t xml:space="preserve">STEP 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Install AWS CLI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pip install awscli  OR  brew install awscli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Mono" w:cs="Calibri Mono" w:eastAsia="Calibri Mono" w:hAnsi="Calibri Mono"/>
                <w:b/>
                <w:bCs/>
                <w:sz w:val="20"/>
                <w:szCs w:val="20"/>
              </w:rPr>
              <w:t xml:space="preserve">STEP 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Configure CLI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Run: aws configure
Enter: Access Key, Secret Key, region=us-east-1, format=json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Takes 1–5 min approval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Mono" w:cs="Calibri Mono" w:eastAsia="Calibri Mono" w:hAnsi="Calibri Mono"/>
                <w:b/>
                <w:bCs/>
                <w:sz w:val="20"/>
                <w:szCs w:val="20"/>
              </w:rPr>
              <w:t xml:space="preserve">STEP 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Enable Nova Models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AWS Console → Bedrock → Model Access → Request Access for:
• amazon.nova-pro-v1:0
• amazon.nova-lite-v1:0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Should see Nova models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Mono" w:cs="Calibri Mono" w:eastAsia="Calibri Mono" w:hAnsi="Calibri Mono"/>
                <w:b/>
                <w:bCs/>
                <w:sz w:val="20"/>
                <w:szCs w:val="20"/>
              </w:rPr>
              <w:t xml:space="preserve">STEP 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Test Bedrock Access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Run: aws bedrock list-foundation-models --region us-east-1 | grep nova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Python 3.10+ needed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Mono" w:cs="Calibri Mono" w:eastAsia="Calibri Mono" w:hAnsi="Calibri Mono"/>
                <w:b/>
                <w:bCs/>
                <w:sz w:val="20"/>
                <w:szCs w:val="20"/>
              </w:rPr>
              <w:t xml:space="preserve">STEP 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Install Python deps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cd edi-error-doctor &amp;&amp; pip install -r requirements.txt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Opens at localhost:8501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 Mono" w:cs="Calibri Mono" w:eastAsia="Calibri Mono" w:hAnsi="Calibri Mono"/>
                <w:b/>
                <w:bCs/>
                <w:sz w:val="20"/>
                <w:szCs w:val="20"/>
              </w:rPr>
              <w:t xml:space="preserve">STEP 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Run Streamlit App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cd app &amp;&amp; streamlit run main.py</w:t>
            </w:r>
          </w:p>
        </w:tc>
      </w:tr>
    </w:tbl>
    <w:p>
      <w:pPr>
        <w:spacing w:after="240"/>
      </w:pP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003d7a"/>
          <w:sz w:val="26"/>
          <w:szCs w:val="26"/>
        </w:rPr>
        <w:t xml:space="preserve">AWS IAM Policy (Minimum Required)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If you prefer a least-privilege policy instead of AmazonBedrockFullAccess, paste this into IAM → Policies → Create Policy → JSON:</w:t>
      </w:r>
    </w:p>
    <w:p>
      <w:pPr>
        <w:spacing w:after="20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{
  "Version": "2012-10-17",
  "Statement": [{
    "Effect": "Allow",
    "Action": ["bedrock:InvokeModel", "bedrock:InvokeModelWithResponseStream", "bedrock:ListFoundationModels"],
    "Resource": "*"
  }]
}</w:t>
      </w:r>
    </w:p>
    <w:p>
      <w:pPr>
        <w:pStyle w:val="Heading1"/>
        <w:spacing w:before="320" w:after="120"/>
      </w:pPr>
      <w:r>
        <w:rPr>
          <w:rFonts w:ascii="Calibri" w:cs="Calibri" w:eastAsia="Calibri" w:hAnsi="Calibri"/>
          <w:b/>
          <w:bCs/>
          <w:color w:val="0056A6"/>
          <w:sz w:val="32"/>
          <w:szCs w:val="32"/>
        </w:rPr>
        <w:t xml:space="preserve">PART 2 — 9-Day Build Sprint (Mar 7–15)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960"/>
        <w:gridCol w:w="2200"/>
      </w:tblGrid>
      <w:tr>
        <w:trPr>
          <w:tblHeader/>
        </w:trPr>
        <w:tc>
          <w:tcPr>
            <w:tcW w:type="dxa" w:w="1200"/>
            <w:tcBorders>
              <w:top w:val="single" w:color="0056A6" w:sz="4"/>
              <w:left w:val="single" w:color="0056A6" w:sz="4"/>
              <w:bottom w:val="single" w:color="0056A6" w:sz="4"/>
              <w:right w:val="single" w:color="0056A6" w:sz="4"/>
            </w:tcBorders>
            <w:shd w:fill="00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Days</w:t>
            </w:r>
          </w:p>
        </w:tc>
        <w:tc>
          <w:tcPr>
            <w:tcW w:type="dxa" w:w="2000"/>
            <w:tcBorders>
              <w:top w:val="single" w:color="0056A6" w:sz="4"/>
              <w:left w:val="single" w:color="0056A6" w:sz="4"/>
              <w:bottom w:val="single" w:color="0056A6" w:sz="4"/>
              <w:right w:val="single" w:color="0056A6" w:sz="4"/>
            </w:tcBorders>
            <w:shd w:fill="00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3960"/>
            <w:tcBorders>
              <w:top w:val="single" w:color="0056A6" w:sz="4"/>
              <w:left w:val="single" w:color="0056A6" w:sz="4"/>
              <w:bottom w:val="single" w:color="0056A6" w:sz="4"/>
              <w:right w:val="single" w:color="0056A6" w:sz="4"/>
            </w:tcBorders>
            <w:shd w:fill="00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Tasks</w:t>
            </w:r>
          </w:p>
        </w:tc>
        <w:tc>
          <w:tcPr>
            <w:tcW w:type="dxa" w:w="2200"/>
            <w:tcBorders>
              <w:top w:val="single" w:color="0056A6" w:sz="4"/>
              <w:left w:val="single" w:color="0056A6" w:sz="4"/>
              <w:bottom w:val="single" w:color="0056A6" w:sz="4"/>
              <w:right w:val="single" w:color="0056A6" w:sz="4"/>
            </w:tcBorders>
            <w:shd w:fill="00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Mar 7–8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56A6"/>
                <w:sz w:val="22"/>
                <w:szCs w:val="22"/>
              </w:rPr>
              <w:t xml:space="preserve">Infrastructure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AWS setup + Bedrock access + project scaffold + synthetic EDI test files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6622"/>
                <w:sz w:val="20"/>
                <w:szCs w:val="20"/>
              </w:rPr>
              <w:t xml:space="preserve">✅ Running locally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Mar 9–10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56A6"/>
                <w:sz w:val="22"/>
                <w:szCs w:val="22"/>
              </w:rPr>
              <w:t xml:space="preserve">Core Engine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 parser (utils/edi_parser.py) + Nova Bedrock client (utils/nova_client.py) + prompt engineering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6622"/>
                <w:sz w:val="20"/>
                <w:szCs w:val="20"/>
              </w:rPr>
              <w:t xml:space="preserve">✅ CLI analysis working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Mar 11–12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56A6"/>
                <w:sz w:val="22"/>
                <w:szCs w:val="22"/>
              </w:rPr>
              <w:t xml:space="preserve">Streamlit UI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 upload + error display + side-by-side diff + download corrected EDI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6622"/>
                <w:sz w:val="20"/>
                <w:szCs w:val="20"/>
              </w:rPr>
              <w:t xml:space="preserve">✅ Web app running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Mar 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56A6"/>
                <w:sz w:val="22"/>
                <w:szCs w:val="22"/>
              </w:rPr>
              <w:t xml:space="preserve">Multimodal Mode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EOB image upload → Nova vision → 835 field mapping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6622"/>
                <w:sz w:val="20"/>
                <w:szCs w:val="20"/>
              </w:rPr>
              <w:t xml:space="preserve">✅ Image tab working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Mar 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56A6"/>
                <w:sz w:val="22"/>
                <w:szCs w:val="22"/>
              </w:rPr>
              <w:t xml:space="preserve">Polish &amp; Guardrails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Bedrock Guardrails PHI detection + UI refinements + error handling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6622"/>
                <w:sz w:val="20"/>
                <w:szCs w:val="20"/>
              </w:rPr>
              <w:t xml:space="preserve">✅ Production-ready demo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Mar 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56A6"/>
                <w:sz w:val="22"/>
                <w:szCs w:val="22"/>
              </w:rPr>
              <w:t xml:space="preserve">Demo &amp; Submission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Screen recording + write-up polish + Devpost submission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6622"/>
                <w:sz w:val="20"/>
                <w:szCs w:val="20"/>
              </w:rPr>
              <w:t xml:space="preserve">✅ SUBMITTED</w:t>
            </w:r>
          </w:p>
        </w:tc>
      </w:tr>
    </w:tbl>
    <w:p>
      <w:pPr>
        <w:spacing w:after="240"/>
      </w:pPr>
    </w:p>
    <w:p>
      <w:pPr>
        <w:pStyle w:val="Heading1"/>
        <w:spacing w:before="320" w:after="120"/>
      </w:pPr>
      <w:r>
        <w:rPr>
          <w:rFonts w:ascii="Calibri" w:cs="Calibri" w:eastAsia="Calibri" w:hAnsi="Calibri"/>
          <w:b/>
          <w:bCs/>
          <w:color w:val="0056A6"/>
          <w:sz w:val="32"/>
          <w:szCs w:val="32"/>
        </w:rPr>
        <w:t xml:space="preserve">PART 3 — Hackathon Submission Write-Up (Draft)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Use this text for your Devpost / hackathon submission. Personalize before submitting.</w:t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003d7a"/>
          <w:sz w:val="26"/>
          <w:szCs w:val="26"/>
        </w:rPr>
        <w:t xml:space="preserve">Project Title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EDIErrorDoctor — AI-Powered X12 EDI Debugging with Amazon Nova</w:t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003d7a"/>
          <w:sz w:val="26"/>
          <w:szCs w:val="26"/>
        </w:rPr>
        <w:t xml:space="preserve">Inspiration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After 15+ years as a Senior Lead Engineer in US healthcare interoperability, I've watched billing teams spend hours manually debugging X12 EDI files — 837 claims, 835 remittances, 278 prior authorizations. Traditional validators catch syntax errors but can't explain why a claim was rejected in plain English, suggest payer-specific fixes, or reason about business rules. Amazon Nova's frontier reasoning and multimodal capabilities made me ask: what if there was an 'AI doctor' for broken EDI files?</w:t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003d7a"/>
          <w:sz w:val="26"/>
          <w:szCs w:val="26"/>
        </w:rPr>
        <w:t xml:space="preserve">What It Does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EDIErrorDoctor is a web app that: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Accepts uploaded X12 EDI files (837P, 837I, 835, 278)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Pre-validates structure across SNIP Levels 1–7 using a custom Python parser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Sends the EDI + pre-validation findings to Amazon Nova Pro via Bedrock Converse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Returns plain-English error explanations, corrected segment examples, and a fixed EDI block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Bonus: multimodal EOB image mode — upload a scanned remittance image, Nova extracts fields and maps them to 835 EDI equivalents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All data is 100% synthetic — no real PHI ever processed</w:t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003d7a"/>
          <w:sz w:val="26"/>
          <w:szCs w:val="26"/>
        </w:rPr>
        <w:t xml:space="preserve">How We Built It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Tech stack and architecture: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Amazon Bedrock Converse API with Nova Pro (amazon.nova-pro-v1:0) for EDI reasoning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Custom Python EDI parser — segment extraction, delimiter detection, SNIP pre-validation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Streamlit frontend — file upload, side-by-side error/fix view, corrected EDI download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Bedrock Guardrails — PHI pattern detection on inputs and outputs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Domain-expert system prompt incorporating 15+ years of X12 TR3 implementation guide knowledge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Synthetic EDI test files (837P, 835, 278) with intentional real-world error patterns</w:t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003d7a"/>
          <w:sz w:val="26"/>
          <w:szCs w:val="26"/>
        </w:rPr>
        <w:t xml:space="preserve">Challenges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Parsing nested X12 loops without a commercial parser — solved with iterative custom code + Nova tool-calling for cross-validation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Prompt engineering for syntactically valid fix suggestions — required many iterations and few-shot examples from real payer error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Context window management for large 837 files — solved with segment chunking and summarization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Ensuring demo reliability with synthetic-only data that still mimics production complexity</w:t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003d7a"/>
          <w:sz w:val="26"/>
          <w:szCs w:val="26"/>
        </w:rPr>
        <w:t xml:space="preserve">Accomplishments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Functional MVP in under 9 days demonstrating real revenue cycle impact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Nova's reasoning produces nuanced, payer-aware diagnostics beyond rule-based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Strict privacy posture: 100% synthetic workflow + explicit Guardrails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UI clean enough for non-technical billing staff to use without training</w:t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003d7a"/>
          <w:sz w:val="26"/>
          <w:szCs w:val="26"/>
        </w:rPr>
        <w:t xml:space="preserve">What We Learned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Nova excels at domain-expert tasks when paired with precise prompting and domain context. This project confirmed that generative AI has transformative potential in healthcare interoperability — bridging the gap between legacy EDI systems and modern FHIR-based workflows. The importance of synthetic data pipelines for safe AI development in regulated industries cannot be overstated.</w:t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003d7a"/>
          <w:sz w:val="26"/>
          <w:szCs w:val="26"/>
        </w:rPr>
        <w:t xml:space="preserve">What's Next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Integrate real payer sandboxes for live validation feedback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Add voice input via Amazon Nova Sonic for verbal error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Extend to full prior-auth agentic workflow with auto-submission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FHIR↔EDI translation layer using Nova's reasoning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Payer companion guide RAG using S3 + Bedrock Knowledge Bases</w:t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003d7a"/>
          <w:sz w:val="26"/>
          <w:szCs w:val="26"/>
        </w:rPr>
        <w:t xml:space="preserve">Technologies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Amazon Bedrock (Nova Pro, Nova Lite, Guardrails)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Python 3.11, Streamlit, boto3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X12 5010 EDI (837P/I, 835, 278, 270/271)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AWS IAM, AWS Amplify (hosting)</w:t>
      </w:r>
    </w:p>
    <w:p>
      <w:pPr>
        <w:spacing w:after="240"/>
      </w:pPr>
    </w:p>
    <w:p>
      <w:pPr>
        <w:pStyle w:val="Heading1"/>
        <w:spacing w:before="320" w:after="120"/>
      </w:pPr>
      <w:r>
        <w:rPr>
          <w:rFonts w:ascii="Calibri" w:cs="Calibri" w:eastAsia="Calibri" w:hAnsi="Calibri"/>
          <w:b/>
          <w:bCs/>
          <w:color w:val="0056A6"/>
          <w:sz w:val="32"/>
          <w:szCs w:val="32"/>
        </w:rPr>
        <w:t xml:space="preserve">PART 4 — Demo Script (Screen Recording Guide)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Target length: 2–3 minutes. Record your screen with Loom, OBS, or QuickTime.</w:t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003d7a"/>
          <w:sz w:val="26"/>
          <w:szCs w:val="26"/>
        </w:rPr>
        <w:t xml:space="preserve">Scene 1 — Hook (0:00–0:20)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'Every day, hospital billing teams waste hours debugging cryptic X12 EDI rejections. What if AI could diagnose and fix them instantly?'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Show: A real-world 837 rejection notice or the app landing page.</w:t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003d7a"/>
          <w:sz w:val="26"/>
          <w:szCs w:val="26"/>
        </w:rPr>
        <w:t xml:space="preserve">Scene 2 — Load &amp; Analyze (0:20–1:00)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Load the sample 837P file from the sidebar. Walk through the pre-validation summary. Click 'Analyze with Amazon Nova'. Watch the spinner. Show the results populating.</w:t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003d7a"/>
          <w:sz w:val="26"/>
          <w:szCs w:val="26"/>
        </w:rPr>
        <w:t xml:space="preserve">Scene 3 — Results Deep-Dive (1:00–1:45)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Highlight: the metrics row (X errors, Y warnings), the Revenue Cycle Impact warning, the Priority Fixes. Expand 2–3 individual error cards. Show the original vs corrected segment diff. Point out the SNIP level and plain-English explanation.</w:t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003d7a"/>
          <w:sz w:val="26"/>
          <w:szCs w:val="26"/>
        </w:rPr>
        <w:t xml:space="preserve">Scene 4 — Multimodal Bonus (1:45–2:20)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Switch to the EOB Image tab. Upload a sample scanned EOB image. Show Nova extracting data fields and mapping to 835 segments.</w:t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003d7a"/>
          <w:sz w:val="26"/>
          <w:szCs w:val="26"/>
        </w:rPr>
        <w:t xml:space="preserve">Scene 5 — Closing (2:20–2:45)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'What used to take a billing analyst hours now takes seconds. EDIErrorDoctor + Amazon Nova = the future of healthcare interoperability.'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Show: Download Corrected EDI button. End on app.</w:t>
      </w:r>
    </w:p>
    <w:p>
      <w:pPr>
        <w:spacing w:after="120"/>
      </w:pPr>
    </w:p>
    <w:p>
      <w:pPr>
        <w:pBdr>
          <w:top w:val="single" w:color="0056A6" w:sz="4"/>
        </w:pBdr>
        <w:spacing w:before="200" w:after="80"/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Built for Amazon Nova AI Hackathon 2025  ·  All demo data is 100% synthetic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2026-03-07T17:38:55.702Z</dcterms:created>
  <dcterms:modified xsi:type="dcterms:W3CDTF">2026-03-07T17:38:55.703Z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