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https://github.com/minio/minio/issues/21592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FTPS does not use renewed certificate without MinIO restart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Study 1 – 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FTPS (File Transfer Protocol Secure) is MinIO’s secure file transfer option that uses TLS/SSL certificates for encrypted communication.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 (like those from Let’s Encrypt) usually expire and renew automatically.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Problem Explained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new TLS certificate is renewed (for example, minio.crt and minio.key are replaced with updated ones),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 continues using the old certificate until the server process is restarted.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other words: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 new certificate files exist on disk,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MinIO’s FTPS service does not reload them automatically,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clients still see the expired certificate.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Technical Reason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MinIO starts, it loads the SSL certificate into memory.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runtime, there is no built-in watcher to detect certificate changes.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the certificate renews (e.g., via Certbot or cron job),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certificate remains in use until the MinIO server restarts and reloads it.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Workaround / Fix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MinIO use the renewed certificate: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the MinIO service after certificate renewal.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 the restart using a cron job or systemd hook after the certificate renewal script runs.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(Linux systemd):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systemctl restart minio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you’re using Let’s Encrypt, you can add a --deploy-hook: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certbot renew --deploy-hook "systemctl restart minio"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MinIO’s FTPS keeps using the old SSL certificate because it loads it only at startup.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When a new certificate is renewed, MinIO must be restarted to use it — otherwise, clients still see the expired one.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io/minio/issues/215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