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inboxDocumentation</w:t>
      </w:r>
    </w:p>
    <w:p>
      <w:r>
        <w:t>inboxsubject categories scatter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boxsubject categories scat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inboxtop10 daywise mails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boxtop10 daywise mai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inboxtop10 senders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boxtop10 send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sentboxDocumentation</w:t>
      </w:r>
    </w:p>
    <w:p>
      <w:r>
        <w:t>inboxsubject categories scatter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boxsubject categories scat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inboxtop10 daywise mails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boxtop10 daywise mai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inboxtop10 senders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boxtop10 send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sentboxsubject categories scatter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boxsubject categories scat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sentboxtop10 daywise mails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boxtop10 daywise mail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