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bottom w:val="single" w:sz="12" w:space="6" w:color="14284B"/>
        </w:pBdr>
        <w:tabs>
          <w:tab w:pos="9298" w:val="right"/>
        </w:tabs>
        <w:spacing w:before="0" w:after="40"/>
        <w:jc w:val="left"/>
      </w:pPr>
      <w:r>
        <w:rPr>
          <w:rFonts w:ascii="Calibri" w:hAnsi="Calibri"/>
          <w:b/>
          <w:i w:val="0"/>
          <w:color w:val="14284B"/>
          <w:sz w:val="17"/>
        </w:rPr>
        <w:t>INDEPENDENT ENGINEERING PROJECT</w:t>
      </w:r>
      <w:r>
        <w:rPr>
          <w:rFonts w:ascii="Calibri" w:hAnsi="Calibri"/>
          <w:b w:val="0"/>
          <w:i w:val="0"/>
          <w:color w:val="14284B"/>
          <w:sz w:val="17"/>
        </w:rPr>
        <w:tab/>
        <w:t>TECHNICAL REPORT</w:t>
      </w:r>
    </w:p>
    <w:p>
      <w:pPr>
        <w:spacing w:before="3000" w:after="0"/>
        <w:jc w:val="left"/>
      </w:pPr>
      <w:r>
        <w:rPr>
          <w:rFonts w:ascii="Calibri" w:hAnsi="Calibri"/>
          <w:b/>
          <w:i w:val="0"/>
          <w:color w:val="14284B"/>
          <w:sz w:val="56"/>
        </w:rPr>
        <w:t>Reinforcement Learning for</w:t>
      </w:r>
    </w:p>
    <w:p>
      <w:pPr>
        <w:spacing w:before="0" w:after="280"/>
        <w:jc w:val="left"/>
      </w:pPr>
      <w:r>
        <w:rPr>
          <w:rFonts w:ascii="Calibri" w:hAnsi="Calibri"/>
          <w:b/>
          <w:i w:val="0"/>
          <w:color w:val="14284B"/>
          <w:sz w:val="56"/>
        </w:rPr>
        <w:t>Autonomous Lunar Landing</w:t>
      </w:r>
    </w:p>
    <w:p>
      <w:pPr>
        <w:spacing w:before="0" w:after="360"/>
        <w:jc w:val="left"/>
      </w:pPr>
      <w:r>
        <w:rPr>
          <w:rFonts w:ascii="Palatino Linotype" w:hAnsi="Palatino Linotype"/>
          <w:b w:val="0"/>
          <w:i/>
          <w:color w:val="1F2933"/>
          <w:sz w:val="32"/>
        </w:rPr>
        <w:t>Reward Shaping, Policy Optimization, and Reward Hacking</w:t>
      </w:r>
    </w:p>
    <w:p>
      <w:pPr>
        <w:pBdr>
          <w:bottom w:val="single" w:sz="18" w:space="1" w:color="2A6CC0"/>
        </w:pBdr>
        <w:spacing w:before="0" w:after="360"/>
        <w:ind w:right="7143"/>
        <w:jc w:val="left"/>
      </w:pPr>
    </w:p>
    <w:p>
      <w:pPr>
        <w:spacing w:before="0" w:after="60"/>
        <w:jc w:val="left"/>
      </w:pPr>
      <w:r>
        <w:rPr>
          <w:rFonts w:ascii="Calibri" w:hAnsi="Calibri"/>
          <w:b/>
          <w:i w:val="0"/>
          <w:color w:val="1F2933"/>
          <w:sz w:val="26"/>
        </w:rPr>
        <w:t>Raja Halazon</w:t>
      </w:r>
    </w:p>
    <w:p>
      <w:pPr>
        <w:spacing w:before="0" w:after="20"/>
        <w:jc w:val="left"/>
      </w:pPr>
      <w:r>
        <w:rPr>
          <w:rFonts w:ascii="Calibri" w:hAnsi="Calibri"/>
          <w:b w:val="0"/>
          <w:i w:val="0"/>
          <w:color w:val="52606D"/>
          <w:sz w:val="22"/>
        </w:rPr>
        <w:t>Mechanical Engineering, McGill University</w:t>
      </w:r>
    </w:p>
    <w:p>
      <w:pPr>
        <w:spacing w:before="0" w:after="0"/>
        <w:jc w:val="left"/>
      </w:pPr>
      <w:r>
        <w:rPr>
          <w:rFonts w:ascii="Calibri" w:hAnsi="Calibri"/>
          <w:b w:val="0"/>
          <w:i w:val="0"/>
          <w:color w:val="52606D"/>
          <w:sz w:val="22"/>
        </w:rPr>
        <w:t>October 2026</w:t>
      </w:r>
    </w:p>
    <w:p>
      <w:pPr>
        <w:spacing w:before="3800" w:after="0"/>
        <w:jc w:val="left"/>
      </w:pPr>
    </w:p>
    <w:tbl>
      <w:tblPr>
        <w:tblW w:w="9297" w:type="dxa"/>
        <w:tblBorders>
          <w:top w:val="nil"/>
          <w:left w:val="nil"/>
          <w:bottom w:val="nil"/>
          <w:right w:val="nil"/>
          <w:insideH w:val="nil"/>
          <w:insideV w:val="nil"/>
        </w:tblBorders>
        <w:tblLayout w:type="fixed"/>
        <w:tblLook w:firstColumn="1" w:firstRow="1" w:lastColumn="0" w:lastRow="0" w:noHBand="0" w:noVBand="1" w:val="04A0"/>
      </w:tblPr>
      <w:tblGrid>
        <w:gridCol w:w="3099"/>
        <w:gridCol w:w="3099"/>
        <w:gridCol w:w="3099"/>
      </w:tblGrid>
      <w:tr>
        <w:tc>
          <w:tcPr>
            <w:tcW w:type="dxa" w:w="3099"/>
            <w:tcBorders>
              <w:top w:val="single" w:sz="4" w:space="0" w:color="9AA5B1"/>
            </w:tcBorders>
          </w:tcPr>
          <w:p>
            <w:pPr>
              <w:spacing w:before="120"/>
            </w:pPr>
            <w:r>
              <w:rPr>
                <w:rFonts w:ascii="Calibri" w:hAnsi="Calibri"/>
                <w:b w:val="0"/>
                <w:i w:val="0"/>
                <w:color w:val="52606D"/>
                <w:sz w:val="16"/>
              </w:rPr>
              <w:t>ENVIRONMENT</w:t>
            </w:r>
          </w:p>
        </w:tc>
        <w:tc>
          <w:tcPr>
            <w:tcW w:type="dxa" w:w="3099"/>
            <w:tcBorders>
              <w:top w:val="single" w:sz="4" w:space="0" w:color="9AA5B1"/>
            </w:tcBorders>
          </w:tcPr>
          <w:p>
            <w:pPr>
              <w:spacing w:before="120"/>
            </w:pPr>
            <w:r>
              <w:rPr>
                <w:rFonts w:ascii="Calibri" w:hAnsi="Calibri"/>
                <w:b w:val="0"/>
                <w:i w:val="0"/>
                <w:color w:val="52606D"/>
                <w:sz w:val="16"/>
              </w:rPr>
              <w:t>ALGORITHM</w:t>
            </w:r>
          </w:p>
        </w:tc>
        <w:tc>
          <w:tcPr>
            <w:tcW w:type="dxa" w:w="3099"/>
            <w:tcBorders>
              <w:top w:val="single" w:sz="4" w:space="0" w:color="9AA5B1"/>
            </w:tcBorders>
          </w:tcPr>
          <w:p>
            <w:pPr>
              <w:spacing w:before="120"/>
            </w:pPr>
            <w:r>
              <w:rPr>
                <w:rFonts w:ascii="Calibri" w:hAnsi="Calibri"/>
                <w:b w:val="0"/>
                <w:i w:val="0"/>
                <w:color w:val="52606D"/>
                <w:sz w:val="16"/>
              </w:rPr>
              <w:t>EVIDENCE BASE</w:t>
            </w:r>
          </w:p>
        </w:tc>
      </w:tr>
      <w:tr>
        <w:tc>
          <w:tcPr>
            <w:tcW w:type="dxa" w:w="3099"/>
            <w:tcBorders>
              <w:bottom w:val="single" w:sz="4" w:space="0" w:color="9AA5B1"/>
            </w:tcBorders>
          </w:tcPr>
          <w:p>
            <w:pPr>
              <w:spacing w:after="120"/>
            </w:pPr>
            <w:r>
              <w:rPr>
                <w:rFonts w:ascii="Calibri" w:hAnsi="Calibri"/>
                <w:b w:val="0"/>
                <w:i w:val="0"/>
                <w:color w:val="14284B"/>
                <w:sz w:val="21"/>
              </w:rPr>
              <w:t>Gymnasium LunarLander-v3</w:t>
            </w:r>
          </w:p>
        </w:tc>
        <w:tc>
          <w:tcPr>
            <w:tcW w:type="dxa" w:w="3099"/>
            <w:tcBorders>
              <w:bottom w:val="single" w:sz="4" w:space="0" w:color="9AA5B1"/>
            </w:tcBorders>
          </w:tcPr>
          <w:p>
            <w:pPr>
              <w:spacing w:after="120"/>
            </w:pPr>
            <w:r>
              <w:rPr>
                <w:rFonts w:ascii="Calibri" w:hAnsi="Calibri"/>
                <w:b w:val="0"/>
                <w:i w:val="0"/>
                <w:color w:val="14284B"/>
                <w:sz w:val="21"/>
              </w:rPr>
              <w:t>PPO, Stable-Baselines3</w:t>
            </w:r>
          </w:p>
        </w:tc>
        <w:tc>
          <w:tcPr>
            <w:tcW w:type="dxa" w:w="3099"/>
            <w:tcBorders>
              <w:bottom w:val="single" w:sz="4" w:space="0" w:color="9AA5B1"/>
            </w:tcBorders>
          </w:tcPr>
          <w:p>
            <w:pPr>
              <w:spacing w:after="120"/>
            </w:pPr>
            <w:r>
              <w:rPr>
                <w:rFonts w:ascii="Calibri" w:hAnsi="Calibri"/>
                <w:b w:val="0"/>
                <w:i w:val="0"/>
                <w:color w:val="14284B"/>
                <w:sz w:val="21"/>
              </w:rPr>
              <w:t>4 agents, 400 evaluation episodes</w:t>
            </w:r>
          </w:p>
        </w:tc>
      </w:tr>
    </w:tbl>
    <w:p>
      <w:pPr>
        <w:spacing w:before="120" w:after="0"/>
        <w:jc w:val="left"/>
      </w:pPr>
      <w:r>
        <w:rPr>
          <w:rFonts w:ascii="Calibri" w:hAnsi="Calibri"/>
          <w:b w:val="0"/>
          <w:i w:val="0"/>
          <w:color w:val="52606D"/>
          <w:sz w:val="15"/>
        </w:rPr>
        <w:t>Report version 2.0. All quantitative results were recomputed from the original evaluation dataset (final_results.csv). This is a simulation study; no flight hardware or flight software is described.</w:t>
      </w:r>
      <w:r>
        <w:br w:type="page"/>
      </w:r>
    </w:p>
    <w:bookmarkStart w:id="20" w:name="abstract"/>
    <w:p>
      <w:pPr>
        <w:pStyle w:val="Heading1"/>
      </w:pPr>
      <w:r>
        <w:rPr>
          <w:rFonts w:ascii="Calibri" w:hAnsi="Calibri"/>
        </w:rPr>
        <w:t xml:space="preserve">Abstract</w:t>
      </w:r>
    </w:p>
    <w:p>
      <w:pPr>
        <w:pStyle w:val="FirstParagraph"/>
      </w:pPr>
      <w:r>
        <w:t xml:space="preserve">This report examines how the specification of a reward function shapes the behavior of a learned controller for a simulated lunar-landing task. Four agents were trained with Proximal Policy Optimization (PPO) in the Gymnasium LunarLander-v3 environment, one training run per reward condition and approximately</w:t>
      </w:r>
      <w:r>
        <w:t xml:space="preserve"> </w:t>
      </w:r>
      <m:oMath>
        <m:r>
          <m:t>5</m:t>
        </m:r>
        <m:r>
          <m:rPr>
            <m:sty m:val="p"/>
          </m:rPr>
          <m:t>×</m:t>
        </m:r>
        <m:sSup>
          <m:e>
            <m:r>
              <m:t>10</m:t>
            </m:r>
          </m:e>
          <m:sup>
            <m:r>
              <m:t>5</m:t>
            </m:r>
          </m:sup>
        </m:sSup>
      </m:oMath>
      <w:r>
        <w:t xml:space="preserve"> </w:t>
      </w:r>
      <w:r>
        <w:t xml:space="preserve">environment steps per run: the unmodified environment reward; the same reward with a</w:t>
      </w:r>
      <w:r>
        <w:t xml:space="preserve"> </w:t>
      </w:r>
      <m:oMath>
        <m:r>
          <m:rPr>
            <m:sty m:val="p"/>
          </m:rPr>
          <m:t>−</m:t>
        </m:r>
        <m:r>
          <m:t>0.01</m:t>
        </m:r>
      </m:oMath>
      <w:r>
        <w:t xml:space="preserve"> </w:t>
      </w:r>
      <w:r>
        <w:t xml:space="preserve">per-step time penalty; a deliberately flawed</w:t>
      </w:r>
      <w:r>
        <w:t xml:space="preserve"> </w:t>
      </w:r>
      <m:oMath>
        <m:r>
          <m:rPr>
            <m:sty m:val="p"/>
          </m:rPr>
          <m:t>+</m:t>
        </m:r>
        <m:r>
          <m:t>1</m:t>
        </m:r>
      </m:oMath>
      <w:r>
        <w:t xml:space="preserve"> </w:t>
      </w:r>
      <w:r>
        <w:t xml:space="preserve">per-step bonus for a slow, upright state; and a corrected term that rewards a change in a stability measure rather than its continued satisfaction. Each trained policy was evaluated with deterministic actions on the same 100 environment seeds, using the unmodified reward. The baseline achieved a mean score of 177.5 points (95% confidence interval 156.9 to 197.0) and came to rest in 75 of 100 episodes. The time-penalty agent landed in 27 episodes. The hover-bonus agent landed in none, reached the 1</w:t>
      </w:r>
      <w:r>
        <w:t xml:space="preserve">,</w:t>
      </w:r>
      <w:r>
        <w:t xml:space="preserve">000-step time limit in 87 episodes, and spent on average 86.6% of each episode in the slow, upright, airborne state, a pattern consistent with reward hacking. The corrected agent landed in 55 episodes (mean score 90.2): 55 percentage points more than the hover-bonus agent on the same seeds, but 20 points fewer than the baseline. Because each reward condition was trained once, the reported intervals describe variability across starting conditions for four specific trained policies, not the expected effect of each reward design; the time-penalty result in particular cannot be separated from training variability. Within these limits, the study shows that a per-step bonus for a proxy state can displace the task objective, and it specifies the additional evidence needed to establish the reward effects causally.</w:t>
      </w:r>
    </w:p>
    <w:p>
      <w:pPr>
        <w:pStyle w:val="BodyText"/>
      </w:pPr>
      <w:r>
        <w:rPr>
          <w:b/>
          <w:bCs/>
        </w:rPr>
        <w:t xml:space="preserve">Keywords:</w:t>
      </w:r>
      <w:r>
        <w:t xml:space="preserve"> </w:t>
      </w:r>
      <w:r>
        <w:t xml:space="preserve">reinforcement learning; proximal policy optimization; reward shaping; reward hacking; specification gaming; autonomous landing; evaluation methodology.</w:t>
      </w:r>
    </w:p>
    <w:bookmarkEnd w:id="20"/>
    <w:bookmarkStart w:id="21" w:name="sec:intro"/>
    <w:p>
      <w:r>
        <w:br w:type="page"/>
      </w:r>
    </w:p>
    <w:p>
      <w:pPr>
        <w:spacing w:after="200"/>
      </w:pPr>
      <w:r>
        <w:rPr>
          <w:rFonts w:ascii="Calibri" w:hAnsi="Calibri"/>
          <w:b/>
          <w:i w:val="0"/>
          <w:color w:val="14284B"/>
          <w:sz w:val="30"/>
        </w:rPr>
        <w:t>Contents</w:t>
      </w:r>
    </w:p>
    <w:p>
      <w:r>
        <w:fldChar w:fldCharType="begin" w:dirty="true"/>
      </w:r>
      <w:r>
        <w:instrText xml:space="preserve"> TOC \o "1-2" \h \z \u </w:instrText>
      </w:r>
      <w:r>
        <w:fldChar w:fldCharType="separate"/>
      </w:r>
    </w:p>
    <w:p>
      <w:pPr>
        <w:tabs>
          <w:tab w:pos="9298" w:val="right" w:leader="dot"/>
        </w:tabs>
        <w:spacing w:before="80" w:after="20"/>
        <w:ind w:left="0"/>
        <w:jc w:val="left"/>
      </w:pPr>
      <w:r>
        <w:rPr>
          <w:rFonts w:ascii="Calibri" w:hAnsi="Calibri"/>
          <w:b/>
          <w:i w:val="0"/>
          <w:color w:val="14284B"/>
          <w:sz w:val="20"/>
        </w:rPr>
        <w:t>Abstract</w:t>
        <w:tab/>
        <w:t>ii</w:t>
      </w:r>
    </w:p>
    <w:p>
      <w:pPr>
        <w:tabs>
          <w:tab w:pos="9298" w:val="right" w:leader="dot"/>
        </w:tabs>
        <w:spacing w:before="80" w:after="20"/>
        <w:ind w:left="0"/>
        <w:jc w:val="left"/>
      </w:pPr>
      <w:r>
        <w:rPr>
          <w:rFonts w:ascii="Calibri" w:hAnsi="Calibri"/>
          <w:b/>
          <w:i w:val="0"/>
          <w:color w:val="14284B"/>
          <w:sz w:val="20"/>
        </w:rPr>
        <w:t>1  Introduction</w:t>
        <w:tab/>
        <w:t>1</w:t>
      </w:r>
    </w:p>
    <w:p>
      <w:pPr>
        <w:tabs>
          <w:tab w:pos="9298" w:val="right" w:leader="dot"/>
        </w:tabs>
        <w:spacing w:before="80" w:after="20"/>
        <w:ind w:left="0"/>
        <w:jc w:val="left"/>
      </w:pPr>
      <w:r>
        <w:rPr>
          <w:rFonts w:ascii="Calibri" w:hAnsi="Calibri"/>
          <w:b/>
          <w:i w:val="0"/>
          <w:color w:val="14284B"/>
          <w:sz w:val="20"/>
        </w:rPr>
        <w:t>2  Project  Objectives  and  Research  Questions</w:t>
        <w:tab/>
        <w:t>1</w:t>
      </w:r>
    </w:p>
    <w:p>
      <w:pPr>
        <w:tabs>
          <w:tab w:pos="9298" w:val="right" w:leader="dot"/>
        </w:tabs>
        <w:spacing w:before="80" w:after="20"/>
        <w:ind w:left="0"/>
        <w:jc w:val="left"/>
      </w:pPr>
      <w:r>
        <w:rPr>
          <w:rFonts w:ascii="Calibri" w:hAnsi="Calibri"/>
          <w:b/>
          <w:i w:val="0"/>
          <w:color w:val="14284B"/>
          <w:sz w:val="20"/>
        </w:rPr>
        <w:t>3  Theoretical  Background:  Reinforcement  Learning</w:t>
        <w:tab/>
        <w:t>2</w:t>
      </w:r>
    </w:p>
    <w:p>
      <w:pPr>
        <w:tabs>
          <w:tab w:pos="9298" w:val="right" w:leader="dot"/>
        </w:tabs>
        <w:spacing w:before="0" w:after="20"/>
        <w:ind w:left="454"/>
        <w:jc w:val="left"/>
      </w:pPr>
      <w:r>
        <w:rPr>
          <w:rFonts w:ascii="Palatino Linotype" w:hAnsi="Palatino Linotype"/>
          <w:b w:val="0"/>
          <w:i w:val="0"/>
          <w:color w:val="1F2933"/>
          <w:sz w:val="19"/>
        </w:rPr>
        <w:t>3.1  Markov  decision  processes</w:t>
        <w:tab/>
        <w:t>2</w:t>
      </w:r>
    </w:p>
    <w:p>
      <w:pPr>
        <w:tabs>
          <w:tab w:pos="9298" w:val="right" w:leader="dot"/>
        </w:tabs>
        <w:spacing w:before="0" w:after="20"/>
        <w:ind w:left="454"/>
        <w:jc w:val="left"/>
      </w:pPr>
      <w:r>
        <w:rPr>
          <w:rFonts w:ascii="Palatino Linotype" w:hAnsi="Palatino Linotype"/>
          <w:b w:val="0"/>
          <w:i w:val="0"/>
          <w:color w:val="1F2933"/>
          <w:sz w:val="19"/>
        </w:rPr>
        <w:t>3.2  Termination  and  truncation</w:t>
        <w:tab/>
        <w:t>3</w:t>
      </w:r>
    </w:p>
    <w:p>
      <w:pPr>
        <w:tabs>
          <w:tab w:pos="9298" w:val="right" w:leader="dot"/>
        </w:tabs>
        <w:spacing w:before="0" w:after="20"/>
        <w:ind w:left="454"/>
        <w:jc w:val="left"/>
      </w:pPr>
      <w:r>
        <w:rPr>
          <w:rFonts w:ascii="Palatino Linotype" w:hAnsi="Palatino Linotype"/>
          <w:b w:val="0"/>
          <w:i w:val="0"/>
          <w:color w:val="1F2933"/>
          <w:sz w:val="19"/>
        </w:rPr>
        <w:t>3.3  Reward  shaping</w:t>
        <w:tab/>
        <w:t>3</w:t>
      </w:r>
    </w:p>
    <w:p>
      <w:pPr>
        <w:tabs>
          <w:tab w:pos="9298" w:val="right" w:leader="dot"/>
        </w:tabs>
        <w:spacing w:before="0" w:after="20"/>
        <w:ind w:left="454"/>
        <w:jc w:val="left"/>
      </w:pPr>
      <w:r>
        <w:rPr>
          <w:rFonts w:ascii="Palatino Linotype" w:hAnsi="Palatino Linotype"/>
          <w:b w:val="0"/>
          <w:i w:val="0"/>
          <w:color w:val="1F2933"/>
          <w:sz w:val="19"/>
        </w:rPr>
        <w:t>3.4  Specification  gaming  and  reward  hacking</w:t>
        <w:tab/>
        <w:t>3</w:t>
      </w:r>
    </w:p>
    <w:p>
      <w:pPr>
        <w:tabs>
          <w:tab w:pos="9298" w:val="right" w:leader="dot"/>
        </w:tabs>
        <w:spacing w:before="80" w:after="20"/>
        <w:ind w:left="0"/>
        <w:jc w:val="left"/>
      </w:pPr>
      <w:r>
        <w:rPr>
          <w:rFonts w:ascii="Calibri" w:hAnsi="Calibri"/>
          <w:b/>
          <w:i w:val="0"/>
          <w:color w:val="14284B"/>
          <w:sz w:val="20"/>
        </w:rPr>
        <w:t>4  Proximal  Policy  Optimization  and  Neural  Network  Architecture</w:t>
        <w:tab/>
        <w:t>4</w:t>
      </w:r>
    </w:p>
    <w:p>
      <w:pPr>
        <w:tabs>
          <w:tab w:pos="9298" w:val="right" w:leader="dot"/>
        </w:tabs>
        <w:spacing w:before="0" w:after="20"/>
        <w:ind w:left="454"/>
        <w:jc w:val="left"/>
      </w:pPr>
      <w:r>
        <w:rPr>
          <w:rFonts w:ascii="Palatino Linotype" w:hAnsi="Palatino Linotype"/>
          <w:b w:val="0"/>
          <w:i w:val="0"/>
          <w:color w:val="1F2933"/>
          <w:sz w:val="19"/>
        </w:rPr>
        <w:t>4.1  Clipped  policy  optimization</w:t>
        <w:tab/>
        <w:t>4</w:t>
      </w:r>
    </w:p>
    <w:p>
      <w:pPr>
        <w:tabs>
          <w:tab w:pos="9298" w:val="right" w:leader="dot"/>
        </w:tabs>
        <w:spacing w:before="0" w:after="20"/>
        <w:ind w:left="454"/>
        <w:jc w:val="left"/>
      </w:pPr>
      <w:r>
        <w:rPr>
          <w:rFonts w:ascii="Palatino Linotype" w:hAnsi="Palatino Linotype"/>
          <w:b w:val="0"/>
          <w:i w:val="0"/>
          <w:color w:val="1F2933"/>
          <w:sz w:val="19"/>
        </w:rPr>
        <w:t>4.2  Implementation  and  hyperparameters</w:t>
        <w:tab/>
        <w:t>4</w:t>
      </w:r>
    </w:p>
    <w:p>
      <w:pPr>
        <w:tabs>
          <w:tab w:pos="9298" w:val="right" w:leader="dot"/>
        </w:tabs>
        <w:spacing w:before="0" w:after="20"/>
        <w:ind w:left="454"/>
        <w:jc w:val="left"/>
      </w:pPr>
      <w:r>
        <w:rPr>
          <w:rFonts w:ascii="Palatino Linotype" w:hAnsi="Palatino Linotype"/>
          <w:b w:val="0"/>
          <w:i w:val="0"/>
          <w:color w:val="1F2933"/>
          <w:sz w:val="19"/>
        </w:rPr>
        <w:t>4.3  Policy  and  value  networks</w:t>
        <w:tab/>
        <w:t>5</w:t>
      </w:r>
    </w:p>
    <w:p>
      <w:pPr>
        <w:tabs>
          <w:tab w:pos="9298" w:val="right" w:leader="dot"/>
        </w:tabs>
        <w:spacing w:before="80" w:after="20"/>
        <w:ind w:left="0"/>
        <w:jc w:val="left"/>
      </w:pPr>
      <w:r>
        <w:rPr>
          <w:rFonts w:ascii="Calibri" w:hAnsi="Calibri"/>
          <w:b/>
          <w:i w:val="0"/>
          <w:color w:val="14284B"/>
          <w:sz w:val="20"/>
        </w:rPr>
        <w:t>5  LunarLander  Simulation  Environment</w:t>
        <w:tab/>
        <w:t>5</w:t>
      </w:r>
    </w:p>
    <w:p>
      <w:pPr>
        <w:tabs>
          <w:tab w:pos="9298" w:val="right" w:leader="dot"/>
        </w:tabs>
        <w:spacing w:before="80" w:after="20"/>
        <w:ind w:left="0"/>
        <w:jc w:val="left"/>
      </w:pPr>
      <w:r>
        <w:rPr>
          <w:rFonts w:ascii="Calibri" w:hAnsi="Calibri"/>
          <w:b/>
          <w:i w:val="0"/>
          <w:color w:val="14284B"/>
          <w:sz w:val="20"/>
        </w:rPr>
        <w:t>6  State  Space,  Action  Space,  and  Reward  Mechanism</w:t>
        <w:tab/>
        <w:t>6</w:t>
      </w:r>
    </w:p>
    <w:p>
      <w:pPr>
        <w:tabs>
          <w:tab w:pos="9298" w:val="right" w:leader="dot"/>
        </w:tabs>
        <w:spacing w:before="0" w:after="20"/>
        <w:ind w:left="454"/>
        <w:jc w:val="left"/>
      </w:pPr>
      <w:r>
        <w:rPr>
          <w:rFonts w:ascii="Palatino Linotype" w:hAnsi="Palatino Linotype"/>
          <w:b w:val="0"/>
          <w:i w:val="0"/>
          <w:color w:val="1F2933"/>
          <w:sz w:val="19"/>
        </w:rPr>
        <w:t>6.1  Observation  and  action  spaces</w:t>
        <w:tab/>
        <w:t>6</w:t>
      </w:r>
    </w:p>
    <w:p>
      <w:pPr>
        <w:tabs>
          <w:tab w:pos="9298" w:val="right" w:leader="dot"/>
        </w:tabs>
        <w:spacing w:before="0" w:after="20"/>
        <w:ind w:left="454"/>
        <w:jc w:val="left"/>
      </w:pPr>
      <w:r>
        <w:rPr>
          <w:rFonts w:ascii="Palatino Linotype" w:hAnsi="Palatino Linotype"/>
          <w:b w:val="0"/>
          <w:i w:val="0"/>
          <w:color w:val="1F2933"/>
          <w:sz w:val="19"/>
        </w:rPr>
        <w:t>6.2  Base  reward</w:t>
        <w:tab/>
        <w:t>6</w:t>
      </w:r>
    </w:p>
    <w:p>
      <w:pPr>
        <w:tabs>
          <w:tab w:pos="9298" w:val="right" w:leader="dot"/>
        </w:tabs>
        <w:spacing w:before="80" w:after="20"/>
        <w:ind w:left="0"/>
        <w:jc w:val="left"/>
      </w:pPr>
      <w:r>
        <w:rPr>
          <w:rFonts w:ascii="Calibri" w:hAnsi="Calibri"/>
          <w:b/>
          <w:i w:val="0"/>
          <w:color w:val="14284B"/>
          <w:sz w:val="20"/>
        </w:rPr>
        <w:t>7  Experimental  Setup  and  Training  Methodology</w:t>
        <w:tab/>
        <w:t>7</w:t>
      </w:r>
    </w:p>
    <w:p>
      <w:pPr>
        <w:tabs>
          <w:tab w:pos="9298" w:val="right" w:leader="dot"/>
        </w:tabs>
        <w:spacing w:before="0" w:after="20"/>
        <w:ind w:left="454"/>
        <w:jc w:val="left"/>
      </w:pPr>
      <w:r>
        <w:rPr>
          <w:rFonts w:ascii="Palatino Linotype" w:hAnsi="Palatino Linotype"/>
          <w:b w:val="0"/>
          <w:i w:val="0"/>
          <w:color w:val="1F2933"/>
          <w:sz w:val="19"/>
        </w:rPr>
        <w:t>7.1  Software  and  hardware</w:t>
        <w:tab/>
        <w:t>7</w:t>
      </w:r>
    </w:p>
    <w:p>
      <w:pPr>
        <w:tabs>
          <w:tab w:pos="9298" w:val="right" w:leader="dot"/>
        </w:tabs>
        <w:spacing w:before="0" w:after="20"/>
        <w:ind w:left="454"/>
        <w:jc w:val="left"/>
      </w:pPr>
      <w:r>
        <w:rPr>
          <w:rFonts w:ascii="Palatino Linotype" w:hAnsi="Palatino Linotype"/>
          <w:b w:val="0"/>
          <w:i w:val="0"/>
          <w:color w:val="1F2933"/>
          <w:sz w:val="19"/>
        </w:rPr>
        <w:t>7.2  Training  procedure</w:t>
        <w:tab/>
        <w:t>7</w:t>
      </w:r>
    </w:p>
    <w:p>
      <w:pPr>
        <w:tabs>
          <w:tab w:pos="9298" w:val="right" w:leader="dot"/>
        </w:tabs>
        <w:spacing w:before="0" w:after="20"/>
        <w:ind w:left="454"/>
        <w:jc w:val="left"/>
      </w:pPr>
      <w:r>
        <w:rPr>
          <w:rFonts w:ascii="Palatino Linotype" w:hAnsi="Palatino Linotype"/>
          <w:b w:val="0"/>
          <w:i w:val="0"/>
          <w:color w:val="1F2933"/>
          <w:sz w:val="19"/>
        </w:rPr>
        <w:t>7.3  Provenance  of  the  evidence</w:t>
        <w:tab/>
        <w:t>7</w:t>
      </w:r>
    </w:p>
    <w:p>
      <w:pPr>
        <w:tabs>
          <w:tab w:pos="9298" w:val="right" w:leader="dot"/>
        </w:tabs>
        <w:spacing w:before="80" w:after="20"/>
        <w:ind w:left="0"/>
        <w:jc w:val="left"/>
      </w:pPr>
      <w:r>
        <w:rPr>
          <w:rFonts w:ascii="Calibri" w:hAnsi="Calibri"/>
          <w:b/>
          <w:i w:val="0"/>
          <w:color w:val="14284B"/>
          <w:sz w:val="20"/>
        </w:rPr>
        <w:t>8  Design  of  the  Four  Reward  Functions</w:t>
        <w:tab/>
        <w:t>7</w:t>
      </w:r>
    </w:p>
    <w:p>
      <w:pPr>
        <w:tabs>
          <w:tab w:pos="9298" w:val="right" w:leader="dot"/>
        </w:tabs>
        <w:spacing w:before="0" w:after="20"/>
        <w:ind w:left="454"/>
        <w:jc w:val="left"/>
      </w:pPr>
      <w:r>
        <w:rPr>
          <w:rFonts w:ascii="Palatino Linotype" w:hAnsi="Palatino Linotype"/>
          <w:b w:val="0"/>
          <w:i w:val="0"/>
          <w:color w:val="1F2933"/>
          <w:sz w:val="19"/>
        </w:rPr>
        <w:t>8.1  Agent  1:  baseline</w:t>
        <w:tab/>
        <w:t>8</w:t>
      </w:r>
    </w:p>
    <w:p>
      <w:pPr>
        <w:tabs>
          <w:tab w:pos="9298" w:val="right" w:leader="dot"/>
        </w:tabs>
        <w:spacing w:before="0" w:after="20"/>
        <w:ind w:left="454"/>
        <w:jc w:val="left"/>
      </w:pPr>
      <w:r>
        <w:rPr>
          <w:rFonts w:ascii="Palatino Linotype" w:hAnsi="Palatino Linotype"/>
          <w:b w:val="0"/>
          <w:i w:val="0"/>
          <w:color w:val="1F2933"/>
          <w:sz w:val="19"/>
        </w:rPr>
        <w:t>8.2  Agent  2:  time  penalty</w:t>
        <w:tab/>
        <w:t>8</w:t>
      </w:r>
    </w:p>
    <w:p>
      <w:pPr>
        <w:tabs>
          <w:tab w:pos="9298" w:val="right" w:leader="dot"/>
        </w:tabs>
        <w:spacing w:before="0" w:after="20"/>
        <w:ind w:left="454"/>
        <w:jc w:val="left"/>
      </w:pPr>
      <w:r>
        <w:rPr>
          <w:rFonts w:ascii="Palatino Linotype" w:hAnsi="Palatino Linotype"/>
          <w:b w:val="0"/>
          <w:i w:val="0"/>
          <w:color w:val="1F2933"/>
          <w:sz w:val="19"/>
        </w:rPr>
        <w:t>8.3  Agent  3:  hover  reward</w:t>
        <w:tab/>
        <w:t>8</w:t>
      </w:r>
    </w:p>
    <w:p>
      <w:pPr>
        <w:tabs>
          <w:tab w:pos="9298" w:val="right" w:leader="dot"/>
        </w:tabs>
        <w:spacing w:before="0" w:after="20"/>
        <w:ind w:left="454"/>
        <w:jc w:val="left"/>
      </w:pPr>
      <w:r>
        <w:rPr>
          <w:rFonts w:ascii="Palatino Linotype" w:hAnsi="Palatino Linotype"/>
          <w:b w:val="0"/>
          <w:i w:val="0"/>
          <w:color w:val="1F2933"/>
          <w:sz w:val="19"/>
        </w:rPr>
        <w:t>8.4  Agent  4:  corrected  reward</w:t>
        <w:tab/>
        <w:t>8</w:t>
      </w:r>
    </w:p>
    <w:p>
      <w:pPr>
        <w:tabs>
          <w:tab w:pos="9298" w:val="right" w:leader="dot"/>
        </w:tabs>
        <w:spacing w:before="80" w:after="20"/>
        <w:ind w:left="0"/>
        <w:jc w:val="left"/>
      </w:pPr>
      <w:r>
        <w:rPr>
          <w:rFonts w:ascii="Calibri" w:hAnsi="Calibri"/>
          <w:b/>
          <w:i w:val="0"/>
          <w:color w:val="14284B"/>
          <w:sz w:val="20"/>
        </w:rPr>
        <w:t>9  Evaluation  Methodology  and  Performance  Metrics</w:t>
        <w:tab/>
        <w:t>9</w:t>
      </w:r>
    </w:p>
    <w:p>
      <w:pPr>
        <w:tabs>
          <w:tab w:pos="9298" w:val="right" w:leader="dot"/>
        </w:tabs>
        <w:spacing w:before="0" w:after="20"/>
        <w:ind w:left="454"/>
        <w:jc w:val="left"/>
      </w:pPr>
      <w:r>
        <w:rPr>
          <w:rFonts w:ascii="Palatino Linotype" w:hAnsi="Palatino Linotype"/>
          <w:b w:val="0"/>
          <w:i w:val="0"/>
          <w:color w:val="1F2933"/>
          <w:sz w:val="19"/>
        </w:rPr>
        <w:t>9.1  Protocol</w:t>
        <w:tab/>
        <w:t>9</w:t>
      </w:r>
    </w:p>
    <w:p>
      <w:pPr>
        <w:tabs>
          <w:tab w:pos="9298" w:val="right" w:leader="dot"/>
        </w:tabs>
        <w:spacing w:before="0" w:after="20"/>
        <w:ind w:left="454"/>
        <w:jc w:val="left"/>
      </w:pPr>
      <w:r>
        <w:rPr>
          <w:rFonts w:ascii="Palatino Linotype" w:hAnsi="Palatino Linotype"/>
          <w:b w:val="0"/>
          <w:i w:val="0"/>
          <w:color w:val="1F2933"/>
          <w:sz w:val="19"/>
        </w:rPr>
        <w:t>9.2  Metrics</w:t>
        <w:tab/>
        <w:t>9</w:t>
      </w:r>
    </w:p>
    <w:p>
      <w:pPr>
        <w:tabs>
          <w:tab w:pos="9298" w:val="right" w:leader="dot"/>
        </w:tabs>
        <w:spacing w:before="0" w:after="20"/>
        <w:ind w:left="454"/>
        <w:jc w:val="left"/>
      </w:pPr>
      <w:r>
        <w:rPr>
          <w:rFonts w:ascii="Palatino Linotype" w:hAnsi="Palatino Linotype"/>
          <w:b w:val="0"/>
          <w:i w:val="0"/>
          <w:color w:val="1F2933"/>
          <w:sz w:val="19"/>
        </w:rPr>
        <w:t>9.3  Statistical  methods</w:t>
        <w:tab/>
        <w:t>10</w:t>
      </w:r>
    </w:p>
    <w:p>
      <w:pPr>
        <w:tabs>
          <w:tab w:pos="9298" w:val="right" w:leader="dot"/>
        </w:tabs>
        <w:spacing w:before="80" w:after="20"/>
        <w:ind w:left="0"/>
        <w:jc w:val="left"/>
      </w:pPr>
      <w:r>
        <w:rPr>
          <w:rFonts w:ascii="Calibri" w:hAnsi="Calibri"/>
          <w:b/>
          <w:i w:val="0"/>
          <w:color w:val="14284B"/>
          <w:sz w:val="20"/>
        </w:rPr>
        <w:t>10  Experimental  Results</w:t>
        <w:tab/>
        <w:t>10</w:t>
      </w:r>
    </w:p>
    <w:p>
      <w:pPr>
        <w:tabs>
          <w:tab w:pos="9298" w:val="right" w:leader="dot"/>
        </w:tabs>
        <w:spacing w:before="0" w:after="20"/>
        <w:ind w:left="454"/>
        <w:jc w:val="left"/>
      </w:pPr>
      <w:r>
        <w:rPr>
          <w:rFonts w:ascii="Palatino Linotype" w:hAnsi="Palatino Linotype"/>
          <w:b w:val="0"/>
          <w:i w:val="0"/>
          <w:color w:val="1F2933"/>
          <w:sz w:val="19"/>
        </w:rPr>
        <w:t>10.1  Task  performance</w:t>
        <w:tab/>
        <w:t>10</w:t>
      </w:r>
    </w:p>
    <w:p>
      <w:pPr>
        <w:tabs>
          <w:tab w:pos="9298" w:val="right" w:leader="dot"/>
        </w:tabs>
        <w:spacing w:before="0" w:after="20"/>
        <w:ind w:left="454"/>
        <w:jc w:val="left"/>
      </w:pPr>
      <w:r>
        <w:rPr>
          <w:rFonts w:ascii="Palatino Linotype" w:hAnsi="Palatino Linotype"/>
          <w:b w:val="0"/>
          <w:i w:val="0"/>
          <w:color w:val="1F2933"/>
          <w:sz w:val="19"/>
        </w:rPr>
        <w:t>10.2  Landing  outcomes</w:t>
        <w:tab/>
        <w:t>11</w:t>
      </w:r>
    </w:p>
    <w:p>
      <w:pPr>
        <w:tabs>
          <w:tab w:pos="9298" w:val="right" w:leader="dot"/>
        </w:tabs>
        <w:spacing w:before="80" w:after="20"/>
        <w:ind w:left="0"/>
        <w:jc w:val="left"/>
      </w:pPr>
      <w:r>
        <w:rPr>
          <w:rFonts w:ascii="Calibri" w:hAnsi="Calibri"/>
          <w:b/>
          <w:i w:val="0"/>
          <w:color w:val="14284B"/>
          <w:sz w:val="20"/>
        </w:rPr>
        <w:t>11  Statistical  and  Graphical  Analysis</w:t>
        <w:tab/>
        <w:t>12</w:t>
      </w:r>
    </w:p>
    <w:p>
      <w:pPr>
        <w:tabs>
          <w:tab w:pos="9298" w:val="right" w:leader="dot"/>
        </w:tabs>
        <w:spacing w:before="0" w:after="20"/>
        <w:ind w:left="454"/>
        <w:jc w:val="left"/>
      </w:pPr>
      <w:r>
        <w:rPr>
          <w:rFonts w:ascii="Palatino Linotype" w:hAnsi="Palatino Linotype"/>
          <w:b w:val="0"/>
          <w:i w:val="0"/>
          <w:color w:val="1F2933"/>
          <w:sz w:val="19"/>
        </w:rPr>
        <w:t>11.1  Distribution  of  scores</w:t>
        <w:tab/>
        <w:t>12</w:t>
      </w:r>
    </w:p>
    <w:p>
      <w:pPr>
        <w:tabs>
          <w:tab w:pos="9298" w:val="right" w:leader="dot"/>
        </w:tabs>
        <w:spacing w:before="0" w:after="20"/>
        <w:ind w:left="454"/>
        <w:jc w:val="left"/>
      </w:pPr>
      <w:r>
        <w:rPr>
          <w:rFonts w:ascii="Palatino Linotype" w:hAnsi="Palatino Linotype"/>
          <w:b w:val="0"/>
          <w:i w:val="0"/>
          <w:color w:val="1F2933"/>
          <w:sz w:val="19"/>
        </w:rPr>
        <w:t>11.2  Episode  duration</w:t>
        <w:tab/>
        <w:t>13</w:t>
      </w:r>
    </w:p>
    <w:p>
      <w:pPr>
        <w:tabs>
          <w:tab w:pos="9298" w:val="right" w:leader="dot"/>
        </w:tabs>
        <w:spacing w:before="0" w:after="20"/>
        <w:ind w:left="454"/>
        <w:jc w:val="left"/>
      </w:pPr>
      <w:r>
        <w:rPr>
          <w:rFonts w:ascii="Palatino Linotype" w:hAnsi="Palatino Linotype"/>
          <w:b w:val="0"/>
          <w:i w:val="0"/>
          <w:color w:val="1F2933"/>
          <w:sz w:val="19"/>
        </w:rPr>
        <w:t>11.3  Slow,  upright,  airborne  behavior</w:t>
        <w:tab/>
        <w:t>13</w:t>
      </w:r>
    </w:p>
    <w:p>
      <w:pPr>
        <w:tabs>
          <w:tab w:pos="9298" w:val="right" w:leader="dot"/>
        </w:tabs>
        <w:spacing w:before="0" w:after="20"/>
        <w:ind w:left="454"/>
        <w:jc w:val="left"/>
      </w:pPr>
      <w:r>
        <w:rPr>
          <w:rFonts w:ascii="Palatino Linotype" w:hAnsi="Palatino Linotype"/>
          <w:b w:val="0"/>
          <w:i w:val="0"/>
          <w:color w:val="1F2933"/>
          <w:sz w:val="19"/>
        </w:rPr>
        <w:t>11.4  Duration  and  score</w:t>
        <w:tab/>
        <w:t>14</w:t>
      </w:r>
    </w:p>
    <w:p>
      <w:pPr>
        <w:tabs>
          <w:tab w:pos="9298" w:val="right" w:leader="dot"/>
        </w:tabs>
        <w:spacing w:before="0" w:after="20"/>
        <w:ind w:left="454"/>
        <w:jc w:val="left"/>
      </w:pPr>
      <w:r>
        <w:rPr>
          <w:rFonts w:ascii="Palatino Linotype" w:hAnsi="Palatino Linotype"/>
          <w:b w:val="0"/>
          <w:i w:val="0"/>
          <w:color w:val="1F2933"/>
          <w:sz w:val="19"/>
        </w:rPr>
        <w:t>11.5  Paired  comparisons</w:t>
        <w:tab/>
        <w:t>15</w:t>
      </w:r>
    </w:p>
    <w:p>
      <w:pPr>
        <w:tabs>
          <w:tab w:pos="9298" w:val="right" w:leader="dot"/>
        </w:tabs>
        <w:spacing w:before="0" w:after="20"/>
        <w:ind w:left="454"/>
        <w:jc w:val="left"/>
      </w:pPr>
      <w:r>
        <w:rPr>
          <w:rFonts w:ascii="Palatino Linotype" w:hAnsi="Palatino Linotype"/>
          <w:b w:val="0"/>
          <w:i w:val="0"/>
          <w:color w:val="1F2933"/>
          <w:sz w:val="19"/>
        </w:rPr>
        <w:t>11.6  Uncertainty</w:t>
        <w:tab/>
        <w:t>15</w:t>
      </w:r>
    </w:p>
    <w:p>
      <w:pPr>
        <w:tabs>
          <w:tab w:pos="9298" w:val="right" w:leader="dot"/>
        </w:tabs>
        <w:spacing w:before="80" w:after="20"/>
        <w:ind w:left="0"/>
        <w:jc w:val="left"/>
      </w:pPr>
      <w:r>
        <w:rPr>
          <w:rFonts w:ascii="Calibri" w:hAnsi="Calibri"/>
          <w:b/>
          <w:i w:val="0"/>
          <w:color w:val="14284B"/>
          <w:sz w:val="20"/>
        </w:rPr>
        <w:t>12  Reward  Hacking:  Mechanism  and  Observed  Behavior</w:t>
        <w:tab/>
        <w:t>15</w:t>
      </w:r>
    </w:p>
    <w:p>
      <w:pPr>
        <w:tabs>
          <w:tab w:pos="9298" w:val="right" w:leader="dot"/>
        </w:tabs>
        <w:spacing w:before="0" w:after="20"/>
        <w:ind w:left="454"/>
        <w:jc w:val="left"/>
      </w:pPr>
      <w:r>
        <w:rPr>
          <w:rFonts w:ascii="Palatino Linotype" w:hAnsi="Palatino Linotype"/>
          <w:b w:val="0"/>
          <w:i w:val="0"/>
          <w:color w:val="1F2933"/>
          <w:sz w:val="19"/>
        </w:rPr>
        <w:t>12.1  Mechanism  (analysis)</w:t>
        <w:tab/>
        <w:t>15</w:t>
      </w:r>
    </w:p>
    <w:p>
      <w:pPr>
        <w:tabs>
          <w:tab w:pos="9298" w:val="right" w:leader="dot"/>
        </w:tabs>
        <w:spacing w:before="0" w:after="20"/>
        <w:ind w:left="454"/>
        <w:jc w:val="left"/>
      </w:pPr>
      <w:r>
        <w:rPr>
          <w:rFonts w:ascii="Palatino Linotype" w:hAnsi="Palatino Linotype"/>
          <w:b w:val="0"/>
          <w:i w:val="0"/>
          <w:color w:val="1F2933"/>
          <w:sz w:val="19"/>
        </w:rPr>
        <w:t>12.2  Observed  behavior  (verified)</w:t>
        <w:tab/>
        <w:t>17</w:t>
      </w:r>
    </w:p>
    <w:p>
      <w:pPr>
        <w:tabs>
          <w:tab w:pos="9298" w:val="right" w:leader="dot"/>
        </w:tabs>
        <w:spacing w:before="0" w:after="20"/>
        <w:ind w:left="454"/>
        <w:jc w:val="left"/>
      </w:pPr>
      <w:r>
        <w:rPr>
          <w:rFonts w:ascii="Palatino Linotype" w:hAnsi="Palatino Linotype"/>
          <w:b w:val="0"/>
          <w:i w:val="0"/>
          <w:color w:val="1F2933"/>
          <w:sz w:val="19"/>
        </w:rPr>
        <w:t>12.3  Interpretation  and  its  limits</w:t>
        <w:tab/>
        <w:t>17</w:t>
      </w:r>
    </w:p>
    <w:p>
      <w:pPr>
        <w:tabs>
          <w:tab w:pos="9298" w:val="right" w:leader="dot"/>
        </w:tabs>
        <w:spacing w:before="80" w:after="20"/>
        <w:ind w:left="0"/>
        <w:jc w:val="left"/>
      </w:pPr>
      <w:r>
        <w:rPr>
          <w:rFonts w:ascii="Calibri" w:hAnsi="Calibri"/>
          <w:b/>
          <w:i w:val="0"/>
          <w:color w:val="14284B"/>
          <w:sz w:val="20"/>
        </w:rPr>
        <w:t>13  Corrected  Reward  Design  and  Performance  Recovery</w:t>
        <w:tab/>
        <w:t>18</w:t>
      </w:r>
    </w:p>
    <w:p>
      <w:pPr>
        <w:tabs>
          <w:tab w:pos="9298" w:val="right" w:leader="dot"/>
        </w:tabs>
        <w:spacing w:before="0" w:after="20"/>
        <w:ind w:left="454"/>
        <w:jc w:val="left"/>
      </w:pPr>
      <w:r>
        <w:rPr>
          <w:rFonts w:ascii="Palatino Linotype" w:hAnsi="Palatino Linotype"/>
          <w:b w:val="0"/>
          <w:i w:val="0"/>
          <w:color w:val="1F2933"/>
          <w:sz w:val="19"/>
        </w:rPr>
        <w:t>13.1  Recovery  relative  to  the  hover  reward</w:t>
        <w:tab/>
        <w:t>18</w:t>
      </w:r>
    </w:p>
    <w:p>
      <w:pPr>
        <w:tabs>
          <w:tab w:pos="9298" w:val="right" w:leader="dot"/>
        </w:tabs>
        <w:spacing w:before="0" w:after="20"/>
        <w:ind w:left="454"/>
        <w:jc w:val="left"/>
      </w:pPr>
      <w:r>
        <w:rPr>
          <w:rFonts w:ascii="Palatino Linotype" w:hAnsi="Palatino Linotype"/>
          <w:b w:val="0"/>
          <w:i w:val="0"/>
          <w:color w:val="1F2933"/>
          <w:sz w:val="19"/>
        </w:rPr>
        <w:t>13.2  Comparison  with  the  baseline</w:t>
        <w:tab/>
        <w:t>18</w:t>
      </w:r>
    </w:p>
    <w:p>
      <w:pPr>
        <w:tabs>
          <w:tab w:pos="9298" w:val="right" w:leader="dot"/>
        </w:tabs>
        <w:spacing w:before="0" w:after="20"/>
        <w:ind w:left="454"/>
        <w:jc w:val="left"/>
      </w:pPr>
      <w:r>
        <w:rPr>
          <w:rFonts w:ascii="Palatino Linotype" w:hAnsi="Palatino Linotype"/>
          <w:b w:val="0"/>
          <w:i w:val="0"/>
          <w:color w:val="1F2933"/>
          <w:sz w:val="19"/>
        </w:rPr>
        <w:t>13.3  Residual  behavior</w:t>
        <w:tab/>
        <w:t>18</w:t>
      </w:r>
    </w:p>
    <w:p>
      <w:pPr>
        <w:tabs>
          <w:tab w:pos="9298" w:val="right" w:leader="dot"/>
        </w:tabs>
        <w:spacing w:before="0" w:after="20"/>
        <w:ind w:left="454"/>
        <w:jc w:val="left"/>
      </w:pPr>
      <w:r>
        <w:rPr>
          <w:rFonts w:ascii="Palatino Linotype" w:hAnsi="Palatino Linotype"/>
          <w:b w:val="0"/>
          <w:i w:val="0"/>
          <w:color w:val="1F2933"/>
          <w:sz w:val="19"/>
        </w:rPr>
        <w:t>13.4  Why  the  correction  fell  short  of  the  baseline</w:t>
        <w:tab/>
        <w:t>19</w:t>
      </w:r>
    </w:p>
    <w:p>
      <w:pPr>
        <w:tabs>
          <w:tab w:pos="9298" w:val="right" w:leader="dot"/>
        </w:tabs>
        <w:spacing w:before="80" w:after="20"/>
        <w:ind w:left="0"/>
        <w:jc w:val="left"/>
      </w:pPr>
      <w:r>
        <w:rPr>
          <w:rFonts w:ascii="Calibri" w:hAnsi="Calibri"/>
          <w:b/>
          <w:i w:val="0"/>
          <w:color w:val="14284B"/>
          <w:sz w:val="20"/>
        </w:rPr>
        <w:t>14  Engineering  Discussion  and  Interpretation</w:t>
        <w:tab/>
        <w:t>19</w:t>
      </w:r>
    </w:p>
    <w:p>
      <w:pPr>
        <w:tabs>
          <w:tab w:pos="9298" w:val="right" w:leader="dot"/>
        </w:tabs>
        <w:spacing w:before="0" w:after="20"/>
        <w:ind w:left="454"/>
        <w:jc w:val="left"/>
      </w:pPr>
      <w:r>
        <w:rPr>
          <w:rFonts w:ascii="Palatino Linotype" w:hAnsi="Palatino Linotype"/>
          <w:b w:val="0"/>
          <w:i w:val="0"/>
          <w:color w:val="1F2933"/>
          <w:sz w:val="19"/>
        </w:rPr>
        <w:t>14.1  Strength  of  the  evidence</w:t>
        <w:tab/>
        <w:t>19</w:t>
      </w:r>
    </w:p>
    <w:p>
      <w:pPr>
        <w:tabs>
          <w:tab w:pos="9298" w:val="right" w:leader="dot"/>
        </w:tabs>
        <w:spacing w:before="0" w:after="20"/>
        <w:ind w:left="454"/>
        <w:jc w:val="left"/>
      </w:pPr>
      <w:r>
        <w:rPr>
          <w:rFonts w:ascii="Palatino Linotype" w:hAnsi="Palatino Linotype"/>
          <w:b w:val="0"/>
          <w:i w:val="0"/>
          <w:color w:val="1F2933"/>
          <w:sz w:val="19"/>
        </w:rPr>
        <w:t>14.2  The  time  penalty</w:t>
        <w:tab/>
        <w:t>19</w:t>
      </w:r>
    </w:p>
    <w:p>
      <w:pPr>
        <w:tabs>
          <w:tab w:pos="9298" w:val="right" w:leader="dot"/>
        </w:tabs>
        <w:spacing w:before="0" w:after="20"/>
        <w:ind w:left="454"/>
        <w:jc w:val="left"/>
      </w:pPr>
      <w:r>
        <w:rPr>
          <w:rFonts w:ascii="Palatino Linotype" w:hAnsi="Palatino Linotype"/>
          <w:b w:val="0"/>
          <w:i w:val="0"/>
          <w:color w:val="1F2933"/>
          <w:sz w:val="19"/>
        </w:rPr>
        <w:t>14.3  Lessons  for  reward  specification</w:t>
        <w:tab/>
        <w:t>20</w:t>
      </w:r>
    </w:p>
    <w:p>
      <w:pPr>
        <w:tabs>
          <w:tab w:pos="9298" w:val="right" w:leader="dot"/>
        </w:tabs>
        <w:spacing w:before="80" w:after="20"/>
        <w:ind w:left="0"/>
        <w:jc w:val="left"/>
      </w:pPr>
      <w:r>
        <w:rPr>
          <w:rFonts w:ascii="Calibri" w:hAnsi="Calibri"/>
          <w:b/>
          <w:i w:val="0"/>
          <w:color w:val="14284B"/>
          <w:sz w:val="20"/>
        </w:rPr>
        <w:t>15  Experimental  Limitations  and  Reproducibility</w:t>
        <w:tab/>
        <w:t>20</w:t>
      </w:r>
    </w:p>
    <w:p>
      <w:pPr>
        <w:tabs>
          <w:tab w:pos="9298" w:val="right" w:leader="dot"/>
        </w:tabs>
        <w:spacing w:before="0" w:after="20"/>
        <w:ind w:left="454"/>
        <w:jc w:val="left"/>
      </w:pPr>
      <w:r>
        <w:rPr>
          <w:rFonts w:ascii="Palatino Linotype" w:hAnsi="Palatino Linotype"/>
          <w:b w:val="0"/>
          <w:i w:val="0"/>
          <w:color w:val="1F2933"/>
          <w:sz w:val="19"/>
        </w:rPr>
        <w:t>15.1  Limitations</w:t>
        <w:tab/>
        <w:t>20</w:t>
      </w:r>
    </w:p>
    <w:p>
      <w:pPr>
        <w:tabs>
          <w:tab w:pos="9298" w:val="right" w:leader="dot"/>
        </w:tabs>
        <w:spacing w:before="0" w:after="20"/>
        <w:ind w:left="454"/>
        <w:jc w:val="left"/>
      </w:pPr>
      <w:r>
        <w:rPr>
          <w:rFonts w:ascii="Palatino Linotype" w:hAnsi="Palatino Linotype"/>
          <w:b w:val="0"/>
          <w:i w:val="0"/>
          <w:color w:val="1F2933"/>
          <w:sz w:val="19"/>
        </w:rPr>
        <w:t>15.2  Reproducibility  status</w:t>
        <w:tab/>
        <w:t>21</w:t>
      </w:r>
    </w:p>
    <w:p>
      <w:pPr>
        <w:tabs>
          <w:tab w:pos="9298" w:val="right" w:leader="dot"/>
        </w:tabs>
        <w:spacing w:before="80" w:after="20"/>
        <w:ind w:left="0"/>
        <w:jc w:val="left"/>
      </w:pPr>
      <w:r>
        <w:rPr>
          <w:rFonts w:ascii="Calibri" w:hAnsi="Calibri"/>
          <w:b/>
          <w:i w:val="0"/>
          <w:color w:val="14284B"/>
          <w:sz w:val="20"/>
        </w:rPr>
        <w:t>16  Recommendations  for  Future  Work</w:t>
        <w:tab/>
        <w:t>21</w:t>
      </w:r>
    </w:p>
    <w:p>
      <w:pPr>
        <w:tabs>
          <w:tab w:pos="9298" w:val="right" w:leader="dot"/>
        </w:tabs>
        <w:spacing w:before="80" w:after="20"/>
        <w:ind w:left="0"/>
        <w:jc w:val="left"/>
      </w:pPr>
      <w:r>
        <w:rPr>
          <w:rFonts w:ascii="Calibri" w:hAnsi="Calibri"/>
          <w:b/>
          <w:i w:val="0"/>
          <w:color w:val="14284B"/>
          <w:sz w:val="20"/>
        </w:rPr>
        <w:t>17  Conclusions</w:t>
        <w:tab/>
        <w:t>21</w:t>
      </w:r>
    </w:p>
    <w:p>
      <w:pPr>
        <w:tabs>
          <w:tab w:pos="9298" w:val="right" w:leader="dot"/>
        </w:tabs>
        <w:spacing w:before="80" w:after="20"/>
        <w:ind w:left="0"/>
        <w:jc w:val="left"/>
      </w:pPr>
      <w:r>
        <w:rPr>
          <w:rFonts w:ascii="Calibri" w:hAnsi="Calibri"/>
          <w:b/>
          <w:i w:val="0"/>
          <w:color w:val="14284B"/>
          <w:sz w:val="20"/>
        </w:rPr>
        <w:t>References</w:t>
        <w:tab/>
        <w:t>22</w:t>
      </w:r>
    </w:p>
    <w:p>
      <w:pPr>
        <w:tabs>
          <w:tab w:pos="9298" w:val="right" w:leader="dot"/>
        </w:tabs>
        <w:spacing w:before="80" w:after="20"/>
        <w:ind w:left="0"/>
        <w:jc w:val="left"/>
      </w:pPr>
      <w:r>
        <w:rPr>
          <w:rFonts w:ascii="Calibri" w:hAnsi="Calibri"/>
          <w:b/>
          <w:i w:val="0"/>
          <w:color w:val="14284B"/>
          <w:sz w:val="20"/>
        </w:rPr>
        <w:t>Technical  Appendices</w:t>
        <w:tab/>
        <w:t>24</w:t>
      </w:r>
    </w:p>
    <w:p>
      <w:pPr>
        <w:tabs>
          <w:tab w:pos="9298" w:val="right" w:leader="dot"/>
        </w:tabs>
        <w:spacing w:before="0" w:after="20"/>
        <w:ind w:left="454"/>
        <w:jc w:val="left"/>
      </w:pPr>
      <w:r>
        <w:rPr>
          <w:rFonts w:ascii="Palatino Linotype" w:hAnsi="Palatino Linotype"/>
          <w:b w:val="0"/>
          <w:i w:val="0"/>
          <w:color w:val="1F2933"/>
          <w:sz w:val="19"/>
        </w:rPr>
        <w:t>Appendix  A.  Dataset  Description  and  Integrity  Checks</w:t>
        <w:tab/>
        <w:t>24</w:t>
      </w:r>
    </w:p>
    <w:p>
      <w:pPr>
        <w:tabs>
          <w:tab w:pos="9298" w:val="right" w:leader="dot"/>
        </w:tabs>
        <w:spacing w:before="0" w:after="20"/>
        <w:ind w:left="454"/>
        <w:jc w:val="left"/>
      </w:pPr>
      <w:r>
        <w:rPr>
          <w:rFonts w:ascii="Palatino Linotype" w:hAnsi="Palatino Linotype"/>
          <w:b w:val="0"/>
          <w:i w:val="0"/>
          <w:color w:val="1F2933"/>
          <w:sz w:val="19"/>
        </w:rPr>
        <w:t>Appendix  B.  Derivations</w:t>
        <w:tab/>
        <w:t>24</w:t>
      </w:r>
    </w:p>
    <w:p>
      <w:pPr>
        <w:tabs>
          <w:tab w:pos="9298" w:val="right" w:leader="dot"/>
        </w:tabs>
        <w:spacing w:before="0" w:after="20"/>
        <w:ind w:left="454"/>
        <w:jc w:val="left"/>
      </w:pPr>
      <w:r>
        <w:rPr>
          <w:rFonts w:ascii="Palatino Linotype" w:hAnsi="Palatino Linotype"/>
          <w:b w:val="0"/>
          <w:i w:val="0"/>
          <w:color w:val="1F2933"/>
          <w:sz w:val="19"/>
        </w:rPr>
        <w:t>Appendix  C.  Observation  Scaling  and  Threshold  Conversion</w:t>
        <w:tab/>
        <w:t>25</w:t>
      </w:r>
    </w:p>
    <w:p>
      <w:pPr>
        <w:tabs>
          <w:tab w:pos="9298" w:val="right" w:leader="dot"/>
        </w:tabs>
        <w:spacing w:before="0" w:after="20"/>
        <w:ind w:left="454"/>
        <w:jc w:val="left"/>
      </w:pPr>
      <w:r>
        <w:rPr>
          <w:rFonts w:ascii="Palatino Linotype" w:hAnsi="Palatino Linotype"/>
          <w:b w:val="0"/>
          <w:i w:val="0"/>
          <w:color w:val="1F2933"/>
          <w:sz w:val="19"/>
        </w:rPr>
        <w:t>Appendix  D.  Reproduction  of  the  Analysis</w:t>
        <w:tab/>
        <w:t>25</w:t>
      </w:r>
    </w:p>
    <w:p>
      <w:pPr>
        <w:tabs>
          <w:tab w:pos="9298" w:val="right" w:leader="dot"/>
        </w:tabs>
        <w:spacing w:before="0" w:after="20"/>
        <w:ind w:left="454"/>
        <w:jc w:val="left"/>
      </w:pPr>
      <w:r>
        <w:rPr>
          <w:rFonts w:ascii="Palatino Linotype" w:hAnsi="Palatino Linotype"/>
          <w:b w:val="0"/>
          <w:i w:val="0"/>
          <w:color w:val="1F2933"/>
          <w:sz w:val="19"/>
        </w:rPr>
        <w:t>Appendix  E.  Cross-Check  of  the  Preliminary  Summary</w:t>
        <w:tab/>
        <w:t>25</w:t>
      </w:r>
    </w:p>
    <w:p>
      <w:r>
        <w:fldChar w:fldCharType="end"/>
      </w:r>
    </w:p>
    <w:p>
      <w:r>
        <w:br w:type="page"/>
      </w:r>
    </w:p>
    <w:p>
      <w:pPr>
        <w:spacing w:after="200"/>
      </w:pPr>
      <w:r>
        <w:rPr>
          <w:rFonts w:ascii="Calibri" w:hAnsi="Calibri"/>
          <w:b/>
          <w:i w:val="0"/>
          <w:color w:val="14284B"/>
          <w:sz w:val="30"/>
        </w:rPr>
        <w:t>List of Figures</w:t>
      </w:r>
    </w:p>
    <w:p>
      <w:r>
        <w:fldChar w:fldCharType="begin" w:dirty="true"/>
      </w:r>
      <w:r>
        <w:instrText xml:space="preserve"> TOC \h \z \c "Figure" </w:instrText>
      </w:r>
      <w:r>
        <w:fldChar w:fldCharType="separate"/>
      </w:r>
    </w:p>
    <w:p>
      <w:pPr>
        <w:tabs>
          <w:tab w:pos="9298" w:val="right" w:leader="dot"/>
        </w:tabs>
        <w:spacing w:before="0" w:after="20"/>
        <w:ind w:left="454"/>
        <w:jc w:val="left"/>
      </w:pPr>
      <w:r>
        <w:rPr>
          <w:rFonts w:ascii="Palatino Linotype" w:hAnsi="Palatino Linotype"/>
          <w:b w:val="0"/>
          <w:i w:val="0"/>
          <w:color w:val="1F2933"/>
          <w:sz w:val="19"/>
        </w:rPr>
        <w:t>Figure 1.  Agent–environment interaction (conceptual)</w:t>
        <w:tab/>
        <w:t>3</w:t>
      </w:r>
    </w:p>
    <w:p>
      <w:pPr>
        <w:tabs>
          <w:tab w:pos="9298" w:val="right" w:leader="dot"/>
        </w:tabs>
        <w:spacing w:before="0" w:after="20"/>
        <w:ind w:left="454"/>
        <w:jc w:val="left"/>
      </w:pPr>
      <w:r>
        <w:rPr>
          <w:rFonts w:ascii="Palatino Linotype" w:hAnsi="Palatino Linotype"/>
          <w:b w:val="0"/>
          <w:i w:val="0"/>
          <w:color w:val="1F2933"/>
          <w:sz w:val="19"/>
        </w:rPr>
        <w:t>Figure 2.  PPO training and evaluation workflow (conceptual)</w:t>
        <w:tab/>
        <w:t>5</w:t>
      </w:r>
    </w:p>
    <w:p>
      <w:pPr>
        <w:tabs>
          <w:tab w:pos="9298" w:val="right" w:leader="dot"/>
        </w:tabs>
        <w:spacing w:before="0" w:after="20"/>
        <w:ind w:left="454"/>
        <w:jc w:val="left"/>
      </w:pPr>
      <w:r>
        <w:rPr>
          <w:rFonts w:ascii="Palatino Linotype" w:hAnsi="Palatino Linotype"/>
          <w:b w:val="0"/>
          <w:i w:val="0"/>
          <w:color w:val="1F2933"/>
          <w:sz w:val="19"/>
        </w:rPr>
        <w:t>Figure 3.  Mean evaluation score by agent</w:t>
        <w:tab/>
        <w:t>11</w:t>
      </w:r>
    </w:p>
    <w:p>
      <w:pPr>
        <w:tabs>
          <w:tab w:pos="9298" w:val="right" w:leader="dot"/>
        </w:tabs>
        <w:spacing w:before="0" w:after="20"/>
        <w:ind w:left="454"/>
        <w:jc w:val="left"/>
      </w:pPr>
      <w:r>
        <w:rPr>
          <w:rFonts w:ascii="Palatino Linotype" w:hAnsi="Palatino Linotype"/>
          <w:b w:val="0"/>
          <w:i w:val="0"/>
          <w:color w:val="1F2933"/>
          <w:sz w:val="19"/>
        </w:rPr>
        <w:t>Figure 4.  Landing rate and episode outcomes</w:t>
        <w:tab/>
        <w:t>11</w:t>
      </w:r>
    </w:p>
    <w:p>
      <w:pPr>
        <w:tabs>
          <w:tab w:pos="9298" w:val="right" w:leader="dot"/>
        </w:tabs>
        <w:spacing w:before="0" w:after="20"/>
        <w:ind w:left="454"/>
        <w:jc w:val="left"/>
      </w:pPr>
      <w:r>
        <w:rPr>
          <w:rFonts w:ascii="Palatino Linotype" w:hAnsi="Palatino Linotype"/>
          <w:b w:val="0"/>
          <w:i w:val="0"/>
          <w:color w:val="1F2933"/>
          <w:sz w:val="19"/>
        </w:rPr>
        <w:t>Figure 5.  Distribution of episode scores</w:t>
        <w:tab/>
        <w:t>12</w:t>
      </w:r>
    </w:p>
    <w:p>
      <w:pPr>
        <w:tabs>
          <w:tab w:pos="9298" w:val="right" w:leader="dot"/>
        </w:tabs>
        <w:spacing w:before="0" w:after="20"/>
        <w:ind w:left="454"/>
        <w:jc w:val="left"/>
      </w:pPr>
      <w:r>
        <w:rPr>
          <w:rFonts w:ascii="Palatino Linotype" w:hAnsi="Palatino Linotype"/>
          <w:b w:val="0"/>
          <w:i w:val="0"/>
          <w:color w:val="1F2933"/>
          <w:sz w:val="19"/>
        </w:rPr>
        <w:t>Figure 6.  Episode duration by agent</w:t>
        <w:tab/>
        <w:t>13</w:t>
      </w:r>
    </w:p>
    <w:p>
      <w:pPr>
        <w:tabs>
          <w:tab w:pos="9298" w:val="right" w:leader="dot"/>
        </w:tabs>
        <w:spacing w:before="0" w:after="20"/>
        <w:ind w:left="454"/>
        <w:jc w:val="left"/>
      </w:pPr>
      <w:r>
        <w:rPr>
          <w:rFonts w:ascii="Palatino Linotype" w:hAnsi="Palatino Linotype"/>
          <w:b w:val="0"/>
          <w:i w:val="0"/>
          <w:color w:val="1F2933"/>
          <w:sz w:val="19"/>
        </w:rPr>
        <w:t>Figure 7.  Slow/upright airborne behavior</w:t>
        <w:tab/>
        <w:t>13</w:t>
      </w:r>
    </w:p>
    <w:p>
      <w:pPr>
        <w:tabs>
          <w:tab w:pos="9298" w:val="right" w:leader="dot"/>
        </w:tabs>
        <w:spacing w:before="0" w:after="20"/>
        <w:ind w:left="454"/>
        <w:jc w:val="left"/>
      </w:pPr>
      <w:r>
        <w:rPr>
          <w:rFonts w:ascii="Palatino Linotype" w:hAnsi="Palatino Linotype"/>
          <w:b w:val="0"/>
          <w:i w:val="0"/>
          <w:color w:val="1F2933"/>
          <w:sz w:val="19"/>
        </w:rPr>
        <w:t>Figure 8.  Episode duration versus score</w:t>
        <w:tab/>
        <w:t>14</w:t>
      </w:r>
    </w:p>
    <w:p>
      <w:pPr>
        <w:tabs>
          <w:tab w:pos="9298" w:val="right" w:leader="dot"/>
        </w:tabs>
        <w:spacing w:before="0" w:after="20"/>
        <w:ind w:left="454"/>
        <w:jc w:val="left"/>
      </w:pPr>
      <w:r>
        <w:rPr>
          <w:rFonts w:ascii="Palatino Linotype" w:hAnsi="Palatino Linotype"/>
          <w:b w:val="0"/>
          <w:i w:val="0"/>
          <w:color w:val="1F2933"/>
          <w:sz w:val="19"/>
        </w:rPr>
        <w:t>Figure 9.  Reward-hacking mechanism (conceptual)</w:t>
        <w:tab/>
        <w:t>16</w:t>
      </w:r>
    </w:p>
    <w:p>
      <w:pPr>
        <w:tabs>
          <w:tab w:pos="9298" w:val="right" w:leader="dot"/>
        </w:tabs>
        <w:spacing w:before="0" w:after="20"/>
        <w:ind w:left="454"/>
        <w:jc w:val="left"/>
      </w:pPr>
      <w:r>
        <w:rPr>
          <w:rFonts w:ascii="Palatino Linotype" w:hAnsi="Palatino Linotype"/>
          <w:b w:val="0"/>
          <w:i w:val="0"/>
          <w:color w:val="1F2933"/>
          <w:sz w:val="19"/>
        </w:rPr>
        <w:t>Figure 10.  Accumulation of the added training reward (analytical)</w:t>
        <w:tab/>
        <w:t>17</w:t>
      </w:r>
    </w:p>
    <w:p>
      <w:pPr>
        <w:tabs>
          <w:tab w:pos="9298" w:val="right" w:leader="dot"/>
        </w:tabs>
        <w:spacing w:before="0" w:after="20"/>
        <w:ind w:left="454"/>
        <w:jc w:val="left"/>
      </w:pPr>
      <w:r>
        <w:rPr>
          <w:rFonts w:ascii="Palatino Linotype" w:hAnsi="Palatino Linotype"/>
          <w:b w:val="0"/>
          <w:i w:val="0"/>
          <w:color w:val="1F2933"/>
          <w:sz w:val="19"/>
        </w:rPr>
        <w:t>Figure 11.  Seed-paired scores: baseline versus corrected reward</w:t>
        <w:tab/>
        <w:t>18</w:t>
      </w:r>
    </w:p>
    <w:p>
      <w:r>
        <w:fldChar w:fldCharType="end"/>
      </w:r>
    </w:p>
    <w:p>
      <w:pPr>
        <w:spacing w:after="200"/>
      </w:pPr>
      <w:r>
        <w:rPr>
          <w:rFonts w:ascii="Calibri" w:hAnsi="Calibri"/>
          <w:b/>
          <w:i w:val="0"/>
          <w:color w:val="14284B"/>
          <w:sz w:val="30"/>
        </w:rPr>
        <w:t>List of Tables</w:t>
      </w:r>
    </w:p>
    <w:p>
      <w:r>
        <w:fldChar w:fldCharType="begin" w:dirty="true"/>
      </w:r>
      <w:r>
        <w:instrText xml:space="preserve"> TOC \h \z \c "Table" </w:instrText>
      </w:r>
      <w:r>
        <w:fldChar w:fldCharType="separate"/>
      </w:r>
    </w:p>
    <w:p>
      <w:pPr>
        <w:tabs>
          <w:tab w:pos="9298" w:val="right" w:leader="dot"/>
        </w:tabs>
        <w:spacing w:before="0" w:after="20"/>
        <w:ind w:left="454"/>
        <w:jc w:val="left"/>
      </w:pPr>
      <w:r>
        <w:rPr>
          <w:rFonts w:ascii="Palatino Linotype" w:hAnsi="Palatino Linotype"/>
          <w:b w:val="0"/>
          <w:i w:val="0"/>
          <w:color w:val="1F2933"/>
          <w:sz w:val="19"/>
        </w:rPr>
        <w:t>Table 1.  Research questions and evidence</w:t>
        <w:tab/>
        <w:t>2</w:t>
      </w:r>
    </w:p>
    <w:p>
      <w:pPr>
        <w:tabs>
          <w:tab w:pos="9298" w:val="right" w:leader="dot"/>
        </w:tabs>
        <w:spacing w:before="0" w:after="20"/>
        <w:ind w:left="454"/>
        <w:jc w:val="left"/>
      </w:pPr>
      <w:r>
        <w:rPr>
          <w:rFonts w:ascii="Palatino Linotype" w:hAnsi="Palatino Linotype"/>
          <w:b w:val="0"/>
          <w:i w:val="0"/>
          <w:color w:val="1F2933"/>
          <w:sz w:val="19"/>
        </w:rPr>
        <w:t>Table 2.  Assumed PPO hyperparameters</w:t>
        <w:tab/>
        <w:t>4</w:t>
      </w:r>
    </w:p>
    <w:p>
      <w:pPr>
        <w:tabs>
          <w:tab w:pos="9298" w:val="right" w:leader="dot"/>
        </w:tabs>
        <w:spacing w:before="0" w:after="20"/>
        <w:ind w:left="454"/>
        <w:jc w:val="left"/>
      </w:pPr>
      <w:r>
        <w:rPr>
          <w:rFonts w:ascii="Palatino Linotype" w:hAnsi="Palatino Linotype"/>
          <w:b w:val="0"/>
          <w:i w:val="0"/>
          <w:color w:val="1F2933"/>
          <w:sz w:val="19"/>
        </w:rPr>
        <w:t>Table 3.  Observation vector of LunarLander-v3</w:t>
        <w:tab/>
        <w:t>6</w:t>
      </w:r>
    </w:p>
    <w:p>
      <w:pPr>
        <w:tabs>
          <w:tab w:pos="9298" w:val="right" w:leader="dot"/>
        </w:tabs>
        <w:spacing w:before="0" w:after="20"/>
        <w:ind w:left="454"/>
        <w:jc w:val="left"/>
      </w:pPr>
      <w:r>
        <w:rPr>
          <w:rFonts w:ascii="Palatino Linotype" w:hAnsi="Palatino Linotype"/>
          <w:b w:val="0"/>
          <w:i w:val="0"/>
          <w:color w:val="1F2933"/>
          <w:sz w:val="19"/>
        </w:rPr>
        <w:t>Table 4.  Software environment</w:t>
        <w:tab/>
        <w:t>7</w:t>
      </w:r>
    </w:p>
    <w:p>
      <w:pPr>
        <w:tabs>
          <w:tab w:pos="9298" w:val="right" w:leader="dot"/>
        </w:tabs>
        <w:spacing w:before="0" w:after="20"/>
        <w:ind w:left="454"/>
        <w:jc w:val="left"/>
      </w:pPr>
      <w:r>
        <w:rPr>
          <w:rFonts w:ascii="Palatino Linotype" w:hAnsi="Palatino Linotype"/>
          <w:b w:val="0"/>
          <w:i w:val="0"/>
          <w:color w:val="1F2933"/>
          <w:sz w:val="19"/>
        </w:rPr>
        <w:t>Table 5.  The four reward designs</w:t>
        <w:tab/>
        <w:t>7</w:t>
      </w:r>
    </w:p>
    <w:p>
      <w:pPr>
        <w:tabs>
          <w:tab w:pos="9298" w:val="right" w:leader="dot"/>
        </w:tabs>
        <w:spacing w:before="0" w:after="20"/>
        <w:ind w:left="454"/>
        <w:jc w:val="left"/>
      </w:pPr>
      <w:r>
        <w:rPr>
          <w:rFonts w:ascii="Palatino Linotype" w:hAnsi="Palatino Linotype"/>
          <w:b w:val="0"/>
          <w:i w:val="0"/>
          <w:color w:val="1F2933"/>
          <w:sz w:val="19"/>
        </w:rPr>
        <w:t>Table 6.  Evaluation scores</w:t>
        <w:tab/>
        <w:t>10</w:t>
      </w:r>
    </w:p>
    <w:p>
      <w:pPr>
        <w:tabs>
          <w:tab w:pos="9298" w:val="right" w:leader="dot"/>
        </w:tabs>
        <w:spacing w:before="0" w:after="20"/>
        <w:ind w:left="454"/>
        <w:jc w:val="left"/>
      </w:pPr>
      <w:r>
        <w:rPr>
          <w:rFonts w:ascii="Palatino Linotype" w:hAnsi="Palatino Linotype"/>
          <w:b w:val="0"/>
          <w:i w:val="0"/>
          <w:color w:val="1F2933"/>
          <w:sz w:val="19"/>
        </w:rPr>
        <w:t>Table 7.  Episode outcomes and durations</w:t>
        <w:tab/>
        <w:t>12</w:t>
      </w:r>
    </w:p>
    <w:p>
      <w:pPr>
        <w:tabs>
          <w:tab w:pos="9298" w:val="right" w:leader="dot"/>
        </w:tabs>
        <w:spacing w:before="0" w:after="20"/>
        <w:ind w:left="454"/>
        <w:jc w:val="left"/>
      </w:pPr>
      <w:r>
        <w:rPr>
          <w:rFonts w:ascii="Palatino Linotype" w:hAnsi="Palatino Linotype"/>
          <w:b w:val="0"/>
          <w:i w:val="0"/>
          <w:color w:val="1F2933"/>
          <w:sz w:val="19"/>
        </w:rPr>
        <w:t>Table 8.  Score and duration conditioned on landing</w:t>
        <w:tab/>
        <w:t>12</w:t>
      </w:r>
    </w:p>
    <w:p>
      <w:pPr>
        <w:tabs>
          <w:tab w:pos="9298" w:val="right" w:leader="dot"/>
        </w:tabs>
        <w:spacing w:before="0" w:after="20"/>
        <w:ind w:left="454"/>
        <w:jc w:val="left"/>
      </w:pPr>
      <w:r>
        <w:rPr>
          <w:rFonts w:ascii="Palatino Linotype" w:hAnsi="Palatino Linotype"/>
          <w:b w:val="0"/>
          <w:i w:val="0"/>
          <w:color w:val="1F2933"/>
          <w:sz w:val="19"/>
        </w:rPr>
        <w:t>Table 9.  Slow/upright airborne frames per episode</w:t>
        <w:tab/>
        <w:t>14</w:t>
      </w:r>
    </w:p>
    <w:p>
      <w:pPr>
        <w:tabs>
          <w:tab w:pos="9298" w:val="right" w:leader="dot"/>
        </w:tabs>
        <w:spacing w:before="0" w:after="20"/>
        <w:ind w:left="454"/>
        <w:jc w:val="left"/>
      </w:pPr>
      <w:r>
        <w:rPr>
          <w:rFonts w:ascii="Palatino Linotype" w:hAnsi="Palatino Linotype"/>
          <w:b w:val="0"/>
          <w:i w:val="0"/>
          <w:color w:val="1F2933"/>
          <w:sz w:val="19"/>
        </w:rPr>
        <w:t>Table 10.  Seed-paired comparisons</w:t>
        <w:tab/>
        <w:t>15</w:t>
      </w:r>
    </w:p>
    <w:p>
      <w:pPr>
        <w:tabs>
          <w:tab w:pos="9298" w:val="right" w:leader="dot"/>
        </w:tabs>
        <w:spacing w:before="0" w:after="20"/>
        <w:ind w:left="454"/>
        <w:jc w:val="left"/>
      </w:pPr>
      <w:r>
        <w:rPr>
          <w:rFonts w:ascii="Palatino Linotype" w:hAnsi="Palatino Linotype"/>
          <w:b w:val="0"/>
          <w:i w:val="0"/>
          <w:color w:val="1F2933"/>
          <w:sz w:val="19"/>
        </w:rPr>
        <w:t>Table 11.  Classification of claims by strength of evidence</w:t>
        <w:tab/>
        <w:t>19</w:t>
      </w:r>
    </w:p>
    <w:p>
      <w:pPr>
        <w:tabs>
          <w:tab w:pos="9298" w:val="right" w:leader="dot"/>
        </w:tabs>
        <w:spacing w:before="0" w:after="20"/>
        <w:ind w:left="454"/>
        <w:jc w:val="left"/>
      </w:pPr>
      <w:r>
        <w:rPr>
          <w:rFonts w:ascii="Palatino Linotype" w:hAnsi="Palatino Linotype"/>
          <w:b w:val="0"/>
          <w:i w:val="0"/>
          <w:color w:val="1F2933"/>
          <w:sz w:val="19"/>
        </w:rPr>
        <w:t>Table 12.  Limitations and mitigation</w:t>
        <w:tab/>
        <w:t>20</w:t>
      </w:r>
    </w:p>
    <w:p>
      <w:pPr>
        <w:tabs>
          <w:tab w:pos="9298" w:val="right" w:leader="dot"/>
        </w:tabs>
        <w:spacing w:before="0" w:after="20"/>
        <w:ind w:left="454"/>
        <w:jc w:val="left"/>
      </w:pPr>
      <w:r>
        <w:rPr>
          <w:rFonts w:ascii="Palatino Linotype" w:hAnsi="Palatino Linotype"/>
          <w:b w:val="0"/>
          <w:i w:val="0"/>
          <w:color w:val="1F2933"/>
          <w:sz w:val="19"/>
        </w:rPr>
        <w:t>Table 13.  Fields of the evaluation dataset</w:t>
        <w:tab/>
        <w:t>24</w:t>
      </w:r>
    </w:p>
    <w:p>
      <w:pPr>
        <w:tabs>
          <w:tab w:pos="9298" w:val="right" w:leader="dot"/>
        </w:tabs>
        <w:spacing w:before="0" w:after="20"/>
        <w:ind w:left="454"/>
        <w:jc w:val="left"/>
      </w:pPr>
      <w:r>
        <w:rPr>
          <w:rFonts w:ascii="Palatino Linotype" w:hAnsi="Palatino Linotype"/>
          <w:b w:val="0"/>
          <w:i w:val="0"/>
          <w:color w:val="1F2933"/>
          <w:sz w:val="19"/>
        </w:rPr>
        <w:t>Table 14.  Dataset integrity checks</w:t>
        <w:tab/>
        <w:t>24</w:t>
      </w:r>
    </w:p>
    <w:p>
      <w:pPr>
        <w:tabs>
          <w:tab w:pos="9298" w:val="right" w:leader="dot"/>
        </w:tabs>
        <w:spacing w:before="0" w:after="20"/>
        <w:ind w:left="454"/>
        <w:jc w:val="left"/>
      </w:pPr>
      <w:r>
        <w:rPr>
          <w:rFonts w:ascii="Palatino Linotype" w:hAnsi="Palatino Linotype"/>
          <w:b w:val="0"/>
          <w:i w:val="0"/>
          <w:color w:val="1F2933"/>
          <w:sz w:val="19"/>
        </w:rPr>
        <w:t>Table 15.  Preliminary versus recomputed values</w:t>
        <w:tab/>
        <w:t>25</w:t>
      </w:r>
    </w:p>
    <w:p>
      <w:r>
        <w:fldChar w:fldCharType="end"/>
      </w:r>
    </w:p>
    <w:p>
      <w:pPr>
        <w:sectPr>
          <w:headerReference w:type="default" r:id="rId9"/>
          <w:footerReference w:type="default" r:id="rId10"/>
          <w:pgSz w:h="16838" w:w="11906"/>
          <w:pgMar w:bottom="1417" w:footer="680" w:header="680" w:left="1304" w:right="1304" w:top="1417" w:gutter="0"/>
          <w:pgNumType w:fmt="lowerRoman" w:start="1"/>
          <w:titlePg/>
        </w:sectPr>
      </w:pPr>
    </w:p>
    <w:p>
      <w:pPr>
        <w:pStyle w:val="Heading1"/>
      </w:pPr>
      <w:r>
        <w:rPr>
          <w:rStyle w:val="SectionNumber"/>
          <w:rFonts w:ascii="Calibri" w:hAnsi="Calibri"/>
        </w:rPr>
        <w:t xml:space="preserve">1</w:t>
      </w:r>
      <w:r>
        <w:rPr>
          <w:rFonts w:ascii="Calibri" w:hAnsi="Calibri"/>
        </w:rPr>
        <w:tab/>
      </w:r>
      <w:r>
        <w:rPr>
          <w:rFonts w:ascii="Calibri" w:hAnsi="Calibri"/>
        </w:rPr>
        <w:t xml:space="preserve">Introduction</w:t>
      </w:r>
    </w:p>
    <w:p>
      <w:pPr>
        <w:pStyle w:val="FirstParagraph"/>
      </w:pPr>
      <w:r>
        <w:t xml:space="preserve">Landing a vehicle autonomously is a constrained control problem: the controller must bring the vehicle to rest at a designated site with low touchdown velocity and small attitude error, while spending as little propellant as possible and never violating safety limits on the way down. Classical guidance solves this problem by designing a control law from a physical model. Reinforcement learning (RL) takes a different route. An agent learns a control policy by trial and error, guided only by a scalar reward signal that the engineer defines [1]. In RL the reward function therefore acts as the specification of the task: the agent is optimized to maximize the reward, not to satisfy the intentions behind it.</w:t>
      </w:r>
    </w:p>
    <w:p>
      <w:pPr>
        <w:pStyle w:val="BodyText"/>
      </w:pPr>
      <w:r>
        <w:t xml:space="preserve">This distinction matters because a reward function is almost always an imperfect encoding of what the designer wants. When an optimizer finds a way to obtain high reward that the designer did not anticipate, the result is known as</w:t>
      </w:r>
      <w:r>
        <w:t xml:space="preserve"> </w:t>
      </w:r>
      <w:r>
        <w:rPr>
          <w:i/>
          <w:iCs/>
        </w:rPr>
        <w:t xml:space="preserve">specification gaming</w:t>
      </w:r>
      <w:r>
        <w:t xml:space="preserve"> </w:t>
      </w:r>
      <w:r>
        <w:t xml:space="preserve">[15] or</w:t>
      </w:r>
      <w:r>
        <w:t xml:space="preserve"> </w:t>
      </w:r>
      <w:r>
        <w:rPr>
          <w:i/>
          <w:iCs/>
        </w:rPr>
        <w:t xml:space="preserve">reward hacking</w:t>
      </w:r>
      <w:r>
        <w:t xml:space="preserve"> </w:t>
      </w:r>
      <w:r>
        <w:t xml:space="preserve">[14, 16]. A frequently cited early example comes from reward shaping. In a bicycle-riding task, a bonus for progress toward the goal led an agent to ride in small circles, collecting the progress bonus repeatedly instead of reaching the destination [12, 13]. The failure was not in the learning algorithm; the algorithm optimized exactly what it was given.</w:t>
      </w:r>
    </w:p>
    <w:p>
      <w:pPr>
        <w:pStyle w:val="BodyText"/>
      </w:pPr>
      <w:r>
        <w:t xml:space="preserve">The present project reproduces this class of failure in a controlled setting and studies its correction. Four PPO agents [2] were trained in the Gymnasium LunarLander-v3 environment [4, 5] using Stable-Baselines3 [7]. The agents differ only in the reward used during training: the original reward, a small per-step time penalty, a deliberately flawed bonus for a</w:t>
      </w:r>
      <w:r>
        <w:t xml:space="preserve"> </w:t>
      </w:r>
      <w:r>
        <w:t xml:space="preserve">“</w:t>
      </w:r>
      <w:r>
        <w:t xml:space="preserve">hover-like</w:t>
      </w:r>
      <w:r>
        <w:t xml:space="preserve">”</w:t>
      </w:r>
      <w:r>
        <w:t xml:space="preserve"> </w:t>
      </w:r>
      <w:r>
        <w:t xml:space="preserve">state, and a corrected stability term. All four were then evaluated on identical starting conditions using the original, unmodified reward, so that the evaluation score measures the landing task itself rather than the shaped objective each agent was trained on.</w:t>
      </w:r>
    </w:p>
    <w:p>
      <w:pPr>
        <w:pStyle w:val="BodyText"/>
      </w:pPr>
      <w:r>
        <w:t xml:space="preserve">This report is an independent technical analysis of that experiment. Its specific contributions are:</w:t>
      </w:r>
    </w:p>
    <w:p>
      <w:pPr>
        <w:numPr>
          <w:ilvl w:val="0"/>
          <w:numId w:val="1001"/>
        </w:numPr>
      </w:pPr>
      <w:r>
        <w:t xml:space="preserve">a verification of every summary statistic against the raw evaluation records (400 episodes), including integrity checks on the dataset;</w:t>
      </w:r>
    </w:p>
    <w:p>
      <w:pPr>
        <w:numPr>
          <w:ilvl w:val="0"/>
          <w:numId w:val="1001"/>
        </w:numPr>
      </w:pPr>
      <w:r>
        <w:t xml:space="preserve">an expanded statistical analysis with confidence intervals, seed-paired comparisons, and outcome classification;</w:t>
      </w:r>
    </w:p>
    <w:p>
      <w:pPr>
        <w:numPr>
          <w:ilvl w:val="0"/>
          <w:numId w:val="1001"/>
        </w:numPr>
      </w:pPr>
      <w:r>
        <w:t xml:space="preserve">a mathematical analysis of the four reward definitions that explains why the flawed bonus creates an incentive to prolong episodes and why the corrected term removes that particular incentive;</w:t>
      </w:r>
    </w:p>
    <w:p>
      <w:pPr>
        <w:numPr>
          <w:ilvl w:val="0"/>
          <w:numId w:val="1001"/>
        </w:numPr>
      </w:pPr>
      <w:r>
        <w:t xml:space="preserve">an explicit separation of verified observations, engineering interpretations, and hypotheses that would require further experiments.</w:t>
      </w:r>
    </w:p>
    <w:p>
      <w:pPr>
        <w:pStyle w:val="FirstParagraph"/>
      </w:pPr>
      <w:r>
        <w:t xml:space="preserve">Section 2 states the research questions. Sections 3–6 develop the theory and describe the environment. Sections 7–9 document the experimental design. Sections 10–13 present and analyze the results, and Sections 14–17 discuss their meaning, limitations, and the work needed to strengthen them.</w:t>
      </w:r>
    </w:p>
    <w:bookmarkEnd w:id="21"/>
    <w:bookmarkStart w:id="23" w:name="sec:objectives"/>
    <w:p>
      <w:pPr>
        <w:pStyle w:val="Heading1"/>
      </w:pPr>
      <w:r>
        <w:rPr>
          <w:rStyle w:val="SectionNumber"/>
          <w:rFonts w:ascii="Calibri" w:hAnsi="Calibri"/>
        </w:rPr>
        <w:t xml:space="preserve">2</w:t>
      </w:r>
      <w:r>
        <w:rPr>
          <w:rFonts w:ascii="Calibri" w:hAnsi="Calibri"/>
        </w:rPr>
        <w:tab/>
      </w:r>
      <w:r>
        <w:rPr>
          <w:rFonts w:ascii="Calibri" w:hAnsi="Calibri"/>
        </w:rPr>
        <w:t xml:space="preserve">Project Objectives and Research Questions</w:t>
      </w:r>
    </w:p>
    <w:p>
      <w:pPr>
        <w:pStyle w:val="FirstParagraph"/>
      </w:pPr>
      <w:r>
        <w:t xml:space="preserve">The project had five engineering objectives:</w:t>
      </w:r>
    </w:p>
    <w:p>
      <w:pPr>
        <w:pStyle w:val="BodyText"/>
      </w:pPr>
      <w:r>
        <w:rPr>
          <w:b/>
          <w:bCs/>
        </w:rPr>
        <w:t xml:space="preserve">O1.</w:t>
      </w:r>
      <w:r>
        <w:t xml:space="preserve"> </w:t>
      </w:r>
      <w:r>
        <w:t xml:space="preserve">Train an autonomous landing policy with PPO and establish its performance as a reference.</w:t>
      </w:r>
    </w:p>
    <w:p>
      <w:pPr>
        <w:pStyle w:val="BodyText"/>
      </w:pPr>
      <w:r>
        <w:rPr>
          <w:b/>
          <w:bCs/>
        </w:rPr>
        <w:t xml:space="preserve">O2.</w:t>
      </w:r>
      <w:r>
        <w:t xml:space="preserve"> </w:t>
      </w:r>
      <w:r>
        <w:t xml:space="preserve">Implement three alternative reward functions as Gymnasium wrappers, holding the algorithm, network, and training budget fixed.</w:t>
      </w:r>
    </w:p>
    <w:p>
      <w:pPr>
        <w:pStyle w:val="BodyText"/>
      </w:pPr>
      <w:r>
        <w:rPr>
          <w:b/>
          <w:bCs/>
        </w:rPr>
        <w:t xml:space="preserve">O3.</w:t>
      </w:r>
      <w:r>
        <w:t xml:space="preserve"> </w:t>
      </w:r>
      <w:r>
        <w:t xml:space="preserve">Evaluate all policies under a common protocol: the same seeds, deterministic actions, and the unmodified environment reward.</w:t>
      </w:r>
    </w:p>
    <w:p>
      <w:pPr>
        <w:pStyle w:val="BodyText"/>
      </w:pPr>
      <w:r>
        <w:rPr>
          <w:b/>
          <w:bCs/>
        </w:rPr>
        <w:t xml:space="preserve">O4.</w:t>
      </w:r>
      <w:r>
        <w:t xml:space="preserve"> </w:t>
      </w:r>
      <w:r>
        <w:t xml:space="preserve">Measure both task performance (score, landing rate, duration) and a behavioral indicator of the incentive under study (time spent slow, upright, and airborne).</w:t>
      </w:r>
    </w:p>
    <w:p>
      <w:pPr>
        <w:pStyle w:val="BodyText"/>
      </w:pPr>
      <w:r>
        <w:rPr>
          <w:b/>
          <w:bCs/>
        </w:rPr>
        <w:t xml:space="preserve">O5.</w:t>
      </w:r>
      <w:r>
        <w:t xml:space="preserve"> </w:t>
      </w:r>
      <w:r>
        <w:t xml:space="preserve">Characterize the mechanism of any reward misalignment and assess whether a redesigned reward recovers performance.</w:t>
      </w:r>
    </w:p>
    <w:p>
      <w:pPr>
        <w:pStyle w:val="BodyText"/>
      </w:pPr>
      <w:r>
        <w:t xml:space="preserve">These objectives lead to four research questions, summarized in Table 1. The design expectations listed in the table were the stated intent of each reward variant. They were not pre-registered statistical hypotheses, and this report treats them as predictions to be compared with the evidence rather than as conclusions.</w:t>
      </w:r>
    </w:p>
    <w:bookmarkStart w:id="22" w:name="tab:rq"/>
    <w:p>
      <w:pPr>
        <w:pStyle w:val="TableCaption"/>
      </w:pPr>
      <w:r>
        <w:rPr>
          <w:b/>
          <w:bCs/>
        </w:rPr>
        <w:t xml:space="preserve">Table 1.</w:t>
      </w:r>
      <w:r>
        <w:t xml:space="preserve"> </w:t>
      </w:r>
      <w:r>
        <w:t xml:space="preserve">Research questions, design expectations, and the evidence used to address them.</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1. Research questions, design expectations, and the evidence used to address them."/>
      </w:tblPr>
      <w:tblGrid>
        <w:gridCol w:w="396"/>
        <w:gridCol w:w="3353"/>
        <w:gridCol w:w="2469"/>
        <w:gridCol w:w="3078"/>
      </w:tblGrid>
      <w:tr>
        <w:trPr>
          <w:cantSplit/>
          <w:tblHeader/>
        </w:trPr>
        <w:tc>
          <w:tcPr>
            <w:tcW w:type="dxa" w:w="396"/>
            <w:tcBorders>
              <w:top w:val="single" w:sz="10" w:space="0" w:color="1F2933"/>
              <w:bottom w:val="single" w:sz="5" w:space="0" w:color="1F2933"/>
            </w:tcBorders>
          </w:tcPr>
          <w:p>
            <w:pPr>
              <w:pStyle w:val="Compact"/>
              <w:spacing w:before="30" w:after="30" w:line="240" w:lineRule="auto"/>
            </w:pPr>
          </w:p>
        </w:tc>
        <w:tc>
          <w:tcPr>
            <w:tcW w:type="dxa" w:w="3353"/>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Research question</w:t>
            </w:r>
          </w:p>
        </w:tc>
        <w:tc>
          <w:tcPr>
            <w:tcW w:type="dxa" w:w="2469"/>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Design expectation</w:t>
            </w:r>
          </w:p>
        </w:tc>
        <w:tc>
          <w:tcPr>
            <w:tcW w:type="dxa" w:w="3079"/>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Primary evidence</w:t>
            </w:r>
          </w:p>
        </w:tc>
      </w:tr>
      <w:tr>
        <w:trPr>
          <w:cantSplit/>
        </w:trPr>
        <w:tc>
          <w:tcPr>
            <w:tcW w:type="dxa" w:w="396"/>
          </w:tcPr>
          <w:p>
            <w:pPr>
              <w:pStyle w:val="Compact"/>
              <w:spacing w:before="30" w:after="30" w:line="240" w:lineRule="auto"/>
              <w:jc w:val="left"/>
            </w:pPr>
            <w:r>
              <w:rPr>
                <w:sz w:val="16"/>
              </w:rPr>
              <w:t xml:space="preserve">RQ1</w:t>
            </w:r>
          </w:p>
        </w:tc>
        <w:tc>
          <w:tcPr>
            <w:tcW w:type="dxa" w:w="3353"/>
          </w:tcPr>
          <w:p>
            <w:pPr>
              <w:pStyle w:val="Compact"/>
              <w:spacing w:before="30" w:after="30" w:line="240" w:lineRule="auto"/>
              <w:jc w:val="left"/>
            </w:pPr>
            <w:r>
              <w:rPr>
                <w:sz w:val="16"/>
              </w:rPr>
              <w:t xml:space="preserve">How well does PPO with the unmodified reward land under the evaluation protocol?</w:t>
            </w:r>
          </w:p>
        </w:tc>
        <w:tc>
          <w:tcPr>
            <w:tcW w:type="dxa" w:w="2469"/>
          </w:tcPr>
          <w:p>
            <w:pPr>
              <w:pStyle w:val="Compact"/>
              <w:spacing w:before="30" w:after="30" w:line="240" w:lineRule="auto"/>
              <w:jc w:val="left"/>
            </w:pPr>
            <w:r>
              <w:rPr>
                <w:sz w:val="16"/>
              </w:rPr>
              <w:t xml:space="preserve">Reliable landing; reference performance</w:t>
            </w:r>
          </w:p>
        </w:tc>
        <w:tc>
          <w:tcPr>
            <w:tcW w:type="dxa" w:w="3079"/>
          </w:tcPr>
          <w:p>
            <w:pPr>
              <w:pStyle w:val="Compact"/>
              <w:spacing w:before="30" w:after="30" w:line="240" w:lineRule="auto"/>
              <w:jc w:val="left"/>
            </w:pPr>
            <w:r>
              <w:rPr>
                <w:sz w:val="16"/>
              </w:rPr>
              <w:t xml:space="preserve">Score, landing rate, outcome classes</w:t>
            </w:r>
          </w:p>
        </w:tc>
      </w:tr>
      <w:tr>
        <w:trPr>
          <w:cantSplit/>
        </w:trPr>
        <w:tc>
          <w:tcPr>
            <w:tcW w:type="dxa" w:w="396"/>
          </w:tcPr>
          <w:p>
            <w:pPr>
              <w:pStyle w:val="Compact"/>
              <w:spacing w:before="30" w:after="30" w:line="240" w:lineRule="auto"/>
              <w:jc w:val="left"/>
            </w:pPr>
            <w:r>
              <w:rPr>
                <w:sz w:val="16"/>
              </w:rPr>
              <w:t xml:space="preserve">RQ2</w:t>
            </w:r>
          </w:p>
        </w:tc>
        <w:tc>
          <w:tcPr>
            <w:tcW w:type="dxa" w:w="3353"/>
          </w:tcPr>
          <w:p>
            <w:pPr>
              <w:pStyle w:val="Compact"/>
              <w:spacing w:before="30" w:after="30" w:line="240" w:lineRule="auto"/>
              <w:jc w:val="left"/>
            </w:pPr>
            <w:r>
              <w:rPr>
                <w:sz w:val="16"/>
              </w:rPr>
              <w:t xml:space="preserve">Does a</w:t>
            </w:r>
            <w:r>
              <w:rPr>
                <w:sz w:val="16"/>
              </w:rPr>
              <w:t xml:space="preserve"> </w:t>
            </w:r>
            <m:oMath>
              <m:r>
                <m:rPr>
                  <m:sty m:val="p"/>
                </m:rPr>
                <m:t>−</m:t>
              </m:r>
              <m:r>
                <m:t>0.01</m:t>
              </m:r>
            </m:oMath>
            <w:r>
              <w:rPr>
                <w:sz w:val="16"/>
              </w:rPr>
              <w:t xml:space="preserve"> </w:t>
            </w:r>
            <w:r>
              <w:rPr>
                <w:sz w:val="16"/>
              </w:rPr>
              <w:t xml:space="preserve">per-step penalty shorten episodes without degrading landing?</w:t>
            </w:r>
          </w:p>
        </w:tc>
        <w:tc>
          <w:tcPr>
            <w:tcW w:type="dxa" w:w="2469"/>
          </w:tcPr>
          <w:p>
            <w:pPr>
              <w:pStyle w:val="Compact"/>
              <w:spacing w:before="30" w:after="30" w:line="240" w:lineRule="auto"/>
              <w:jc w:val="left"/>
            </w:pPr>
            <w:r>
              <w:rPr>
                <w:sz w:val="16"/>
              </w:rPr>
              <w:t xml:space="preserve">Shorter, equally successful episodes</w:t>
            </w:r>
          </w:p>
        </w:tc>
        <w:tc>
          <w:tcPr>
            <w:tcW w:type="dxa" w:w="3079"/>
          </w:tcPr>
          <w:p>
            <w:pPr>
              <w:pStyle w:val="Compact"/>
              <w:spacing w:before="30" w:after="30" w:line="240" w:lineRule="auto"/>
              <w:jc w:val="left"/>
            </w:pPr>
            <w:r>
              <w:rPr>
                <w:sz w:val="16"/>
              </w:rPr>
              <w:t xml:space="preserve">Duration and landing rate vs. RQ1</w:t>
            </w:r>
          </w:p>
        </w:tc>
      </w:tr>
      <w:tr>
        <w:trPr>
          <w:cantSplit/>
        </w:trPr>
        <w:tc>
          <w:tcPr>
            <w:tcW w:type="dxa" w:w="396"/>
          </w:tcPr>
          <w:p>
            <w:pPr>
              <w:pStyle w:val="Compact"/>
              <w:spacing w:before="30" w:after="30" w:line="240" w:lineRule="auto"/>
              <w:jc w:val="left"/>
            </w:pPr>
            <w:r>
              <w:rPr>
                <w:sz w:val="16"/>
              </w:rPr>
              <w:t xml:space="preserve">RQ3</w:t>
            </w:r>
          </w:p>
        </w:tc>
        <w:tc>
          <w:tcPr>
            <w:tcW w:type="dxa" w:w="3353"/>
          </w:tcPr>
          <w:p>
            <w:pPr>
              <w:pStyle w:val="Compact"/>
              <w:spacing w:before="30" w:after="30" w:line="240" w:lineRule="auto"/>
              <w:jc w:val="left"/>
            </w:pPr>
            <w:r>
              <w:rPr>
                <w:sz w:val="16"/>
              </w:rPr>
              <w:t xml:space="preserve">Does a</w:t>
            </w:r>
            <w:r>
              <w:rPr>
                <w:sz w:val="16"/>
              </w:rPr>
              <w:t xml:space="preserve"> </w:t>
            </w:r>
            <m:oMath>
              <m:r>
                <m:rPr>
                  <m:sty m:val="p"/>
                </m:rPr>
                <m:t>+</m:t>
              </m:r>
              <m:r>
                <m:t>1</m:t>
              </m:r>
            </m:oMath>
            <w:r>
              <w:rPr>
                <w:sz w:val="16"/>
              </w:rPr>
              <w:t xml:space="preserve"> </w:t>
            </w:r>
            <w:r>
              <w:rPr>
                <w:sz w:val="16"/>
              </w:rPr>
              <w:t xml:space="preserve">per-step bonus for a slow, upright state induce reward hacking?</w:t>
            </w:r>
          </w:p>
        </w:tc>
        <w:tc>
          <w:tcPr>
            <w:tcW w:type="dxa" w:w="2469"/>
          </w:tcPr>
          <w:p>
            <w:pPr>
              <w:pStyle w:val="Compact"/>
              <w:spacing w:before="30" w:after="30" w:line="240" w:lineRule="auto"/>
              <w:jc w:val="left"/>
            </w:pPr>
            <w:r>
              <w:rPr>
                <w:sz w:val="16"/>
              </w:rPr>
              <w:t xml:space="preserve">Prolonged slow flight; fewer landings</w:t>
            </w:r>
          </w:p>
        </w:tc>
        <w:tc>
          <w:tcPr>
            <w:tcW w:type="dxa" w:w="3079"/>
          </w:tcPr>
          <w:p>
            <w:pPr>
              <w:pStyle w:val="Compact"/>
              <w:spacing w:before="30" w:after="30" w:line="240" w:lineRule="auto"/>
              <w:jc w:val="left"/>
            </w:pPr>
            <w:r>
              <w:rPr>
                <w:sz w:val="16"/>
              </w:rPr>
              <w:t xml:space="preserve">Landings, time-limit endings, slow/upright frames</w:t>
            </w:r>
          </w:p>
        </w:tc>
      </w:tr>
      <w:tr>
        <w:trPr>
          <w:cantSplit/>
        </w:trPr>
        <w:tc>
          <w:tcPr>
            <w:tcW w:type="dxa" w:w="396"/>
            <w:tcBorders>
              <w:bottom w:val="single" w:sz="10" w:space="0" w:color="1F2933"/>
            </w:tcBorders>
          </w:tcPr>
          <w:p>
            <w:pPr>
              <w:pStyle w:val="Compact"/>
              <w:spacing w:before="30" w:after="30" w:line="240" w:lineRule="auto"/>
              <w:jc w:val="left"/>
            </w:pPr>
            <w:r>
              <w:rPr>
                <w:sz w:val="16"/>
              </w:rPr>
              <w:t xml:space="preserve">RQ4</w:t>
            </w:r>
          </w:p>
        </w:tc>
        <w:tc>
          <w:tcPr>
            <w:tcW w:type="dxa" w:w="3353"/>
            <w:tcBorders>
              <w:bottom w:val="single" w:sz="10" w:space="0" w:color="1F2933"/>
            </w:tcBorders>
          </w:tcPr>
          <w:p>
            <w:pPr>
              <w:pStyle w:val="Compact"/>
              <w:spacing w:before="30" w:after="30" w:line="240" w:lineRule="auto"/>
              <w:jc w:val="left"/>
            </w:pPr>
            <w:r>
              <w:rPr>
                <w:sz w:val="16"/>
              </w:rPr>
              <w:t xml:space="preserve">Does a change-based stability reward recover landing performance?</w:t>
            </w:r>
          </w:p>
        </w:tc>
        <w:tc>
          <w:tcPr>
            <w:tcW w:type="dxa" w:w="2469"/>
            <w:tcBorders>
              <w:bottom w:val="single" w:sz="10" w:space="0" w:color="1F2933"/>
            </w:tcBorders>
          </w:tcPr>
          <w:p>
            <w:pPr>
              <w:pStyle w:val="Compact"/>
              <w:spacing w:before="30" w:after="30" w:line="240" w:lineRule="auto"/>
              <w:jc w:val="left"/>
            </w:pPr>
            <w:r>
              <w:rPr>
                <w:sz w:val="16"/>
              </w:rPr>
              <w:t xml:space="preserve">Recovery toward baseline</w:t>
            </w:r>
          </w:p>
        </w:tc>
        <w:tc>
          <w:tcPr>
            <w:tcW w:type="dxa" w:w="3079"/>
            <w:tcBorders>
              <w:bottom w:val="single" w:sz="10" w:space="0" w:color="1F2933"/>
            </w:tcBorders>
          </w:tcPr>
          <w:p>
            <w:pPr>
              <w:pStyle w:val="Compact"/>
              <w:spacing w:before="30" w:after="30" w:line="240" w:lineRule="auto"/>
              <w:jc w:val="left"/>
            </w:pPr>
            <w:r>
              <w:rPr>
                <w:sz w:val="16"/>
              </w:rPr>
              <w:t xml:space="preserve">Paired comparison with Agents 1 and 3</w:t>
            </w:r>
          </w:p>
        </w:tc>
      </w:tr>
    </w:tbl>
    <w:bookmarkEnd w:id="22"/>
    <w:bookmarkEnd w:id="23"/>
    <w:bookmarkStart w:id="31" w:name="sec:rl"/>
    <w:p>
      <w:pPr>
        <w:pStyle w:val="Heading1"/>
      </w:pPr>
      <w:r>
        <w:rPr>
          <w:rStyle w:val="SectionNumber"/>
          <w:rFonts w:ascii="Calibri" w:hAnsi="Calibri"/>
        </w:rPr>
        <w:t xml:space="preserve">3</w:t>
      </w:r>
      <w:r>
        <w:rPr>
          <w:rFonts w:ascii="Calibri" w:hAnsi="Calibri"/>
        </w:rPr>
        <w:tab/>
      </w:r>
      <w:r>
        <w:rPr>
          <w:rFonts w:ascii="Calibri" w:hAnsi="Calibri"/>
        </w:rPr>
        <w:t xml:space="preserve">Theoretical Background: Reinforcement Learning</w:t>
      </w:r>
    </w:p>
    <w:bookmarkStart w:id="27" w:name="markov-decision-processes"/>
    <w:p>
      <w:pPr>
        <w:pStyle w:val="Heading2"/>
      </w:pPr>
      <w:r>
        <w:rPr>
          <w:rStyle w:val="SectionNumber"/>
          <w:rFonts w:ascii="Calibri" w:hAnsi="Calibri"/>
        </w:rPr>
        <w:t xml:space="preserve">3.1</w:t>
      </w:r>
      <w:r>
        <w:rPr>
          <w:rFonts w:ascii="Calibri" w:hAnsi="Calibri"/>
        </w:rPr>
        <w:tab/>
      </w:r>
      <w:r>
        <w:rPr>
          <w:rFonts w:ascii="Calibri" w:hAnsi="Calibri"/>
        </w:rPr>
        <w:t xml:space="preserve">Markov decision processes</w:t>
      </w:r>
    </w:p>
    <w:p>
      <w:pPr>
        <w:pStyle w:val="FirstParagraph"/>
      </w:pPr>
      <w:r>
        <w:t xml:space="preserve">Reinforcement learning formalizes sequential decision-making as a Markov decision process (MDP) with state space</w:t>
      </w:r>
      <w:r>
        <w:t xml:space="preserve"> </w:t>
      </w:r>
      <m:oMath>
        <m:r>
          <m:rPr>
            <m:scr m:val="script"/>
            <m:sty m:val="p"/>
          </m:rPr>
          <m:t>S</m:t>
        </m:r>
      </m:oMath>
      <w:r>
        <w:t xml:space="preserve">, action space</w:t>
      </w:r>
      <w:r>
        <w:t xml:space="preserve"> </w:t>
      </w:r>
      <m:oMath>
        <m:r>
          <m:rPr>
            <m:scr m:val="script"/>
            <m:sty m:val="p"/>
          </m:rPr>
          <m:t>A</m:t>
        </m:r>
      </m:oMath>
      <w:r>
        <w:t xml:space="preserve">, transition dynamics</w:t>
      </w:r>
      <w:r>
        <w:t xml:space="preserve"> </w:t>
      </w:r>
      <m:oMath>
        <m:r>
          <m:t>P</m:t>
        </m:r>
        <m:d>
          <m:dPr>
            <m:begChr m:val="("/>
            <m:sepChr m:val=""/>
            <m:end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r>
        <w:t xml:space="preserve">, reward function</w:t>
      </w:r>
      <w:r>
        <w:t xml:space="preserve"> </w:t>
      </w:r>
      <m:oMath>
        <m:r>
          <m:t>R</m:t>
        </m:r>
      </m:oMath>
      <w:r>
        <w:t xml:space="preserve">, and discount factor</w:t>
      </w:r>
      <w:r>
        <w:t xml:space="preserve"> </w:t>
      </w:r>
      <m:oMath>
        <m:r>
          <m:t>0</m:t>
        </m:r>
        <m:r>
          <m:rPr>
            <m:sty m:val="p"/>
          </m:rPr>
          <m:t>≤</m:t>
        </m:r>
        <m:r>
          <m:t>γ</m:t>
        </m:r>
        <m:r>
          <m:rPr>
            <m:sty m:val="p"/>
          </m:rPr>
          <m:t>&lt;</m:t>
        </m:r>
        <m:r>
          <m:t>1</m:t>
        </m:r>
      </m:oMath>
      <w:r>
        <w:t xml:space="preserve"> </w:t>
      </w:r>
      <w:r>
        <w:t xml:space="preserve">[1]. At each time step</w:t>
      </w:r>
      <w:r>
        <w:t xml:space="preserve"> </w:t>
      </w:r>
      <m:oMath>
        <m:r>
          <m:t>t</m:t>
        </m:r>
      </m:oMath>
      <w:r>
        <w:t xml:space="preserve"> </w:t>
      </w:r>
      <w:r>
        <w:t xml:space="preserve">the agent observes a state</w:t>
      </w:r>
      <w:r>
        <w:t xml:space="preserve"> </w:t>
      </w:r>
      <m:oMath>
        <m:sSub>
          <m:e>
            <m:r>
              <m:t>s</m:t>
            </m:r>
          </m:e>
          <m:sub>
            <m:r>
              <m:t>t</m:t>
            </m:r>
          </m:sub>
        </m:sSub>
      </m:oMath>
      <w:r>
        <w:t xml:space="preserve">, selects an action</w:t>
      </w:r>
      <w:r>
        <w:t xml:space="preserve"> </w:t>
      </w:r>
      <m:oMath>
        <m:sSub>
          <m:e>
            <m:r>
              <m:t>a</m:t>
            </m:r>
          </m:e>
          <m:sub>
            <m:r>
              <m:t>t</m:t>
            </m:r>
          </m:sub>
        </m:sSub>
      </m:oMath>
      <w:r>
        <w:t xml:space="preserve"> </w:t>
      </w:r>
      <w:r>
        <w:t xml:space="preserve">from its policy</w:t>
      </w:r>
      <w:r>
        <w:t xml:space="preserve"> </w:t>
      </w:r>
      <m:oMath>
        <m:r>
          <m:t>π</m:t>
        </m:r>
        <m:d>
          <m:dPr>
            <m:begChr m:val="("/>
            <m:sepChr m:val=""/>
            <m:endChr m:val=")"/>
            <m:grow/>
          </m:dPr>
          <m:e>
            <m:r>
              <m:t>a</m:t>
            </m:r>
            <m:r>
              <m:rPr>
                <m:sty m:val="p"/>
              </m:rPr>
              <m:t>∣</m:t>
            </m:r>
            <m:r>
              <m:t>s</m:t>
            </m:r>
          </m:e>
        </m:d>
      </m:oMath>
      <w:r>
        <w:t xml:space="preserve">, and receives a reward</w:t>
      </w:r>
      <w:r>
        <w:t xml:space="preserve"> </w:t>
      </w:r>
      <m:oMath>
        <m:sSub>
          <m:e>
            <m:r>
              <m:t>r</m:t>
            </m:r>
          </m:e>
          <m:sub>
            <m:r>
              <m:t>t</m:t>
            </m:r>
            <m:r>
              <m:rPr>
                <m:sty m:val="p"/>
              </m:rPr>
              <m:t>+</m:t>
            </m:r>
            <m:r>
              <m:t>1</m:t>
            </m:r>
          </m:sub>
        </m:sSub>
      </m:oMath>
      <w:r>
        <w:t xml:space="preserve"> </w:t>
      </w:r>
      <w:r>
        <w:t xml:space="preserve">and the next state</w:t>
      </w:r>
      <w:r>
        <w:t xml:space="preserve"> </w:t>
      </w:r>
      <m:oMath>
        <m:sSub>
          <m:e>
            <m:r>
              <m:t>s</m:t>
            </m:r>
          </m:e>
          <m:sub>
            <m:r>
              <m:t>t</m:t>
            </m:r>
            <m:r>
              <m:rPr>
                <m:sty m:val="p"/>
              </m:rPr>
              <m:t>+</m:t>
            </m:r>
            <m:r>
              <m:t>1</m:t>
            </m:r>
          </m:sub>
        </m:sSub>
      </m:oMath>
      <w:r>
        <w:t xml:space="preserve"> </w:t>
      </w:r>
      <w:r>
        <w:t xml:space="preserve">(Figure 1). The discounted return from time</w:t>
      </w:r>
      <w:r>
        <w:t xml:space="preserve"> </w:t>
      </w:r>
      <m:oMath>
        <m:r>
          <m:t>t</m:t>
        </m:r>
      </m:oMath>
      <w:r>
        <w:t xml:space="preserve"> </w:t>
      </w:r>
      <w:r>
        <w:t xml:space="preserve">in an episode that ends at step</w:t>
      </w:r>
      <w:r>
        <w:t xml:space="preserve"> </w:t>
      </w:r>
      <m:oMath>
        <m:r>
          <m:t>T</m:t>
        </m:r>
      </m:oMath>
      <w:r>
        <w:t xml:space="preserve"> </w:t>
      </w:r>
      <w:r>
        <w:t xml:space="preserve">is</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sSub>
                  <m:e>
                    <m:r>
                      <m:t>G</m:t>
                    </m:r>
                  </m:e>
                  <m:sub>
                    <m:r>
                      <m:t>t</m:t>
                    </m:r>
                  </m:sub>
                </m:sSub>
                <m:r>
                  <m:t> </m:t>
                </m:r>
                <m:r>
                  <m:rPr>
                    <m:sty m:val="p"/>
                  </m:rPr>
                  <m:t>=</m:t>
                </m:r>
                <m:r>
                  <m:t> </m:t>
                </m:r>
                <m:nary>
                  <m:naryPr>
                    <m:chr m:val="∑"/>
                    <m:limLoc m:val="undOvr"/>
                    <m:subHide m:val="off"/>
                    <m:supHide m:val="off"/>
                  </m:naryPr>
                  <m:sub>
                    <m:r>
                      <m:t>k</m:t>
                    </m:r>
                    <m:r>
                      <m:rPr>
                        <m:sty m:val="p"/>
                      </m:rPr>
                      <m:t>=</m:t>
                    </m:r>
                    <m:r>
                      <m:t>0</m:t>
                    </m:r>
                  </m:sub>
                  <m:sup>
                    <m:r>
                      <m:t>T</m:t>
                    </m:r>
                    <m:r>
                      <m:rPr>
                        <m:sty m:val="p"/>
                      </m:rPr>
                      <m:t>−</m:t>
                    </m:r>
                    <m:r>
                      <m:t>t</m:t>
                    </m:r>
                    <m:r>
                      <m:rPr>
                        <m:sty m:val="p"/>
                      </m:rPr>
                      <m:t>−</m:t>
                    </m:r>
                    <m:r>
                      <m:t>1</m:t>
                    </m:r>
                  </m:sup>
                  <m:e>
                    <m:sSup>
                      <m:e>
                        <m:r>
                          <m:t>γ</m:t>
                        </m:r>
                      </m:e>
                      <m:sup>
                        <m:r>
                          <m:t>k</m:t>
                        </m:r>
                      </m:sup>
                    </m:sSup>
                  </m:e>
                </m:nary>
                <m:r>
                  <m:t> </m:t>
                </m:r>
                <m:sSub>
                  <m:e>
                    <m:r>
                      <m:t>r</m:t>
                    </m:r>
                  </m:e>
                  <m:sub>
                    <m:r>
                      <m:t>t</m:t>
                    </m:r>
                    <m:r>
                      <m:rPr>
                        <m:sty m:val="p"/>
                      </m:rPr>
                      <m:t>+</m:t>
                    </m:r>
                    <m:r>
                      <m:t>k</m:t>
                    </m:r>
                    <m:r>
                      <m:rPr>
                        <m:sty m:val="p"/>
                      </m:rPr>
                      <m:t>+</m:t>
                    </m:r>
                    <m:r>
                      <m:t>1</m:t>
                    </m:r>
                  </m:sub>
                </m:sSub>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(1)</w:t>
            </w:r>
          </w:p>
        </w:tc>
      </w:tr>
    </w:tbl>
    <w:p>
      <w:pPr>
        <w:pStyle w:val="FirstParagraph"/>
      </w:pPr>
      <w:r>
        <w:t xml:space="preserve">and the learning objective is to find policy parameters</w:t>
      </w:r>
      <w:r>
        <w:t xml:space="preserve"> </w:t>
      </w:r>
      <m:oMath>
        <m:r>
          <m:t>θ</m:t>
        </m:r>
      </m:oMath>
      <w:r>
        <w:t xml:space="preserve"> </w:t>
      </w:r>
      <w:r>
        <w:t xml:space="preserve">that maximize the expected return from the initial-state distribution,</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r>
                  <m:t>J</m:t>
                </m:r>
                <m:d>
                  <m:dPr>
                    <m:begChr m:val="("/>
                    <m:sepChr m:val=""/>
                    <m:endChr m:val=")"/>
                    <m:grow/>
                  </m:dPr>
                  <m:e>
                    <m:r>
                      <m:t>θ</m:t>
                    </m:r>
                  </m:e>
                </m:d>
                <m:r>
                  <m:t> </m:t>
                </m:r>
                <m:r>
                  <m:rPr>
                    <m:sty m:val="p"/>
                  </m:rPr>
                  <m:t>=</m:t>
                </m:r>
                <m:r>
                  <m:t> </m:t>
                </m:r>
                <m:sSub>
                  <m:e>
                    <m:r>
                      <m:rPr>
                        <m:scr m:val="double-struck"/>
                        <m:sty m:val="p"/>
                      </m:rPr>
                      <m:t>E</m:t>
                    </m:r>
                  </m:e>
                  <m:sub>
                    <m:r>
                      <m:t>τ</m:t>
                    </m:r>
                    <m:r>
                      <m:rPr>
                        <m:sty m:val="p"/>
                      </m:rPr>
                      <m:t>∼</m:t>
                    </m:r>
                    <m:sSub>
                      <m:e>
                        <m:r>
                          <m:t>π</m:t>
                        </m:r>
                      </m:e>
                      <m:sub>
                        <m:r>
                          <m:t>θ</m:t>
                        </m:r>
                      </m:sub>
                    </m:sSub>
                  </m:sub>
                </m:sSub>
                <m:r>
                  <m:t>​</m:t>
                </m:r>
                <m:d>
                  <m:dPr>
                    <m:begChr m:val="["/>
                    <m:sepChr m:val=""/>
                    <m:endChr m:val="]"/>
                    <m:grow/>
                  </m:dPr>
                  <m:e>
                    <m:r>
                      <m:t> </m:t>
                    </m:r>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r>
                          <m:rPr>
                            <m:sty m:val="p"/>
                          </m:rPr>
                          <m:t>+</m:t>
                        </m:r>
                        <m:r>
                          <m:t>1</m:t>
                        </m:r>
                      </m:sub>
                    </m:sSub>
                  </m:e>
                </m:d>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(2)</w:t>
            </w:r>
          </w:p>
        </w:tc>
      </w:tr>
    </w:tbl>
    <w:p>
      <w:pPr>
        <w:pStyle w:val="FirstParagraph"/>
      </w:pPr>
      <w:r>
        <w:t xml:space="preserve">The state-value function</w:t>
      </w:r>
      <w:r>
        <w:t xml:space="preserve"> </w:t>
      </w:r>
      <m:oMath>
        <m:sSup>
          <m:e>
            <m:r>
              <m:t>V</m:t>
            </m:r>
          </m:e>
          <m:sup>
            <m:r>
              <m:t>π</m:t>
            </m:r>
          </m:sup>
        </m:sSup>
        <m:d>
          <m:dPr>
            <m:begChr m:val="("/>
            <m:sepChr m:val=""/>
            <m:endChr m:val=")"/>
            <m:grow/>
          </m:dPr>
          <m:e>
            <m:r>
              <m:t>s</m:t>
            </m:r>
          </m:e>
        </m:d>
        <m:r>
          <m:rPr>
            <m:sty m:val="p"/>
          </m:rPr>
          <m:t>=</m:t>
        </m:r>
        <m:sSub>
          <m:e>
            <m:r>
              <m:rPr>
                <m:scr m:val="double-struck"/>
                <m:sty m:val="p"/>
              </m:rPr>
              <m:t>E</m:t>
            </m:r>
          </m:e>
          <m:sub>
            <m:r>
              <m:t>π</m:t>
            </m:r>
          </m:sub>
        </m:sSub>
        <m:d>
          <m:dPr>
            <m:begChr m:val="["/>
            <m:sepChr m:val=""/>
            <m:endChr m:val="]"/>
            <m:grow/>
          </m:dPr>
          <m:e>
            <m:sSub>
              <m:e>
                <m:r>
                  <m:t>G</m:t>
                </m:r>
              </m:e>
              <m:sub>
                <m:r>
                  <m:t>t</m:t>
                </m:r>
              </m:sub>
            </m:sSub>
            <m:r>
              <m:rPr>
                <m:sty m:val="p"/>
              </m:rPr>
              <m:t>∣</m:t>
            </m:r>
            <m:sSub>
              <m:e>
                <m:r>
                  <m:t>s</m:t>
                </m:r>
              </m:e>
              <m:sub>
                <m:r>
                  <m:t>t</m:t>
                </m:r>
              </m:sub>
            </m:sSub>
            <m:r>
              <m:rPr>
                <m:sty m:val="p"/>
              </m:rPr>
              <m:t>=</m:t>
            </m:r>
            <m:r>
              <m:t>s</m:t>
            </m:r>
          </m:e>
        </m:d>
      </m:oMath>
      <w:r>
        <w:t xml:space="preserve"> </w:t>
      </w:r>
      <w:r>
        <w:t xml:space="preserve">and the action-value function</w:t>
      </w:r>
      <w:r>
        <w:t xml:space="preserve"> </w:t>
      </w:r>
      <m:oMath>
        <m:sSup>
          <m:e>
            <m:r>
              <m:t>Q</m:t>
            </m:r>
          </m:e>
          <m:sup>
            <m:r>
              <m:t>π</m:t>
            </m:r>
          </m:sup>
        </m:sSup>
        <m:d>
          <m:dPr>
            <m:begChr m:val="("/>
            <m:sepChr m:val=""/>
            <m:endChr m:val=")"/>
            <m:grow/>
          </m:dPr>
          <m:e>
            <m:r>
              <m:t>s</m:t>
            </m:r>
            <m:r>
              <m:rPr>
                <m:sty m:val="p"/>
              </m:rPr>
              <m:t>,</m:t>
            </m:r>
            <m:r>
              <m:t>a</m:t>
            </m:r>
          </m:e>
        </m:d>
        <m:r>
          <m:rPr>
            <m:sty m:val="p"/>
          </m:rPr>
          <m:t>=</m:t>
        </m:r>
        <m:sSub>
          <m:e>
            <m:r>
              <m:rPr>
                <m:scr m:val="double-struck"/>
                <m:sty m:val="p"/>
              </m:rPr>
              <m:t>E</m:t>
            </m:r>
          </m:e>
          <m:sub>
            <m:r>
              <m:t>π</m:t>
            </m:r>
          </m:sub>
        </m:sSub>
        <m:d>
          <m:dPr>
            <m:begChr m:val="["/>
            <m:sepChr m:val=""/>
            <m:endChr m:val="]"/>
            <m:grow/>
          </m:dPr>
          <m:e>
            <m:sSub>
              <m:e>
                <m:r>
                  <m:t>G</m:t>
                </m:r>
              </m:e>
              <m:sub>
                <m:r>
                  <m:t>t</m:t>
                </m:r>
              </m:sub>
            </m:sSub>
            <m:r>
              <m:rPr>
                <m:sty m:val="p"/>
              </m:rPr>
              <m:t>∣</m:t>
            </m:r>
            <m:sSub>
              <m:e>
                <m:r>
                  <m:t>s</m:t>
                </m:r>
              </m:e>
              <m:sub>
                <m:r>
                  <m:t>t</m:t>
                </m:r>
              </m:sub>
            </m:sSub>
            <m:r>
              <m:rPr>
                <m:sty m:val="p"/>
              </m:rPr>
              <m:t>=</m:t>
            </m:r>
            <m:r>
              <m:t>s</m:t>
            </m:r>
            <m:r>
              <m:rPr>
                <m:sty m:val="p"/>
              </m:rPr>
              <m:t>,</m:t>
            </m:r>
            <m:sSub>
              <m:e>
                <m:r>
                  <m:t>a</m:t>
                </m:r>
              </m:e>
              <m:sub>
                <m:r>
                  <m:t>t</m:t>
                </m:r>
              </m:sub>
            </m:sSub>
            <m:r>
              <m:rPr>
                <m:sty m:val="p"/>
              </m:rPr>
              <m:t>=</m:t>
            </m:r>
            <m:r>
              <m:t>a</m:t>
            </m:r>
          </m:e>
        </m:d>
      </m:oMath>
      <w:r>
        <w:t xml:space="preserve"> </w:t>
      </w:r>
      <w:r>
        <w:t xml:space="preserve">define the advantage</w:t>
      </w:r>
      <w:r>
        <w:t xml:space="preserve"> </w:t>
      </w:r>
      <m:oMath>
        <m:sSup>
          <m:e>
            <m:r>
              <m:t>A</m:t>
            </m:r>
          </m:e>
          <m:sup>
            <m:r>
              <m:t>π</m:t>
            </m:r>
          </m:sup>
        </m:sSup>
        <m:d>
          <m:dPr>
            <m:begChr m:val="("/>
            <m:sepChr m:val=""/>
            <m:endChr m:val=")"/>
            <m:grow/>
          </m:dPr>
          <m:e>
            <m:r>
              <m:t>s</m:t>
            </m:r>
            <m:r>
              <m:rPr>
                <m:sty m:val="p"/>
              </m:rPr>
              <m:t>,</m:t>
            </m:r>
            <m:r>
              <m:t>a</m:t>
            </m:r>
          </m:e>
        </m:d>
        <m:r>
          <m:rPr>
            <m:sty m:val="p"/>
          </m:rPr>
          <m:t>=</m:t>
        </m:r>
        <m:sSup>
          <m:e>
            <m:r>
              <m:t>Q</m:t>
            </m:r>
          </m:e>
          <m:sup>
            <m:r>
              <m:t>π</m:t>
            </m:r>
          </m:sup>
        </m:sSup>
        <m:d>
          <m:dPr>
            <m:begChr m:val="("/>
            <m:sepChr m:val=""/>
            <m:endChr m:val=")"/>
            <m:grow/>
          </m:dPr>
          <m:e>
            <m:r>
              <m:t>s</m:t>
            </m:r>
            <m:r>
              <m:rPr>
                <m:sty m:val="p"/>
              </m:rPr>
              <m:t>,</m:t>
            </m:r>
            <m:r>
              <m:t>a</m:t>
            </m:r>
          </m:e>
        </m:d>
        <m:r>
          <m:rPr>
            <m:sty m:val="p"/>
          </m:rPr>
          <m:t>−</m:t>
        </m:r>
        <m:sSup>
          <m:e>
            <m:r>
              <m:t>V</m:t>
            </m:r>
          </m:e>
          <m:sup>
            <m:r>
              <m:t>π</m:t>
            </m:r>
          </m:sup>
        </m:sSup>
        <m:d>
          <m:dPr>
            <m:begChr m:val="("/>
            <m:sepChr m:val=""/>
            <m:endChr m:val=")"/>
            <m:grow/>
          </m:dPr>
          <m:e>
            <m:r>
              <m:t>s</m:t>
            </m:r>
          </m:e>
        </m:d>
      </m:oMath>
      <w:r>
        <w:t xml:space="preserve">, which measures how much better an action is than the policy’s average behavior in that state.</w:t>
      </w:r>
    </w:p>
    <w:p>
      <w:pPr>
        <w:pStyle w:val="BodyText"/>
      </w:pPr>
      <w:r>
        <w:t xml:space="preserve">The discount factor sets an effective planning horizon of roughly</w:t>
      </w:r>
      <w:r>
        <w:t xml:space="preserve"> </w:t>
      </w:r>
      <m:oMath>
        <m:r>
          <m:t>1</m:t>
        </m:r>
        <m:r>
          <m:rPr>
            <m:sty m:val="p"/>
          </m:rPr>
          <m:t>/</m:t>
        </m:r>
        <m:d>
          <m:dPr>
            <m:begChr m:val="("/>
            <m:sepChr m:val=""/>
            <m:endChr m:val=")"/>
            <m:grow/>
          </m:dPr>
          <m:e>
            <m:r>
              <m:t>1</m:t>
            </m:r>
            <m:r>
              <m:rPr>
                <m:sty m:val="p"/>
              </m:rPr>
              <m:t>−</m:t>
            </m:r>
            <m:r>
              <m:t>γ</m:t>
            </m:r>
          </m:e>
        </m:d>
      </m:oMath>
      <w:r>
        <w:t xml:space="preserve"> </w:t>
      </w:r>
      <w:r>
        <w:t xml:space="preserve">steps. With</w:t>
      </w:r>
      <w:r>
        <w:t xml:space="preserve"> </w:t>
      </w:r>
      <m:oMath>
        <m:r>
          <m:t>γ</m:t>
        </m:r>
        <m:r>
          <m:rPr>
            <m:sty m:val="p"/>
          </m:rPr>
          <m:t>=</m:t>
        </m:r>
        <m:r>
          <m:t>0.99</m:t>
        </m:r>
      </m:oMath>
      <w:r>
        <w:t xml:space="preserve">, the value used in this study (Section 4), rewards more than a few hundred steps ahead carry little weight. This horizon becomes important in Section 12.</w:t>
      </w:r>
    </w:p>
    <w:p>
      <w:pPr>
        <w:pStyle w:val="CaptionedFigure"/>
        <w:keepNext/>
        <w:jc w:val="center"/>
      </w:pPr>
      <w:r>
        <w:drawing>
          <wp:inline>
            <wp:extent cx="4660687" cy="2125444"/>
            <wp:effectExtent b="0" l="0" r="0" t="0"/>
            <wp:docPr descr="" title="" id="25" name="Picture"/>
            <a:graphic>
              <a:graphicData uri="http://schemas.openxmlformats.org/drawingml/2006/picture">
                <pic:pic>
                  <pic:nvPicPr>
                    <pic:cNvPr descr="../Figures/Fig01_agent_environment_loop.png" id="26" name="Picture"/>
                    <pic:cNvPicPr>
                      <a:picLocks noChangeArrowheads="1" noChangeAspect="1"/>
                    </pic:cNvPicPr>
                  </pic:nvPicPr>
                  <pic:blipFill>
                    <a:blip r:embed="rId24"/>
                    <a:stretch>
                      <a:fillRect/>
                    </a:stretch>
                  </pic:blipFill>
                  <pic:spPr bwMode="auto">
                    <a:xfrm>
                      <a:off x="0" y="0"/>
                      <a:ext cx="4660687" cy="2125444"/>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Agent–environment interaction in this study (conceptual diagram). The reward wrapper modifies the environment reward only during training; all evaluation scores use the unmodified base reward.</w:t>
      </w:r>
    </w:p>
    <w:bookmarkEnd w:id="27"/>
    <w:bookmarkStart w:id="28" w:name="termination-and-truncation"/>
    <w:p>
      <w:pPr>
        <w:pStyle w:val="Heading2"/>
      </w:pPr>
      <w:r>
        <w:rPr>
          <w:rStyle w:val="SectionNumber"/>
          <w:rFonts w:ascii="Calibri" w:hAnsi="Calibri"/>
        </w:rPr>
        <w:t xml:space="preserve">3.2</w:t>
      </w:r>
      <w:r>
        <w:rPr>
          <w:rFonts w:ascii="Calibri" w:hAnsi="Calibri"/>
        </w:rPr>
        <w:tab/>
      </w:r>
      <w:r>
        <w:rPr>
          <w:rFonts w:ascii="Calibri" w:hAnsi="Calibri"/>
        </w:rPr>
        <w:t xml:space="preserve">Termination and truncation</w:t>
      </w:r>
    </w:p>
    <w:p>
      <w:pPr>
        <w:pStyle w:val="FirstParagraph"/>
      </w:pPr>
      <w:r>
        <w:t xml:space="preserve">An episode can end in two ways that must be treated differently.</w:t>
      </w:r>
      <w:r>
        <w:t xml:space="preserve"> </w:t>
      </w:r>
      <w:r>
        <w:rPr>
          <w:i/>
          <w:iCs/>
        </w:rPr>
        <w:t xml:space="preserve">Termination</w:t>
      </w:r>
      <w:r>
        <w:t xml:space="preserve"> </w:t>
      </w:r>
      <w:r>
        <w:t xml:space="preserve">means the task has genuinely reached an end state, such as a crash or a completed landing; no further reward follows.</w:t>
      </w:r>
      <w:r>
        <w:t xml:space="preserve"> </w:t>
      </w:r>
      <w:r>
        <w:rPr>
          <w:i/>
          <w:iCs/>
        </w:rPr>
        <w:t xml:space="preserve">Truncation</w:t>
      </w:r>
      <w:r>
        <w:t xml:space="preserve"> </w:t>
      </w:r>
      <w:r>
        <w:t xml:space="preserve">means the episode was cut off by an external time limit even though the underlying process could continue. Pardo et al. [17] show that treating a time limit as a true terminal state makes the problem non-Markovian unless the remaining time is part of the observation, and recommend bootstrapping from the value of the last state instead. Stable-Baselines3 follows this recommendation for truncated episodes [10]. The consequence for this study is that, from the learner’s perspective, a state that can be maintained indefinitely is valued as if its rewards continue beyond the time limit.</w:t>
      </w:r>
    </w:p>
    <w:bookmarkEnd w:id="28"/>
    <w:bookmarkStart w:id="29" w:name="reward-shaping"/>
    <w:p>
      <w:pPr>
        <w:pStyle w:val="Heading2"/>
      </w:pPr>
      <w:r>
        <w:rPr>
          <w:rStyle w:val="SectionNumber"/>
          <w:rFonts w:ascii="Calibri" w:hAnsi="Calibri"/>
        </w:rPr>
        <w:t xml:space="preserve">3.3</w:t>
      </w:r>
      <w:r>
        <w:rPr>
          <w:rFonts w:ascii="Calibri" w:hAnsi="Calibri"/>
        </w:rPr>
        <w:tab/>
      </w:r>
      <w:r>
        <w:rPr>
          <w:rFonts w:ascii="Calibri" w:hAnsi="Calibri"/>
        </w:rPr>
        <w:t xml:space="preserve">Reward shaping</w:t>
      </w:r>
    </w:p>
    <w:p>
      <w:pPr>
        <w:pStyle w:val="FirstParagraph"/>
      </w:pPr>
      <w:r>
        <w:t xml:space="preserve">Reward shaping adds a supplementary term</w:t>
      </w:r>
      <w:r>
        <w:t xml:space="preserve"> </w:t>
      </w:r>
      <m:oMath>
        <m:r>
          <m:t>F</m:t>
        </m:r>
      </m:oMath>
      <w:r>
        <w:t xml:space="preserve"> </w:t>
      </w:r>
      <w:r>
        <w:t xml:space="preserve">to the environment reward to make learning faster or more reliable:</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sSub>
                  <m:e>
                    <m:acc>
                      <m:accPr>
                        <m:chr m:val="̃"/>
                      </m:accPr>
                      <m:e>
                        <m:r>
                          <m:t>r</m:t>
                        </m:r>
                      </m:e>
                    </m:acc>
                  </m:e>
                  <m:sub>
                    <m:r>
                      <m:t>t</m:t>
                    </m:r>
                    <m:r>
                      <m:rPr>
                        <m:sty m:val="p"/>
                      </m:rPr>
                      <m:t>+</m:t>
                    </m:r>
                    <m:r>
                      <m:t>1</m:t>
                    </m:r>
                  </m:sub>
                </m:sSub>
                <m:r>
                  <m:t> </m:t>
                </m:r>
                <m:r>
                  <m:rPr>
                    <m:sty m:val="p"/>
                  </m:rPr>
                  <m:t>=</m:t>
                </m:r>
                <m:r>
                  <m:t> </m:t>
                </m:r>
                <m:sSub>
                  <m:e>
                    <m:r>
                      <m:t>r</m:t>
                    </m:r>
                  </m:e>
                  <m:sub>
                    <m:r>
                      <m:t>t</m:t>
                    </m:r>
                    <m:r>
                      <m:rPr>
                        <m:sty m:val="p"/>
                      </m:rPr>
                      <m:t>+</m:t>
                    </m:r>
                    <m:r>
                      <m:t>1</m:t>
                    </m:r>
                  </m:sub>
                </m:sSub>
                <m:r>
                  <m:rPr>
                    <m:sty m:val="p"/>
                  </m:rPr>
                  <m:t>+</m:t>
                </m:r>
                <m:r>
                  <m:t>F</m:t>
                </m:r>
                <m:d>
                  <m:dPr>
                    <m:begChr m:val="("/>
                    <m:sepChr m:val=""/>
                    <m:endChr m:val=")"/>
                    <m:grow/>
                  </m:dPr>
                  <m:e>
                    <m:sSub>
                      <m:e>
                        <m:r>
                          <m:t>s</m:t>
                        </m:r>
                      </m:e>
                      <m:sub>
                        <m:r>
                          <m:t>t</m:t>
                        </m:r>
                      </m:sub>
                    </m:sSub>
                    <m:r>
                      <m:rPr>
                        <m:sty m:val="p"/>
                      </m:rPr>
                      <m:t>,</m:t>
                    </m:r>
                    <m:sSub>
                      <m:e>
                        <m:r>
                          <m:t>a</m:t>
                        </m:r>
                      </m:e>
                      <m:sub>
                        <m:r>
                          <m:t>t</m:t>
                        </m:r>
                      </m:sub>
                    </m:sSub>
                    <m:r>
                      <m:rPr>
                        <m:sty m:val="p"/>
                      </m:rPr>
                      <m:t>,</m:t>
                    </m:r>
                    <m:sSub>
                      <m:e>
                        <m:r>
                          <m:t>s</m:t>
                        </m:r>
                      </m:e>
                      <m:sub>
                        <m:r>
                          <m:t>t</m:t>
                        </m:r>
                        <m:r>
                          <m:rPr>
                            <m:sty m:val="p"/>
                          </m:rPr>
                          <m:t>+</m:t>
                        </m:r>
                        <m:r>
                          <m:t>1</m:t>
                        </m:r>
                      </m:sub>
                    </m:sSub>
                  </m:e>
                </m:d>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(3)</w:t>
            </w:r>
          </w:p>
        </w:tc>
      </w:tr>
    </w:tbl>
    <w:p>
      <w:pPr>
        <w:pStyle w:val="FirstParagraph"/>
      </w:pPr>
      <w:r>
        <w:t xml:space="preserve">Ng, Harada, and Russell [12] proved that shaping of the</w:t>
      </w:r>
      <w:r>
        <w:t xml:space="preserve"> </w:t>
      </w:r>
      <w:r>
        <w:rPr>
          <w:i/>
          <w:iCs/>
        </w:rPr>
        <w:t xml:space="preserve">potential-based</w:t>
      </w:r>
      <w:r>
        <w:t xml:space="preserve"> </w:t>
      </w:r>
      <w:r>
        <w:t xml:space="preserve">form</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r>
                  <m:t>F</m:t>
                </m:r>
                <m:d>
                  <m:dPr>
                    <m:begChr m:val="("/>
                    <m:sepChr m:val=""/>
                    <m:endChr m:val=")"/>
                    <m:grow/>
                  </m:dPr>
                  <m:e>
                    <m:r>
                      <m:t>s</m:t>
                    </m:r>
                    <m:r>
                      <m:rPr>
                        <m:sty m:val="p"/>
                      </m:rPr>
                      <m:t>,</m:t>
                    </m:r>
                    <m:r>
                      <m:t>s</m:t>
                    </m:r>
                    <m:r>
                      <m:rPr>
                        <m:sty m:val="p"/>
                      </m:rPr>
                      <m:t>′</m:t>
                    </m:r>
                  </m:e>
                </m:d>
                <m:r>
                  <m:t> </m:t>
                </m:r>
                <m:r>
                  <m:rPr>
                    <m:sty m:val="p"/>
                  </m:rPr>
                  <m:t>=</m:t>
                </m:r>
                <m:r>
                  <m:t> </m:t>
                </m:r>
                <m:r>
                  <m:t>γ</m:t>
                </m:r>
                <m:r>
                  <m:t> </m:t>
                </m:r>
                <m:r>
                  <m:t>Φ</m:t>
                </m:r>
                <m:d>
                  <m:dPr>
                    <m:begChr m:val="("/>
                    <m:sepChr m:val=""/>
                    <m:endChr m:val=")"/>
                    <m:grow/>
                  </m:dPr>
                  <m:e>
                    <m:r>
                      <m:t>s</m:t>
                    </m:r>
                    <m:r>
                      <m:rPr>
                        <m:sty m:val="p"/>
                      </m:rPr>
                      <m:t>′</m:t>
                    </m:r>
                  </m:e>
                </m:d>
                <m:r>
                  <m:rPr>
                    <m:sty m:val="p"/>
                  </m:rPr>
                  <m:t>−</m:t>
                </m:r>
                <m:r>
                  <m:t>Φ</m:t>
                </m:r>
                <m:d>
                  <m:dPr>
                    <m:begChr m:val="("/>
                    <m:sepChr m:val=""/>
                    <m:endChr m:val=")"/>
                    <m:grow/>
                  </m:dPr>
                  <m:e>
                    <m:r>
                      <m:t>s</m:t>
                    </m:r>
                  </m:e>
                </m:d>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(4)</w:t>
            </w:r>
          </w:p>
        </w:tc>
      </w:tr>
    </w:tbl>
    <w:p>
      <w:pPr>
        <w:pStyle w:val="FirstParagraph"/>
      </w:pPr>
      <w:r>
        <w:t xml:space="preserve">for an arbitrary real-valued potential</w:t>
      </w:r>
      <w:r>
        <w:t xml:space="preserve"> </w:t>
      </w:r>
      <m:oMath>
        <m:r>
          <m:t>Φ</m:t>
        </m:r>
      </m:oMath>
      <w:r>
        <w:t xml:space="preserve"> </w:t>
      </w:r>
      <w:r>
        <w:t xml:space="preserve">over states, leaves the set of optimal policies unchanged; any shaping term not of this form can, in general, change which policy is optimal. The bicycle example in Section 1 is such a case: a bonus that can be collected repeatedly around a cycle of states makes cycling more valuable than finishing. Equation (4) is the reference against which the corrected reward of Section 8 is assessed.</w:t>
      </w:r>
    </w:p>
    <w:bookmarkEnd w:id="29"/>
    <w:bookmarkStart w:id="30" w:name="specification-gaming-and-reward-hacking"/>
    <w:p>
      <w:pPr>
        <w:pStyle w:val="Heading2"/>
      </w:pPr>
      <w:r>
        <w:rPr>
          <w:rStyle w:val="SectionNumber"/>
          <w:rFonts w:ascii="Calibri" w:hAnsi="Calibri"/>
        </w:rPr>
        <w:t xml:space="preserve">3.4</w:t>
      </w:r>
      <w:r>
        <w:rPr>
          <w:rFonts w:ascii="Calibri" w:hAnsi="Calibri"/>
        </w:rPr>
        <w:tab/>
      </w:r>
      <w:r>
        <w:rPr>
          <w:rFonts w:ascii="Calibri" w:hAnsi="Calibri"/>
        </w:rPr>
        <w:t xml:space="preserve">Specification gaming and reward hacking</w:t>
      </w:r>
    </w:p>
    <w:p>
      <w:pPr>
        <w:pStyle w:val="FirstParagraph"/>
      </w:pPr>
      <w:r>
        <w:t xml:space="preserve">Krakovna et al. [15] define specification gaming as behavior that satisfies the literal specification of an objective without achieving the outcome the designer intended. Skalse et al. [16] formalize a closely related notion: a proxy reward is</w:t>
      </w:r>
      <w:r>
        <w:t xml:space="preserve"> </w:t>
      </w:r>
      <w:r>
        <w:rPr>
          <w:i/>
          <w:iCs/>
        </w:rPr>
        <w:t xml:space="preserve">hackable</w:t>
      </w:r>
      <w:r>
        <w:t xml:space="preserve"> </w:t>
      </w:r>
      <w:r>
        <w:t xml:space="preserve">relative to a true reward if increasing the expected proxy return can decrease the expected true return. In this study, the true reward is the unmodified LunarLander reward, the proxies are the four training rewards, and the evaluation protocol measures the true reward directly.</w:t>
      </w:r>
    </w:p>
    <w:bookmarkEnd w:id="30"/>
    <w:bookmarkEnd w:id="31"/>
    <w:bookmarkStart w:id="39" w:name="sec:ppo"/>
    <w:p>
      <w:pPr>
        <w:pStyle w:val="Heading1"/>
      </w:pPr>
      <w:r>
        <w:rPr>
          <w:rStyle w:val="SectionNumber"/>
          <w:rFonts w:ascii="Calibri" w:hAnsi="Calibri"/>
        </w:rPr>
        <w:t xml:space="preserve">4</w:t>
      </w:r>
      <w:r>
        <w:rPr>
          <w:rFonts w:ascii="Calibri" w:hAnsi="Calibri"/>
        </w:rPr>
        <w:tab/>
      </w:r>
      <w:r>
        <w:rPr>
          <w:rFonts w:ascii="Calibri" w:hAnsi="Calibri"/>
        </w:rPr>
        <w:t xml:space="preserve">Proximal Policy Optimization and Neural Network Architecture</w:t>
      </w:r>
    </w:p>
    <w:bookmarkStart w:id="32" w:name="clipped-policy-optimization"/>
    <w:p>
      <w:pPr>
        <w:pStyle w:val="Heading2"/>
      </w:pPr>
      <w:r>
        <w:rPr>
          <w:rStyle w:val="SectionNumber"/>
          <w:rFonts w:ascii="Calibri" w:hAnsi="Calibri"/>
        </w:rPr>
        <w:t xml:space="preserve">4.1</w:t>
      </w:r>
      <w:r>
        <w:rPr>
          <w:rFonts w:ascii="Calibri" w:hAnsi="Calibri"/>
        </w:rPr>
        <w:tab/>
      </w:r>
      <w:r>
        <w:rPr>
          <w:rFonts w:ascii="Calibri" w:hAnsi="Calibri"/>
        </w:rPr>
        <w:t xml:space="preserve">Clipped policy optimization</w:t>
      </w:r>
    </w:p>
    <w:p>
      <w:pPr>
        <w:pStyle w:val="FirstParagraph"/>
      </w:pPr>
      <w:r>
        <w:t xml:space="preserve">Policy-gradient methods improve</w:t>
      </w:r>
      <w:r>
        <w:t xml:space="preserve"> </w:t>
      </w:r>
      <m:oMath>
        <m:r>
          <m:t>J</m:t>
        </m:r>
        <m:d>
          <m:dPr>
            <m:begChr m:val="("/>
            <m:sepChr m:val=""/>
            <m:endChr m:val=")"/>
            <m:grow/>
          </m:dPr>
          <m:e>
            <m:r>
              <m:t>θ</m:t>
            </m:r>
          </m:e>
        </m:d>
      </m:oMath>
      <w:r>
        <w:t xml:space="preserve"> </w:t>
      </w:r>
      <w:r>
        <w:t xml:space="preserve">by gradient ascent using sampled trajectories. A known difficulty is step size: a single large update can move the policy into a region where its own data no longer describe its behavior, and performance can collapse. PPO [2] limits the change in the policy at each update. With the probability ratio</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sSub>
                  <m:e>
                    <m:r>
                      <m:t>ρ</m:t>
                    </m:r>
                  </m:e>
                  <m:sub>
                    <m:r>
                      <m:t>t</m:t>
                    </m:r>
                  </m:sub>
                </m:sSub>
                <m:d>
                  <m:dPr>
                    <m:begChr m:val="("/>
                    <m:sepChr m:val=""/>
                    <m:endChr m:val=")"/>
                    <m:grow/>
                  </m:dPr>
                  <m:e>
                    <m:r>
                      <m:t>θ</m:t>
                    </m:r>
                  </m:e>
                </m:d>
                <m:r>
                  <m:t> </m:t>
                </m:r>
                <m:r>
                  <m:rPr>
                    <m:sty m:val="p"/>
                  </m:rPr>
                  <m:t>=</m:t>
                </m:r>
                <m:r>
                  <m:t> </m:t>
                </m:r>
                <m:f>
                  <m:fPr>
                    <m:type m:val="bar"/>
                  </m:fPr>
                  <m:num>
                    <m:sSub>
                      <m:e>
                        <m:r>
                          <m:t>π</m:t>
                        </m:r>
                      </m:e>
                      <m:sub>
                        <m:r>
                          <m:t>θ</m:t>
                        </m:r>
                      </m:sub>
                    </m:sSub>
                    <m:d>
                      <m:dPr>
                        <m:begChr m:val="("/>
                        <m:sepChr m:val=""/>
                        <m:endChr m:val=")"/>
                        <m:grow/>
                      </m:dPr>
                      <m:e>
                        <m:sSub>
                          <m:e>
                            <m:r>
                              <m:t>a</m:t>
                            </m:r>
                          </m:e>
                          <m:sub>
                            <m:r>
                              <m:t>t</m:t>
                            </m:r>
                          </m:sub>
                        </m:sSub>
                        <m:r>
                          <m:rPr>
                            <m:sty m:val="p"/>
                          </m:rPr>
                          <m:t>∣</m:t>
                        </m:r>
                        <m:sSub>
                          <m:e>
                            <m:r>
                              <m:t>s</m:t>
                            </m:r>
                          </m:e>
                          <m:sub>
                            <m:r>
                              <m:t>t</m:t>
                            </m:r>
                          </m:sub>
                        </m:sSub>
                      </m:e>
                    </m:d>
                  </m:num>
                  <m:den>
                    <m:sSub>
                      <m:e>
                        <m:r>
                          <m:t>π</m:t>
                        </m:r>
                      </m:e>
                      <m:sub>
                        <m:sSub>
                          <m:e>
                            <m:r>
                              <m:t>θ</m:t>
                            </m:r>
                          </m:e>
                          <m:sub>
                            <m:r>
                              <m:rPr>
                                <m:nor/>
                              </m:rPr>
                              <m:t>old</m:t>
                            </m:r>
                          </m:sub>
                        </m:sSub>
                      </m:sub>
                    </m:sSub>
                    <m:d>
                      <m:dPr>
                        <m:begChr m:val="("/>
                        <m:sepChr m:val=""/>
                        <m:endChr m:val=")"/>
                        <m:grow/>
                      </m:dPr>
                      <m:e>
                        <m:sSub>
                          <m:e>
                            <m:r>
                              <m:t>a</m:t>
                            </m:r>
                          </m:e>
                          <m:sub>
                            <m:r>
                              <m:t>t</m:t>
                            </m:r>
                          </m:sub>
                        </m:sSub>
                        <m:r>
                          <m:rPr>
                            <m:sty m:val="p"/>
                          </m:rPr>
                          <m:t>∣</m:t>
                        </m:r>
                        <m:sSub>
                          <m:e>
                            <m:r>
                              <m:t>s</m:t>
                            </m:r>
                          </m:e>
                          <m:sub>
                            <m:r>
                              <m:t>t</m:t>
                            </m:r>
                          </m:sub>
                        </m:sSub>
                      </m:e>
                    </m:d>
                  </m:den>
                </m:f>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(5)</w:t>
            </w:r>
          </w:p>
        </w:tc>
      </w:tr>
    </w:tbl>
    <w:p>
      <w:pPr>
        <w:pStyle w:val="FirstParagraph"/>
      </w:pPr>
      <w:r>
        <w:t xml:space="preserve">PPO maximizes the clipped surrogate objective</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sSup>
                  <m:e>
                    <m:r>
                      <m:t>L</m:t>
                    </m:r>
                  </m:e>
                  <m:sup>
                    <m:r>
                      <m:rPr>
                        <m:nor/>
                      </m:rPr>
                      <m:t>CLIP</m:t>
                    </m:r>
                  </m:sup>
                </m:sSup>
                <m:d>
                  <m:dPr>
                    <m:begChr m:val="("/>
                    <m:sepChr m:val=""/>
                    <m:endChr m:val=")"/>
                    <m:grow/>
                  </m:dPr>
                  <m:e>
                    <m:r>
                      <m:t>θ</m:t>
                    </m:r>
                  </m:e>
                </m:d>
                <m:r>
                  <m:t> </m:t>
                </m:r>
                <m:r>
                  <m:rPr>
                    <m:sty m:val="p"/>
                  </m:rPr>
                  <m:t>=</m:t>
                </m:r>
                <m:r>
                  <m:t> </m:t>
                </m:r>
                <m:sSub>
                  <m:e>
                    <m:acc>
                      <m:accPr>
                        <m:chr m:val="̂"/>
                      </m:accPr>
                      <m:e>
                        <m:r>
                          <m:rPr>
                            <m:scr m:val="double-struck"/>
                            <m:sty m:val="p"/>
                          </m:rPr>
                          <m:t>E</m:t>
                        </m:r>
                      </m:e>
                    </m:acc>
                  </m:e>
                  <m:sub>
                    <m:r>
                      <m:t>t</m:t>
                    </m:r>
                  </m:sub>
                </m:sSub>
                <m:r>
                  <m:t>​</m:t>
                </m:r>
                <m:d>
                  <m:dPr>
                    <m:begChr m:val="["/>
                    <m:sepChr m:val=""/>
                    <m:endChr m:val="]"/>
                    <m:grow/>
                  </m:dPr>
                  <m:e>
                    <m:r>
                      <m:rPr>
                        <m:sty m:val="p"/>
                      </m:rPr>
                      <m:t>min</m:t>
                    </m:r>
                    <m:r>
                      <m:t>​</m:t>
                    </m:r>
                    <m:r>
                      <m:rPr>
                        <m:sty m:val="p"/>
                      </m:rPr>
                      <m:t>(</m:t>
                    </m:r>
                    <m:sSub>
                      <m:e>
                        <m:r>
                          <m:t>ρ</m:t>
                        </m:r>
                      </m:e>
                      <m:sub>
                        <m:r>
                          <m:t>t</m:t>
                        </m:r>
                      </m:sub>
                    </m:sSub>
                    <m:d>
                      <m:dPr>
                        <m:begChr m:val="("/>
                        <m:sepChr m:val=""/>
                        <m:endChr m:val=")"/>
                        <m:grow/>
                      </m:dPr>
                      <m:e>
                        <m:r>
                          <m:t>θ</m:t>
                        </m:r>
                      </m:e>
                    </m:d>
                    <m:r>
                      <m:t> </m:t>
                    </m:r>
                    <m:sSub>
                      <m:e>
                        <m:acc>
                          <m:accPr>
                            <m:chr m:val="̂"/>
                          </m:accPr>
                          <m:e>
                            <m:r>
                              <m:t>A</m:t>
                            </m:r>
                          </m:e>
                        </m:acc>
                      </m:e>
                      <m:sub>
                        <m:r>
                          <m:t>t</m:t>
                        </m:r>
                      </m:sub>
                    </m:sSub>
                    <m:r>
                      <m:rPr>
                        <m:sty m:val="p"/>
                      </m:rPr>
                      <m:t>,</m:t>
                    </m:r>
                    <m:r>
                      <m:t> </m:t>
                    </m:r>
                    <m:r>
                      <m:rPr>
                        <m:sty m:val="p"/>
                      </m:rPr>
                      <m:t>clip</m:t>
                    </m:r>
                    <m:r>
                      <m:rPr>
                        <m:sty m:val="p"/>
                      </m:rPr>
                      <m:t>(</m:t>
                    </m:r>
                    <m:sSub>
                      <m:e>
                        <m:r>
                          <m:t>ρ</m:t>
                        </m:r>
                      </m:e>
                      <m:sub>
                        <m:r>
                          <m:t>t</m:t>
                        </m:r>
                      </m:sub>
                    </m:sSub>
                    <m:d>
                      <m:dPr>
                        <m:begChr m:val="("/>
                        <m:sepChr m:val=""/>
                        <m:endChr m:val=")"/>
                        <m:grow/>
                      </m:dPr>
                      <m:e>
                        <m:r>
                          <m:t>θ</m:t>
                        </m:r>
                      </m:e>
                    </m:d>
                    <m:r>
                      <m:rPr>
                        <m:sty m:val="p"/>
                      </m:rPr>
                      <m:t>,</m:t>
                    </m:r>
                    <m:r>
                      <m:t> </m:t>
                    </m:r>
                    <m:r>
                      <m:t>1</m:t>
                    </m:r>
                    <m:r>
                      <m:rPr>
                        <m:sty m:val="p"/>
                      </m:rPr>
                      <m:t>−</m:t>
                    </m:r>
                    <m:r>
                      <m:t>ϵ</m:t>
                    </m:r>
                    <m:r>
                      <m:rPr>
                        <m:sty m:val="p"/>
                      </m:rPr>
                      <m:t>,</m:t>
                    </m:r>
                    <m:r>
                      <m:t> </m:t>
                    </m:r>
                    <m:r>
                      <m:t>1</m:t>
                    </m:r>
                    <m:r>
                      <m:rPr>
                        <m:sty m:val="p"/>
                      </m:rPr>
                      <m:t>+</m:t>
                    </m:r>
                    <m:r>
                      <m:t>ϵ</m:t>
                    </m:r>
                    <m:r>
                      <m:rPr>
                        <m:sty m:val="p"/>
                      </m:rPr>
                      <m:t>)</m:t>
                    </m:r>
                    <m:r>
                      <m:t> </m:t>
                    </m:r>
                    <m:sSub>
                      <m:e>
                        <m:acc>
                          <m:accPr>
                            <m:chr m:val="̂"/>
                          </m:accPr>
                          <m:e>
                            <m:r>
                              <m:t>A</m:t>
                            </m:r>
                          </m:e>
                        </m:acc>
                      </m:e>
                      <m:sub>
                        <m:r>
                          <m:t>t</m:t>
                        </m:r>
                      </m:sub>
                    </m:sSub>
                    <m:r>
                      <m:rPr>
                        <m:sty m:val="p"/>
                      </m:rPr>
                      <m:t>)</m:t>
                    </m:r>
                  </m:e>
                </m:d>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(6)</w:t>
            </w:r>
          </w:p>
        </w:tc>
      </w:tr>
    </w:tbl>
    <w:p>
      <w:pPr>
        <w:pStyle w:val="FirstParagraph"/>
      </w:pPr>
      <w:r>
        <w:t xml:space="preserve">where</w:t>
      </w:r>
      <w:r>
        <w:t xml:space="preserve"> </w:t>
      </w:r>
      <m:oMath>
        <m:sSub>
          <m:e>
            <m:acc>
              <m:accPr>
                <m:chr m:val="̂"/>
              </m:accPr>
              <m:e>
                <m:r>
                  <m:t>A</m:t>
                </m:r>
              </m:e>
            </m:acc>
          </m:e>
          <m:sub>
            <m:r>
              <m:t>t</m:t>
            </m:r>
          </m:sub>
        </m:sSub>
      </m:oMath>
      <w:r>
        <w:t xml:space="preserve"> </w:t>
      </w:r>
      <w:r>
        <w:t xml:space="preserve">is an advantage estimate and</w:t>
      </w:r>
      <w:r>
        <w:t xml:space="preserve"> </w:t>
      </w:r>
      <m:oMath>
        <m:r>
          <m:t>ϵ</m:t>
        </m:r>
      </m:oMath>
      <w:r>
        <w:t xml:space="preserve"> </w:t>
      </w:r>
      <w:r>
        <w:t xml:space="preserve">is the clip range. The minimum makes the objective a pessimistic bound: the policy gains nothing by moving the ratio beyond</w:t>
      </w:r>
      <w:r>
        <w:t xml:space="preserve"> </w:t>
      </w:r>
      <m:oMath>
        <m:r>
          <m:t>1</m:t>
        </m:r>
        <m:r>
          <m:rPr>
            <m:sty m:val="p"/>
          </m:rPr>
          <m:t>±</m:t>
        </m:r>
        <m:r>
          <m:t>ϵ</m:t>
        </m:r>
      </m:oMath>
      <w:r>
        <w:t xml:space="preserve"> </w:t>
      </w:r>
      <w:r>
        <w:t xml:space="preserve">in the direction that the advantage favors.</w:t>
      </w:r>
    </w:p>
    <w:p>
      <w:pPr>
        <w:pStyle w:val="BodyText"/>
      </w:pPr>
      <w:r>
        <w:t xml:space="preserve">Advantages are computed with generalized advantage estimation (GAE) [3], which forms an exponentially weighted sum of temporal-difference residuals:</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sSub>
                  <m:e>
                    <m:r>
                      <m:t>δ</m:t>
                    </m:r>
                  </m:e>
                  <m:sub>
                    <m:r>
                      <m:t>t</m:t>
                    </m:r>
                  </m:sub>
                </m:sSub>
                <m:r>
                  <m:rPr>
                    <m:sty m:val="p"/>
                  </m:rPr>
                  <m:t>=</m:t>
                </m:r>
                <m:sSub>
                  <m:e>
                    <m:r>
                      <m:t>r</m:t>
                    </m:r>
                  </m:e>
                  <m:sub>
                    <m:r>
                      <m:t>t</m:t>
                    </m:r>
                    <m:r>
                      <m:rPr>
                        <m:sty m:val="p"/>
                      </m:rPr>
                      <m:t>+</m:t>
                    </m:r>
                    <m:r>
                      <m:t>1</m:t>
                    </m:r>
                  </m:sub>
                </m:sSub>
                <m:r>
                  <m:rPr>
                    <m:sty m:val="p"/>
                  </m:rPr>
                  <m:t>+</m:t>
                </m:r>
                <m:r>
                  <m:t>γ</m:t>
                </m:r>
                <m:sSub>
                  <m:e>
                    <m:r>
                      <m:t>V</m:t>
                    </m:r>
                  </m:e>
                  <m:sub>
                    <m:r>
                      <m:t>ϕ</m:t>
                    </m:r>
                  </m:sub>
                </m:sSub>
                <m:d>
                  <m:dPr>
                    <m:begChr m:val="("/>
                    <m:sepChr m:val=""/>
                    <m:endChr m:val=")"/>
                    <m:grow/>
                  </m:dPr>
                  <m:e>
                    <m:sSub>
                      <m:e>
                        <m:r>
                          <m:t>s</m:t>
                        </m:r>
                      </m:e>
                      <m:sub>
                        <m:r>
                          <m:t>t</m:t>
                        </m:r>
                        <m:r>
                          <m:rPr>
                            <m:sty m:val="p"/>
                          </m:rPr>
                          <m:t>+</m:t>
                        </m:r>
                        <m:r>
                          <m:t>1</m:t>
                        </m:r>
                      </m:sub>
                    </m:sSub>
                  </m:e>
                </m:d>
                <m:r>
                  <m:rPr>
                    <m:sty m:val="p"/>
                  </m:rPr>
                  <m:t>−</m:t>
                </m:r>
                <m:sSub>
                  <m:e>
                    <m:r>
                      <m:t>V</m:t>
                    </m:r>
                  </m:e>
                  <m:sub>
                    <m:r>
                      <m:t>ϕ</m:t>
                    </m:r>
                  </m:sub>
                </m:sSub>
                <m:d>
                  <m:dPr>
                    <m:begChr m:val="("/>
                    <m:sepChr m:val=""/>
                    <m:endChr m:val=")"/>
                    <m:grow/>
                  </m:dPr>
                  <m:e>
                    <m:sSub>
                      <m:e>
                        <m:r>
                          <m:t>s</m:t>
                        </m:r>
                      </m:e>
                      <m:sub>
                        <m:r>
                          <m:t>t</m:t>
                        </m:r>
                      </m:sub>
                    </m:sSub>
                  </m:e>
                </m:d>
                <m:r>
                  <m:rPr>
                    <m:sty m:val="p"/>
                  </m:rPr>
                  <m:t>,</m:t>
                </m:r>
                <m:r>
                  <m:t>  </m:t>
                </m:r>
                <m:sSub>
                  <m:e>
                    <m:acc>
                      <m:accPr>
                        <m:chr m:val="̂"/>
                      </m:accPr>
                      <m:e>
                        <m:r>
                          <m:t>A</m:t>
                        </m:r>
                      </m:e>
                    </m:acc>
                  </m:e>
                  <m:sub>
                    <m:r>
                      <m:t>t</m:t>
                    </m:r>
                  </m:sub>
                </m:sSub>
                <m:r>
                  <m:rPr>
                    <m:sty m:val="p"/>
                  </m:rPr>
                  <m:t>=</m:t>
                </m:r>
                <m:nary>
                  <m:naryPr>
                    <m:chr m:val="∑"/>
                    <m:limLoc m:val="undOvr"/>
                    <m:subHide m:val="off"/>
                    <m:supHide m:val="off"/>
                  </m:naryPr>
                  <m:sub>
                    <m:r>
                      <m:t>l</m:t>
                    </m:r>
                    <m:r>
                      <m:rPr>
                        <m:sty m:val="p"/>
                      </m:rPr>
                      <m:t>=</m:t>
                    </m:r>
                    <m:r>
                      <m:t>0</m:t>
                    </m:r>
                  </m:sub>
                  <m:sup>
                    <m:r>
                      <m:rPr>
                        <m:sty m:val="p"/>
                      </m:rPr>
                      <m:t>∞</m:t>
                    </m:r>
                  </m:sup>
                  <m:e>
                    <m:sSup>
                      <m:e>
                        <m:d>
                          <m:dPr>
                            <m:begChr m:val="("/>
                            <m:sepChr m:val=""/>
                            <m:endChr m:val=")"/>
                            <m:grow/>
                          </m:dPr>
                          <m:e>
                            <m:r>
                              <m:t>γ</m:t>
                            </m:r>
                            <m:r>
                              <m:t>λ</m:t>
                            </m:r>
                          </m:e>
                        </m:d>
                      </m:e>
                      <m:sup>
                        <m:r>
                          <m:t>l</m:t>
                        </m:r>
                      </m:sup>
                    </m:sSup>
                  </m:e>
                </m:nary>
                <m:r>
                  <m:t> </m:t>
                </m:r>
                <m:sSub>
                  <m:e>
                    <m:r>
                      <m:t>δ</m:t>
                    </m:r>
                  </m:e>
                  <m:sub>
                    <m:r>
                      <m:t>t</m:t>
                    </m:r>
                    <m:r>
                      <m:rPr>
                        <m:sty m:val="p"/>
                      </m:rPr>
                      <m:t>+</m:t>
                    </m:r>
                    <m:r>
                      <m:t>l</m:t>
                    </m:r>
                  </m:sub>
                </m:sSub>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(7)</w:t>
            </w:r>
          </w:p>
        </w:tc>
      </w:tr>
    </w:tbl>
    <w:p>
      <w:pPr>
        <w:pStyle w:val="FirstParagraph"/>
      </w:pPr>
      <w:r>
        <w:t xml:space="preserve">The parameter</w:t>
      </w:r>
      <w:r>
        <w:t xml:space="preserve"> </w:t>
      </w:r>
      <m:oMath>
        <m:r>
          <m:t>λ</m:t>
        </m:r>
        <m:r>
          <m:rPr>
            <m:sty m:val="p"/>
          </m:rPr>
          <m:t>∈</m:t>
        </m:r>
        <m:d>
          <m:dPr>
            <m:begChr m:val="["/>
            <m:sepChr m:val=""/>
            <m:endChr m:val="]"/>
            <m:grow/>
          </m:dPr>
          <m:e>
            <m:r>
              <m:t>0</m:t>
            </m:r>
            <m:r>
              <m:rPr>
                <m:sty m:val="p"/>
              </m:rPr>
              <m:t>,</m:t>
            </m:r>
            <m:r>
              <m:t>1</m:t>
            </m:r>
          </m:e>
        </m:d>
      </m:oMath>
      <w:r>
        <w:t xml:space="preserve"> </w:t>
      </w:r>
      <w:r>
        <w:t xml:space="preserve">trades bias for variance. The full objective adds a value-function regression loss</w:t>
      </w:r>
      <w:r>
        <w:t xml:space="preserve"> </w:t>
      </w:r>
      <m:oMath>
        <m:sSup>
          <m:e>
            <m:r>
              <m:t>L</m:t>
            </m:r>
          </m:e>
          <m:sup>
            <m:r>
              <m:rPr>
                <m:nor/>
              </m:rPr>
              <m:t>VF</m:t>
            </m:r>
          </m:sup>
        </m:sSup>
      </m:oMath>
      <w:r>
        <w:t xml:space="preserve"> </w:t>
      </w:r>
      <w:r>
        <w:t xml:space="preserve">and an entropy bonus</w:t>
      </w:r>
      <w:r>
        <w:t xml:space="preserve"> </w:t>
      </w:r>
      <m:oMath>
        <m:r>
          <m:rPr>
            <m:scr m:val="script"/>
            <m:sty m:val="p"/>
          </m:rPr>
          <m:t>H</m:t>
        </m:r>
      </m:oMath>
      <w:r>
        <w:t xml:space="preserve"> </w:t>
      </w:r>
      <w:r>
        <w:t xml:space="preserve">that encourages exploration:</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r>
                  <m:t>L</m:t>
                </m:r>
                <m:d>
                  <m:dPr>
                    <m:begChr m:val="("/>
                    <m:sepChr m:val=""/>
                    <m:endChr m:val=")"/>
                    <m:grow/>
                  </m:dPr>
                  <m:e>
                    <m:r>
                      <m:t>θ</m:t>
                    </m:r>
                    <m:r>
                      <m:rPr>
                        <m:sty m:val="p"/>
                      </m:rPr>
                      <m:t>,</m:t>
                    </m:r>
                    <m:r>
                      <m:t>ϕ</m:t>
                    </m:r>
                  </m:e>
                </m:d>
                <m:r>
                  <m:t> </m:t>
                </m:r>
                <m:r>
                  <m:rPr>
                    <m:sty m:val="p"/>
                  </m:rPr>
                  <m:t>=</m:t>
                </m:r>
                <m:r>
                  <m:t> </m:t>
                </m:r>
                <m:sSup>
                  <m:e>
                    <m:r>
                      <m:t>L</m:t>
                    </m:r>
                  </m:e>
                  <m:sup>
                    <m:r>
                      <m:rPr>
                        <m:nor/>
                      </m:rPr>
                      <m:t>CLIP</m:t>
                    </m:r>
                  </m:sup>
                </m:sSup>
                <m:d>
                  <m:dPr>
                    <m:begChr m:val="("/>
                    <m:sepChr m:val=""/>
                    <m:endChr m:val=")"/>
                    <m:grow/>
                  </m:dPr>
                  <m:e>
                    <m:r>
                      <m:t>θ</m:t>
                    </m:r>
                  </m:e>
                </m:d>
                <m:r>
                  <m:t> </m:t>
                </m:r>
                <m:r>
                  <m:rPr>
                    <m:sty m:val="p"/>
                  </m:rPr>
                  <m:t>−</m:t>
                </m:r>
                <m:r>
                  <m:t> </m:t>
                </m:r>
                <m:sSub>
                  <m:e>
                    <m:r>
                      <m:t>c</m:t>
                    </m:r>
                  </m:e>
                  <m:sub>
                    <m:r>
                      <m:t>1</m:t>
                    </m:r>
                  </m:sub>
                </m:sSub>
                <m:r>
                  <m:t> </m:t>
                </m:r>
                <m:sSup>
                  <m:e>
                    <m:r>
                      <m:t>L</m:t>
                    </m:r>
                  </m:e>
                  <m:sup>
                    <m:r>
                      <m:rPr>
                        <m:nor/>
                      </m:rPr>
                      <m:t>VF</m:t>
                    </m:r>
                  </m:sup>
                </m:sSup>
                <m:d>
                  <m:dPr>
                    <m:begChr m:val="("/>
                    <m:sepChr m:val=""/>
                    <m:endChr m:val=")"/>
                    <m:grow/>
                  </m:dPr>
                  <m:e>
                    <m:r>
                      <m:t>ϕ</m:t>
                    </m:r>
                  </m:e>
                </m:d>
                <m:r>
                  <m:t> </m:t>
                </m:r>
                <m:r>
                  <m:rPr>
                    <m:sty m:val="p"/>
                  </m:rPr>
                  <m:t>+</m:t>
                </m:r>
                <m:r>
                  <m:t> </m:t>
                </m:r>
                <m:sSub>
                  <m:e>
                    <m:r>
                      <m:t>c</m:t>
                    </m:r>
                  </m:e>
                  <m:sub>
                    <m:r>
                      <m:t>2</m:t>
                    </m:r>
                  </m:sub>
                </m:sSub>
                <m:r>
                  <m:t> </m:t>
                </m:r>
                <m:r>
                  <m:rPr>
                    <m:scr m:val="script"/>
                    <m:sty m:val="p"/>
                  </m:rPr>
                  <m:t>H</m:t>
                </m:r>
                <m:d>
                  <m:dPr>
                    <m:begChr m:val="["/>
                    <m:sepChr m:val=""/>
                    <m:endChr m:val="]"/>
                    <m:grow/>
                  </m:dPr>
                  <m:e>
                    <m:sSub>
                      <m:e>
                        <m:r>
                          <m:t>π</m:t>
                        </m:r>
                      </m:e>
                      <m:sub>
                        <m:r>
                          <m:t>θ</m:t>
                        </m:r>
                      </m:sub>
                    </m:sSub>
                  </m:e>
                </m:d>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(8)</w:t>
            </w:r>
          </w:p>
        </w:tc>
      </w:tr>
    </w:tbl>
    <w:bookmarkEnd w:id="32"/>
    <w:bookmarkStart w:id="34" w:name="implementation-and-hyperparameters"/>
    <w:p>
      <w:pPr>
        <w:pStyle w:val="Heading2"/>
      </w:pPr>
      <w:r>
        <w:rPr>
          <w:rStyle w:val="SectionNumber"/>
          <w:rFonts w:ascii="Calibri" w:hAnsi="Calibri"/>
        </w:rPr>
        <w:t xml:space="preserve">4.2</w:t>
      </w:r>
      <w:r>
        <w:rPr>
          <w:rFonts w:ascii="Calibri" w:hAnsi="Calibri"/>
        </w:rPr>
        <w:tab/>
      </w:r>
      <w:r>
        <w:rPr>
          <w:rFonts w:ascii="Calibri" w:hAnsi="Calibri"/>
        </w:rPr>
        <w:t xml:space="preserve">Implementation and hyperparameters</w:t>
      </w:r>
    </w:p>
    <w:p>
      <w:pPr>
        <w:pStyle w:val="FirstParagraph"/>
      </w:pPr>
      <w:r>
        <w:t xml:space="preserve">The agents were trained with the Stable-Baselines3 implementation of PPO [7, 8]. The project documentation does not record any hyperparameter overrides, so the library defaults listed in Table 2 are assumed. These values are documented software defaults, not values read from a saved configuration or training log; Section 15 treats this as a reproducibility gap.</w:t>
      </w:r>
    </w:p>
    <w:bookmarkStart w:id="33" w:name="tab:hyper"/>
    <w:p>
      <w:pPr>
        <w:pStyle w:val="TableCaption"/>
      </w:pPr>
      <w:r>
        <w:rPr>
          <w:b/>
          <w:bCs/>
        </w:rPr>
        <w:t xml:space="preserve">Table 2.</w:t>
      </w:r>
      <w:r>
        <w:t xml:space="preserve"> </w:t>
      </w:r>
      <w:r>
        <w:t xml:space="preserve">PPO hyperparameters assumed for all four agents (Stable-Baselines3 defaults [8]; not independently logged).</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2. PPO hyperparameters assumed for all four agents (Stable-Baselines3 defaults [8]; not independently logged)."/>
      </w:tblPr>
      <w:tblGrid>
        <w:gridCol w:w="2986"/>
        <w:gridCol w:w="957"/>
        <w:gridCol w:w="5353"/>
      </w:tblGrid>
      <w:tr>
        <w:trPr>
          <w:cantSplit/>
          <w:tblHeader/>
        </w:trPr>
        <w:tc>
          <w:tcPr>
            <w:tcW w:type="dxa" w:w="2987"/>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Parameter</w:t>
            </w:r>
          </w:p>
        </w:tc>
        <w:tc>
          <w:tcPr>
            <w:tcW w:type="dxa" w:w="958"/>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Value</w:t>
            </w:r>
          </w:p>
        </w:tc>
        <w:tc>
          <w:tcPr>
            <w:tcW w:type="dxa" w:w="5353"/>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Role</w:t>
            </w:r>
          </w:p>
        </w:tc>
      </w:tr>
      <w:tr>
        <w:trPr>
          <w:cantSplit/>
        </w:trPr>
        <w:tc>
          <w:tcPr>
            <w:tcW w:type="dxa" w:w="2987"/>
          </w:tcPr>
          <w:p>
            <w:pPr>
              <w:pStyle w:val="Compact"/>
              <w:spacing w:before="30" w:after="30" w:line="240" w:lineRule="auto"/>
              <w:jc w:val="left"/>
            </w:pPr>
            <w:r>
              <w:rPr>
                <w:sz w:val="16"/>
              </w:rPr>
              <w:t xml:space="preserve">Rollout length</w:t>
            </w:r>
            <w:r>
              <w:rPr>
                <w:sz w:val="16"/>
              </w:rPr>
              <w:t xml:space="preserve"> </w:t>
            </w:r>
            <m:oMath>
              <m:sSub>
                <m:e>
                  <m:r>
                    <m:t>n</m:t>
                  </m:r>
                </m:e>
                <m:sub>
                  <m:r>
                    <m:rPr>
                      <m:nor/>
                    </m:rPr>
                    <m:t>steps</m:t>
                  </m:r>
                </m:sub>
              </m:sSub>
            </m:oMath>
          </w:p>
        </w:tc>
        <w:tc>
          <w:tcPr>
            <w:tcW w:type="dxa" w:w="958"/>
          </w:tcPr>
          <w:p>
            <w:pPr>
              <w:pStyle w:val="Compact"/>
              <w:spacing w:before="30" w:after="30" w:line="240" w:lineRule="auto"/>
              <w:jc w:val="left"/>
            </w:pPr>
            <w:r>
              <w:rPr>
                <w:sz w:val="16"/>
              </w:rPr>
              <w:t xml:space="preserve">2</w:t>
            </w:r>
            <w:r>
              <w:rPr>
                <w:sz w:val="16"/>
              </w:rPr>
              <w:t xml:space="preserve">,</w:t>
            </w:r>
            <w:r>
              <w:rPr>
                <w:sz w:val="16"/>
              </w:rPr>
              <w:t xml:space="preserve">048</w:t>
            </w:r>
          </w:p>
        </w:tc>
        <w:tc>
          <w:tcPr>
            <w:tcW w:type="dxa" w:w="5353"/>
          </w:tcPr>
          <w:p>
            <w:pPr>
              <w:pStyle w:val="Compact"/>
              <w:spacing w:before="30" w:after="30" w:line="240" w:lineRule="auto"/>
              <w:jc w:val="left"/>
            </w:pPr>
            <w:r>
              <w:rPr>
                <w:sz w:val="16"/>
              </w:rPr>
              <w:t xml:space="preserve">Environment steps collected before each update</w:t>
            </w:r>
          </w:p>
        </w:tc>
      </w:tr>
      <w:tr>
        <w:trPr>
          <w:cantSplit/>
        </w:trPr>
        <w:tc>
          <w:tcPr>
            <w:tcW w:type="dxa" w:w="2987"/>
          </w:tcPr>
          <w:p>
            <w:pPr>
              <w:pStyle w:val="Compact"/>
              <w:spacing w:before="30" w:after="30" w:line="240" w:lineRule="auto"/>
              <w:jc w:val="left"/>
            </w:pPr>
            <w:r>
              <w:rPr>
                <w:sz w:val="16"/>
              </w:rPr>
              <w:t xml:space="preserve">Minibatch size</w:t>
            </w:r>
          </w:p>
        </w:tc>
        <w:tc>
          <w:tcPr>
            <w:tcW w:type="dxa" w:w="958"/>
          </w:tcPr>
          <w:p>
            <w:pPr>
              <w:pStyle w:val="Compact"/>
              <w:spacing w:before="30" w:after="30" w:line="240" w:lineRule="auto"/>
              <w:jc w:val="left"/>
            </w:pPr>
            <w:r>
              <w:rPr>
                <w:sz w:val="16"/>
              </w:rPr>
              <w:t xml:space="preserve">64</w:t>
            </w:r>
          </w:p>
        </w:tc>
        <w:tc>
          <w:tcPr>
            <w:tcW w:type="dxa" w:w="5353"/>
          </w:tcPr>
          <w:p>
            <w:pPr>
              <w:pStyle w:val="Compact"/>
              <w:spacing w:before="30" w:after="30" w:line="240" w:lineRule="auto"/>
              <w:jc w:val="left"/>
            </w:pPr>
            <w:r>
              <w:rPr>
                <w:sz w:val="16"/>
              </w:rPr>
              <w:t xml:space="preserve">Samples per gradient step</w:t>
            </w:r>
          </w:p>
        </w:tc>
      </w:tr>
      <w:tr>
        <w:trPr>
          <w:cantSplit/>
        </w:trPr>
        <w:tc>
          <w:tcPr>
            <w:tcW w:type="dxa" w:w="2987"/>
          </w:tcPr>
          <w:p>
            <w:pPr>
              <w:pStyle w:val="Compact"/>
              <w:spacing w:before="30" w:after="30" w:line="240" w:lineRule="auto"/>
              <w:jc w:val="left"/>
            </w:pPr>
            <w:r>
              <w:rPr>
                <w:sz w:val="16"/>
              </w:rPr>
              <w:t xml:space="preserve">Epochs per update</w:t>
            </w:r>
          </w:p>
        </w:tc>
        <w:tc>
          <w:tcPr>
            <w:tcW w:type="dxa" w:w="958"/>
          </w:tcPr>
          <w:p>
            <w:pPr>
              <w:pStyle w:val="Compact"/>
              <w:spacing w:before="30" w:after="30" w:line="240" w:lineRule="auto"/>
              <w:jc w:val="left"/>
            </w:pPr>
            <w:r>
              <w:rPr>
                <w:sz w:val="16"/>
              </w:rPr>
              <w:t xml:space="preserve">10</w:t>
            </w:r>
          </w:p>
        </w:tc>
        <w:tc>
          <w:tcPr>
            <w:tcW w:type="dxa" w:w="5353"/>
          </w:tcPr>
          <w:p>
            <w:pPr>
              <w:pStyle w:val="Compact"/>
              <w:spacing w:before="30" w:after="30" w:line="240" w:lineRule="auto"/>
              <w:jc w:val="left"/>
            </w:pPr>
            <w:r>
              <w:rPr>
                <w:sz w:val="16"/>
              </w:rPr>
              <w:t xml:space="preserve">Passes over each rollout</w:t>
            </w:r>
          </w:p>
        </w:tc>
      </w:tr>
      <w:tr>
        <w:trPr>
          <w:cantSplit/>
        </w:trPr>
        <w:tc>
          <w:tcPr>
            <w:tcW w:type="dxa" w:w="2987"/>
          </w:tcPr>
          <w:p>
            <w:pPr>
              <w:pStyle w:val="Compact"/>
              <w:spacing w:before="30" w:after="30" w:line="240" w:lineRule="auto"/>
              <w:jc w:val="left"/>
            </w:pPr>
            <w:r>
              <w:rPr>
                <w:sz w:val="16"/>
              </w:rPr>
              <w:t xml:space="preserve">Learning rate (Adam)</w:t>
            </w:r>
          </w:p>
        </w:tc>
        <w:tc>
          <w:tcPr>
            <w:tcW w:type="dxa" w:w="958"/>
          </w:tcPr>
          <w:p>
            <w:pPr>
              <w:pStyle w:val="Compact"/>
              <w:spacing w:before="30" w:after="30" w:line="240" w:lineRule="auto"/>
              <w:jc w:val="left"/>
            </w:pPr>
            <m:oMath>
              <m:r>
                <m:t>3</m:t>
              </m:r>
              <m:r>
                <m:rPr>
                  <m:sty m:val="p"/>
                </m:rPr>
                <m:t>×</m:t>
              </m:r>
              <m:sSup>
                <m:e>
                  <m:r>
                    <m:t>10</m:t>
                  </m:r>
                </m:e>
                <m:sup>
                  <m:r>
                    <m:rPr>
                      <m:sty m:val="p"/>
                    </m:rPr>
                    <m:t>−</m:t>
                  </m:r>
                  <m:r>
                    <m:t>4</m:t>
                  </m:r>
                </m:sup>
              </m:sSup>
            </m:oMath>
          </w:p>
        </w:tc>
        <w:tc>
          <w:tcPr>
            <w:tcW w:type="dxa" w:w="5353"/>
          </w:tcPr>
          <w:p>
            <w:pPr>
              <w:pStyle w:val="Compact"/>
              <w:spacing w:before="30" w:after="30" w:line="240" w:lineRule="auto"/>
              <w:jc w:val="left"/>
            </w:pPr>
            <w:r>
              <w:rPr>
                <w:sz w:val="16"/>
              </w:rPr>
              <w:t xml:space="preserve">Optimizer step size</w:t>
            </w:r>
          </w:p>
        </w:tc>
      </w:tr>
      <w:tr>
        <w:trPr>
          <w:cantSplit/>
        </w:trPr>
        <w:tc>
          <w:tcPr>
            <w:tcW w:type="dxa" w:w="2987"/>
          </w:tcPr>
          <w:p>
            <w:pPr>
              <w:pStyle w:val="Compact"/>
              <w:spacing w:before="30" w:after="30" w:line="240" w:lineRule="auto"/>
              <w:jc w:val="left"/>
            </w:pPr>
            <w:r>
              <w:rPr>
                <w:sz w:val="16"/>
              </w:rPr>
              <w:t xml:space="preserve">Discount factor</w:t>
            </w:r>
            <w:r>
              <w:rPr>
                <w:sz w:val="16"/>
              </w:rPr>
              <w:t xml:space="preserve"> </w:t>
            </w:r>
            <m:oMath>
              <m:r>
                <m:t>γ</m:t>
              </m:r>
            </m:oMath>
          </w:p>
        </w:tc>
        <w:tc>
          <w:tcPr>
            <w:tcW w:type="dxa" w:w="958"/>
          </w:tcPr>
          <w:p>
            <w:pPr>
              <w:pStyle w:val="Compact"/>
              <w:spacing w:before="30" w:after="30" w:line="240" w:lineRule="auto"/>
              <w:jc w:val="left"/>
            </w:pPr>
            <w:r>
              <w:rPr>
                <w:sz w:val="16"/>
              </w:rPr>
              <w:t xml:space="preserve">0.99</w:t>
            </w:r>
          </w:p>
        </w:tc>
        <w:tc>
          <w:tcPr>
            <w:tcW w:type="dxa" w:w="5353"/>
          </w:tcPr>
          <w:p>
            <w:pPr>
              <w:pStyle w:val="Compact"/>
              <w:spacing w:before="30" w:after="30" w:line="240" w:lineRule="auto"/>
              <w:jc w:val="left"/>
            </w:pPr>
            <w:r>
              <w:rPr>
                <w:sz w:val="16"/>
              </w:rPr>
              <w:t xml:space="preserve">Weight of future rewards, Eq. (1)</w:t>
            </w:r>
          </w:p>
        </w:tc>
      </w:tr>
      <w:tr>
        <w:trPr>
          <w:cantSplit/>
        </w:trPr>
        <w:tc>
          <w:tcPr>
            <w:tcW w:type="dxa" w:w="2987"/>
          </w:tcPr>
          <w:p>
            <w:pPr>
              <w:pStyle w:val="Compact"/>
              <w:spacing w:before="30" w:after="30" w:line="240" w:lineRule="auto"/>
              <w:jc w:val="left"/>
            </w:pPr>
            <w:r>
              <w:rPr>
                <w:sz w:val="16"/>
              </w:rPr>
              <w:t xml:space="preserve">GAE parameter</w:t>
            </w:r>
            <w:r>
              <w:rPr>
                <w:sz w:val="16"/>
              </w:rPr>
              <w:t xml:space="preserve"> </w:t>
            </w:r>
            <m:oMath>
              <m:r>
                <m:t>λ</m:t>
              </m:r>
            </m:oMath>
          </w:p>
        </w:tc>
        <w:tc>
          <w:tcPr>
            <w:tcW w:type="dxa" w:w="958"/>
          </w:tcPr>
          <w:p>
            <w:pPr>
              <w:pStyle w:val="Compact"/>
              <w:spacing w:before="30" w:after="30" w:line="240" w:lineRule="auto"/>
              <w:jc w:val="left"/>
            </w:pPr>
            <w:r>
              <w:rPr>
                <w:sz w:val="16"/>
              </w:rPr>
              <w:t xml:space="preserve">0.95</w:t>
            </w:r>
          </w:p>
        </w:tc>
        <w:tc>
          <w:tcPr>
            <w:tcW w:type="dxa" w:w="5353"/>
          </w:tcPr>
          <w:p>
            <w:pPr>
              <w:pStyle w:val="Compact"/>
              <w:spacing w:before="30" w:after="30" w:line="240" w:lineRule="auto"/>
              <w:jc w:val="left"/>
            </w:pPr>
            <w:r>
              <w:rPr>
                <w:sz w:val="16"/>
              </w:rPr>
              <w:t xml:space="preserve">Bias–variance trade-off, Eq. (7)</w:t>
            </w:r>
          </w:p>
        </w:tc>
      </w:tr>
      <w:tr>
        <w:trPr>
          <w:cantSplit/>
        </w:trPr>
        <w:tc>
          <w:tcPr>
            <w:tcW w:type="dxa" w:w="2987"/>
          </w:tcPr>
          <w:p>
            <w:pPr>
              <w:pStyle w:val="Compact"/>
              <w:spacing w:before="30" w:after="30" w:line="240" w:lineRule="auto"/>
              <w:jc w:val="left"/>
            </w:pPr>
            <w:r>
              <w:rPr>
                <w:sz w:val="16"/>
              </w:rPr>
              <w:t xml:space="preserve">Clip range</w:t>
            </w:r>
            <w:r>
              <w:rPr>
                <w:sz w:val="16"/>
              </w:rPr>
              <w:t xml:space="preserve"> </w:t>
            </w:r>
            <m:oMath>
              <m:r>
                <m:t>ϵ</m:t>
              </m:r>
            </m:oMath>
          </w:p>
        </w:tc>
        <w:tc>
          <w:tcPr>
            <w:tcW w:type="dxa" w:w="958"/>
          </w:tcPr>
          <w:p>
            <w:pPr>
              <w:pStyle w:val="Compact"/>
              <w:spacing w:before="30" w:after="30" w:line="240" w:lineRule="auto"/>
              <w:jc w:val="left"/>
            </w:pPr>
            <w:r>
              <w:rPr>
                <w:sz w:val="16"/>
              </w:rPr>
              <w:t xml:space="preserve">0.2</w:t>
            </w:r>
          </w:p>
        </w:tc>
        <w:tc>
          <w:tcPr>
            <w:tcW w:type="dxa" w:w="5353"/>
          </w:tcPr>
          <w:p>
            <w:pPr>
              <w:pStyle w:val="Compact"/>
              <w:spacing w:before="30" w:after="30" w:line="240" w:lineRule="auto"/>
              <w:jc w:val="left"/>
            </w:pPr>
            <w:r>
              <w:rPr>
                <w:sz w:val="16"/>
              </w:rPr>
              <w:t xml:space="preserve">Trust-region width, Eq. (6)</w:t>
            </w:r>
          </w:p>
        </w:tc>
      </w:tr>
      <w:tr>
        <w:trPr>
          <w:cantSplit/>
        </w:trPr>
        <w:tc>
          <w:tcPr>
            <w:tcW w:type="dxa" w:w="2987"/>
          </w:tcPr>
          <w:p>
            <w:pPr>
              <w:pStyle w:val="Compact"/>
              <w:spacing w:before="30" w:after="30" w:line="240" w:lineRule="auto"/>
              <w:jc w:val="left"/>
            </w:pPr>
            <w:r>
              <w:rPr>
                <w:sz w:val="16"/>
              </w:rPr>
              <w:t xml:space="preserve">Value-loss coefficient</w:t>
            </w:r>
            <w:r>
              <w:rPr>
                <w:sz w:val="16"/>
              </w:rPr>
              <w:t xml:space="preserve"> </w:t>
            </w:r>
            <m:oMath>
              <m:sSub>
                <m:e>
                  <m:r>
                    <m:t>c</m:t>
                  </m:r>
                </m:e>
                <m:sub>
                  <m:r>
                    <m:t>1</m:t>
                  </m:r>
                </m:sub>
              </m:sSub>
            </m:oMath>
          </w:p>
        </w:tc>
        <w:tc>
          <w:tcPr>
            <w:tcW w:type="dxa" w:w="958"/>
          </w:tcPr>
          <w:p>
            <w:pPr>
              <w:pStyle w:val="Compact"/>
              <w:spacing w:before="30" w:after="30" w:line="240" w:lineRule="auto"/>
              <w:jc w:val="left"/>
            </w:pPr>
            <w:r>
              <w:rPr>
                <w:sz w:val="16"/>
              </w:rPr>
              <w:t xml:space="preserve">0.5</w:t>
            </w:r>
          </w:p>
        </w:tc>
        <w:tc>
          <w:tcPr>
            <w:tcW w:type="dxa" w:w="5353"/>
          </w:tcPr>
          <w:p>
            <w:pPr>
              <w:pStyle w:val="Compact"/>
              <w:spacing w:before="30" w:after="30" w:line="240" w:lineRule="auto"/>
              <w:jc w:val="left"/>
            </w:pPr>
            <w:r>
              <w:rPr>
                <w:sz w:val="16"/>
              </w:rPr>
              <w:t xml:space="preserve">Weight of</w:t>
            </w:r>
            <w:r>
              <w:rPr>
                <w:sz w:val="16"/>
              </w:rPr>
              <w:t xml:space="preserve"> </w:t>
            </w:r>
            <m:oMath>
              <m:sSup>
                <m:e>
                  <m:r>
                    <m:t>L</m:t>
                  </m:r>
                </m:e>
                <m:sup>
                  <m:r>
                    <m:rPr>
                      <m:nor/>
                    </m:rPr>
                    <m:t>VF</m:t>
                  </m:r>
                </m:sup>
              </m:sSup>
            </m:oMath>
            <w:r>
              <w:rPr>
                <w:sz w:val="16"/>
              </w:rPr>
              <w:t xml:space="preserve">, Eq. (8)</w:t>
            </w:r>
          </w:p>
        </w:tc>
      </w:tr>
      <w:tr>
        <w:trPr>
          <w:cantSplit/>
        </w:trPr>
        <w:tc>
          <w:tcPr>
            <w:tcW w:type="dxa" w:w="2987"/>
          </w:tcPr>
          <w:p>
            <w:pPr>
              <w:pStyle w:val="Compact"/>
              <w:spacing w:before="30" w:after="30" w:line="240" w:lineRule="auto"/>
              <w:jc w:val="left"/>
            </w:pPr>
            <w:r>
              <w:rPr>
                <w:sz w:val="16"/>
              </w:rPr>
              <w:t xml:space="preserve">Entropy coefficient</w:t>
            </w:r>
            <w:r>
              <w:rPr>
                <w:sz w:val="16"/>
              </w:rPr>
              <w:t xml:space="preserve"> </w:t>
            </w:r>
            <m:oMath>
              <m:sSub>
                <m:e>
                  <m:r>
                    <m:t>c</m:t>
                  </m:r>
                </m:e>
                <m:sub>
                  <m:r>
                    <m:t>2</m:t>
                  </m:r>
                </m:sub>
              </m:sSub>
            </m:oMath>
          </w:p>
        </w:tc>
        <w:tc>
          <w:tcPr>
            <w:tcW w:type="dxa" w:w="958"/>
          </w:tcPr>
          <w:p>
            <w:pPr>
              <w:pStyle w:val="Compact"/>
              <w:spacing w:before="30" w:after="30" w:line="240" w:lineRule="auto"/>
              <w:jc w:val="left"/>
            </w:pPr>
            <w:r>
              <w:rPr>
                <w:sz w:val="16"/>
              </w:rPr>
              <w:t xml:space="preserve">0.0</w:t>
            </w:r>
          </w:p>
        </w:tc>
        <w:tc>
          <w:tcPr>
            <w:tcW w:type="dxa" w:w="5353"/>
          </w:tcPr>
          <w:p>
            <w:pPr>
              <w:pStyle w:val="Compact"/>
              <w:spacing w:before="30" w:after="30" w:line="240" w:lineRule="auto"/>
              <w:jc w:val="left"/>
            </w:pPr>
            <w:r>
              <w:rPr>
                <w:sz w:val="16"/>
              </w:rPr>
              <w:t xml:space="preserve">No explicit entropy bonus</w:t>
            </w:r>
          </w:p>
        </w:tc>
      </w:tr>
      <w:tr>
        <w:trPr>
          <w:cantSplit/>
        </w:trPr>
        <w:tc>
          <w:tcPr>
            <w:tcW w:type="dxa" w:w="2987"/>
          </w:tcPr>
          <w:p>
            <w:pPr>
              <w:pStyle w:val="Compact"/>
              <w:spacing w:before="30" w:after="30" w:line="240" w:lineRule="auto"/>
              <w:jc w:val="left"/>
            </w:pPr>
            <w:r>
              <w:rPr>
                <w:sz w:val="16"/>
              </w:rPr>
              <w:t xml:space="preserve">Gradient-norm limit</w:t>
            </w:r>
          </w:p>
        </w:tc>
        <w:tc>
          <w:tcPr>
            <w:tcW w:type="dxa" w:w="958"/>
          </w:tcPr>
          <w:p>
            <w:pPr>
              <w:pStyle w:val="Compact"/>
              <w:spacing w:before="30" w:after="30" w:line="240" w:lineRule="auto"/>
              <w:jc w:val="left"/>
            </w:pPr>
            <w:r>
              <w:rPr>
                <w:sz w:val="16"/>
              </w:rPr>
              <w:t xml:space="preserve">0.5</w:t>
            </w:r>
          </w:p>
        </w:tc>
        <w:tc>
          <w:tcPr>
            <w:tcW w:type="dxa" w:w="5353"/>
          </w:tcPr>
          <w:p>
            <w:pPr>
              <w:pStyle w:val="Compact"/>
              <w:spacing w:before="30" w:after="30" w:line="240" w:lineRule="auto"/>
              <w:jc w:val="left"/>
            </w:pPr>
            <w:r>
              <w:rPr>
                <w:sz w:val="16"/>
              </w:rPr>
              <w:t xml:space="preserve">Gradient clipping</w:t>
            </w:r>
          </w:p>
        </w:tc>
      </w:tr>
      <w:tr>
        <w:trPr>
          <w:cantSplit/>
        </w:trPr>
        <w:tc>
          <w:tcPr>
            <w:tcW w:type="dxa" w:w="2987"/>
            <w:tcBorders>
              <w:bottom w:val="single" w:sz="10" w:space="0" w:color="1F2933"/>
            </w:tcBorders>
          </w:tcPr>
          <w:p>
            <w:pPr>
              <w:pStyle w:val="Compact"/>
              <w:spacing w:before="30" w:after="30" w:line="240" w:lineRule="auto"/>
              <w:jc w:val="left"/>
            </w:pPr>
            <w:r>
              <w:rPr>
                <w:sz w:val="16"/>
              </w:rPr>
              <w:t xml:space="preserve">Advantage normalization</w:t>
            </w:r>
          </w:p>
        </w:tc>
        <w:tc>
          <w:tcPr>
            <w:tcW w:type="dxa" w:w="958"/>
            <w:tcBorders>
              <w:bottom w:val="single" w:sz="10" w:space="0" w:color="1F2933"/>
            </w:tcBorders>
          </w:tcPr>
          <w:p>
            <w:pPr>
              <w:pStyle w:val="Compact"/>
              <w:spacing w:before="30" w:after="30" w:line="240" w:lineRule="auto"/>
              <w:jc w:val="left"/>
            </w:pPr>
            <w:r>
              <w:rPr>
                <w:sz w:val="16"/>
              </w:rPr>
              <w:t xml:space="preserve">enabled</w:t>
            </w:r>
          </w:p>
        </w:tc>
        <w:tc>
          <w:tcPr>
            <w:tcW w:type="dxa" w:w="5353"/>
            <w:tcBorders>
              <w:bottom w:val="single" w:sz="10" w:space="0" w:color="1F2933"/>
            </w:tcBorders>
          </w:tcPr>
          <w:p>
            <w:pPr>
              <w:pStyle w:val="Compact"/>
              <w:spacing w:before="30" w:after="30" w:line="240" w:lineRule="auto"/>
              <w:jc w:val="left"/>
            </w:pPr>
            <w:r>
              <w:rPr>
                <w:sz w:val="16"/>
              </w:rPr>
              <w:t xml:space="preserve">Per-minibatch standardization</w:t>
            </w:r>
          </w:p>
        </w:tc>
      </w:tr>
    </w:tbl>
    <w:bookmarkEnd w:id="33"/>
    <w:bookmarkEnd w:id="34"/>
    <w:bookmarkStart w:id="38" w:name="policy-and-value-networks"/>
    <w:p>
      <w:pPr>
        <w:pStyle w:val="Heading2"/>
      </w:pPr>
      <w:r>
        <w:rPr>
          <w:rStyle w:val="SectionNumber"/>
          <w:rFonts w:ascii="Calibri" w:hAnsi="Calibri"/>
        </w:rPr>
        <w:t xml:space="preserve">4.3</w:t>
      </w:r>
      <w:r>
        <w:rPr>
          <w:rFonts w:ascii="Calibri" w:hAnsi="Calibri"/>
        </w:rPr>
        <w:tab/>
      </w:r>
      <w:r>
        <w:rPr>
          <w:rFonts w:ascii="Calibri" w:hAnsi="Calibri"/>
        </w:rPr>
        <w:t xml:space="preserve">Policy and value networks</w:t>
      </w:r>
    </w:p>
    <w:p>
      <w:pPr>
        <w:pStyle w:val="FirstParagraph"/>
      </w:pPr>
      <w:r>
        <w:t xml:space="preserve">The</w:t>
      </w:r>
      <w:r>
        <w:t xml:space="preserve"> </w:t>
      </w:r>
      <w:r>
        <w:rPr>
          <w:rStyle w:val="VerbatimChar"/>
        </w:rPr>
        <w:t xml:space="preserve">MlpPolicy</w:t>
      </w:r>
      <w:r>
        <w:t xml:space="preserve"> </w:t>
      </w:r>
      <w:r>
        <w:t xml:space="preserve">of Stable-Baselines3 is an actor–critic architecture. For a one-dimensional observation, the default is a fully connected network with two hidden layers of 64 units, tanh activations, and orthogonal weight initialization [8, 9]. In current library versions the actor and the critic each have their own pair of hidden layers. The actor maps the eight-dimensional observation to four logits that define a categorical distribution over actions; the critic maps the same observation to a scalar value estimate</w:t>
      </w:r>
      <w:r>
        <w:t xml:space="preserve"> </w:t>
      </w:r>
      <m:oMath>
        <m:sSub>
          <m:e>
            <m:r>
              <m:t>V</m:t>
            </m:r>
          </m:e>
          <m:sub>
            <m:r>
              <m:t>ϕ</m:t>
            </m:r>
          </m:sub>
        </m:sSub>
        <m:d>
          <m:dPr>
            <m:begChr m:val="("/>
            <m:sepChr m:val=""/>
            <m:endChr m:val=")"/>
            <m:grow/>
          </m:dPr>
          <m:e>
            <m:r>
              <m:t>s</m:t>
            </m:r>
          </m:e>
        </m:d>
      </m:oMath>
      <w:r>
        <w:t xml:space="preserve">. Under these defaults the actor has</w:t>
      </w:r>
      <w:r>
        <w:t xml:space="preserve"> </w:t>
      </w:r>
      <m:oMath>
        <m:r>
          <m:t>8</m:t>
        </m:r>
        <m:r>
          <m:rPr>
            <m:sty m:val="p"/>
          </m:rPr>
          <m:t>⋅</m:t>
        </m:r>
        <m:r>
          <m:t>64</m:t>
        </m:r>
        <m:r>
          <m:rPr>
            <m:sty m:val="p"/>
          </m:rPr>
          <m:t>+</m:t>
        </m:r>
        <m:r>
          <m:t>64</m:t>
        </m:r>
        <m:r>
          <m:rPr>
            <m:sty m:val="p"/>
          </m:rPr>
          <m:t>+</m:t>
        </m:r>
        <m:r>
          <m:t>64</m:t>
        </m:r>
        <m:r>
          <m:rPr>
            <m:sty m:val="p"/>
          </m:rPr>
          <m:t>⋅</m:t>
        </m:r>
        <m:r>
          <m:t>64</m:t>
        </m:r>
        <m:r>
          <m:rPr>
            <m:sty m:val="p"/>
          </m:rPr>
          <m:t>+</m:t>
        </m:r>
        <m:r>
          <m:t>64</m:t>
        </m:r>
        <m:r>
          <m:rPr>
            <m:sty m:val="p"/>
          </m:rPr>
          <m:t>+</m:t>
        </m:r>
        <m:r>
          <m:t>64</m:t>
        </m:r>
        <m:r>
          <m:rPr>
            <m:sty m:val="p"/>
          </m:rPr>
          <m:t>⋅</m:t>
        </m:r>
        <m:r>
          <m:t>4</m:t>
        </m:r>
        <m:r>
          <m:rPr>
            <m:sty m:val="p"/>
          </m:rPr>
          <m:t>+</m:t>
        </m:r>
        <m:r>
          <m:t>4</m:t>
        </m:r>
        <m:r>
          <m:rPr>
            <m:sty m:val="p"/>
          </m:rPr>
          <m:t>=</m:t>
        </m:r>
        <m:r>
          <m:t>4</m:t>
        </m:r>
        <m:r>
          <m:rPr>
            <m:sty m:val="p"/>
          </m:rPr>
          <m:t>,</m:t>
        </m:r>
        <m:r>
          <m:t>996</m:t>
        </m:r>
      </m:oMath>
      <w:r>
        <w:t xml:space="preserve"> </w:t>
      </w:r>
      <w:r>
        <w:t xml:space="preserve">parameters and the critic</w:t>
      </w:r>
      <w:r>
        <w:t xml:space="preserve"> </w:t>
      </w:r>
      <m:oMath>
        <m:r>
          <m:t>4</m:t>
        </m:r>
        <m:r>
          <m:rPr>
            <m:sty m:val="p"/>
          </m:rPr>
          <m:t>,</m:t>
        </m:r>
        <m:r>
          <m:t>801</m:t>
        </m:r>
      </m:oMath>
      <w:r>
        <w:t xml:space="preserve">, for</w:t>
      </w:r>
      <w:r>
        <w:t xml:space="preserve"> </w:t>
      </w:r>
      <m:oMath>
        <m:r>
          <m:t>9</m:t>
        </m:r>
        <m:r>
          <m:rPr>
            <m:sty m:val="p"/>
          </m:rPr>
          <m:t>,</m:t>
        </m:r>
        <m:r>
          <m:t>797</m:t>
        </m:r>
      </m:oMath>
      <w:r>
        <w:t xml:space="preserve"> </w:t>
      </w:r>
      <w:r>
        <w:t xml:space="preserve">trainable parameters in total. This count follows from the library defaults and was not verified against the saved model files, which were not available.</w:t>
      </w:r>
    </w:p>
    <w:p>
      <w:pPr>
        <w:pStyle w:val="BodyText"/>
      </w:pPr>
      <w:r>
        <w:t xml:space="preserve">During training, actions are sampled from the categorical distribution, which provides exploration. During evaluation, the most probable action is selected (</w:t>
      </w:r>
      <w:r>
        <w:rPr>
          <w:rStyle w:val="VerbatimChar"/>
        </w:rPr>
        <w:t xml:space="preserve">deterministic=True</w:t>
      </w:r>
      <w:r>
        <w:t xml:space="preserve">). The evaluated controller is therefore a deterministic function of the observation, not the stochastic policy that generated the training data. Figure 2 summarizes the complete training and evaluation workflow.</w:t>
      </w:r>
    </w:p>
    <w:p>
      <w:pPr>
        <w:pStyle w:val="CaptionedFigure"/>
        <w:keepNext/>
        <w:jc w:val="center"/>
      </w:pPr>
      <w:r>
        <w:drawing>
          <wp:inline>
            <wp:extent cx="4660687" cy="2691210"/>
            <wp:effectExtent b="0" l="0" r="0" t="0"/>
            <wp:docPr descr="" title="" id="36" name="Picture"/>
            <a:graphic>
              <a:graphicData uri="http://schemas.openxmlformats.org/drawingml/2006/picture">
                <pic:pic>
                  <pic:nvPicPr>
                    <pic:cNvPr descr="../Figures/Fig02_ppo_training_evaluation_workflow.png" id="37" name="Picture"/>
                    <pic:cNvPicPr>
                      <a:picLocks noChangeArrowheads="1" noChangeAspect="1"/>
                    </pic:cNvPicPr>
                  </pic:nvPicPr>
                  <pic:blipFill>
                    <a:blip r:embed="rId35"/>
                    <a:stretch>
                      <a:fillRect/>
                    </a:stretch>
                  </pic:blipFill>
                  <pic:spPr bwMode="auto">
                    <a:xfrm>
                      <a:off x="0" y="0"/>
                      <a:ext cx="4660687" cy="269121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PPO training loop and evaluation protocol used for the four agents (conceptual diagram). Hyperparameter values are the Stable-Baselines3 defaults assumed in Table 2.</w:t>
      </w:r>
    </w:p>
    <w:bookmarkEnd w:id="38"/>
    <w:bookmarkEnd w:id="39"/>
    <w:bookmarkStart w:id="40" w:name="sec:env"/>
    <w:p>
      <w:pPr>
        <w:pStyle w:val="Heading1"/>
      </w:pPr>
      <w:r>
        <w:rPr>
          <w:rStyle w:val="SectionNumber"/>
          <w:rFonts w:ascii="Calibri" w:hAnsi="Calibri"/>
        </w:rPr>
        <w:t xml:space="preserve">5</w:t>
      </w:r>
      <w:r>
        <w:rPr>
          <w:rFonts w:ascii="Calibri" w:hAnsi="Calibri"/>
        </w:rPr>
        <w:tab/>
      </w:r>
      <w:r>
        <w:rPr>
          <w:rFonts w:ascii="Calibri" w:hAnsi="Calibri"/>
        </w:rPr>
        <w:t xml:space="preserve">LunarLander Simulation Environment</w:t>
      </w:r>
    </w:p>
    <w:p>
      <w:pPr>
        <w:pStyle w:val="FirstParagraph"/>
      </w:pPr>
      <w:r>
        <w:t xml:space="preserve">LunarLander is a two-dimensional rigid-body simulation built on the Box2D physics engine, originally written by Oleg Klimov and maintained in the Gymnasium library by the Farama Foundation [4, 5]. A lander starts near the top center of the scene with a random initial force applied to its center of mass. The terrain is randomly generated except for a flat landing pad centered at the origin. The simulation advances at 50 frames per second, and each environment step is one frame.</w:t>
      </w:r>
    </w:p>
    <w:p>
      <w:pPr>
        <w:pStyle w:val="BodyText"/>
      </w:pPr>
      <w:r>
        <w:t xml:space="preserve">This study uses the discrete-action version, LunarLander-v3, which is registered with a time limit of 1</w:t>
      </w:r>
      <w:r>
        <w:t xml:space="preserve">,</w:t>
      </w:r>
      <w:r>
        <w:t xml:space="preserve">000 steps (20 s of simulated time) and a reward threshold of 200 points [6]. Version 3 fixed a source of non-determinism caused by incomplete destruction of the physics world between episodes and widened the observation bounds [5]. The environment options for continuous control, wind, and gravity were not recorded; their defaults (discrete actions, no wind, gravity of</w:t>
      </w:r>
      <w:r>
        <w:t xml:space="preserve"> </w:t>
      </w:r>
      <m:oMath>
        <m:r>
          <m:rPr>
            <m:sty m:val="p"/>
          </m:rPr>
          <m:t>−</m:t>
        </m:r>
        <m:r>
          <m:t>10</m:t>
        </m:r>
      </m:oMath>
      <w:r>
        <w:t xml:space="preserve"> </w:t>
      </w:r>
      <w:r>
        <w:t xml:space="preserve">in simulation units) are assumed.</w:t>
      </w:r>
    </w:p>
    <w:p>
      <w:pPr>
        <w:pStyle w:val="BodyText"/>
      </w:pPr>
      <w:r>
        <w:t xml:space="preserve">An episode terminates when (i) the lander body touches the ground (a crash), (ii) the lander’s horizontal position leaves the viewport (</w:t>
      </w:r>
      <m:oMath>
        <m:d>
          <m:dPr>
            <m:begChr m:val="|"/>
            <m:sepChr m:val=""/>
            <m:endChr m:val="|"/>
            <m:grow/>
          </m:dPr>
          <m:e>
            <m:r>
              <m:t>x</m:t>
            </m:r>
          </m:e>
        </m:d>
        <m:r>
          <m:rPr>
            <m:sty m:val="p"/>
          </m:rPr>
          <m:t>≥</m:t>
        </m:r>
        <m:r>
          <m:t>1</m:t>
        </m:r>
      </m:oMath>
      <w:r>
        <w:t xml:space="preserve"> </w:t>
      </w:r>
      <w:r>
        <w:t xml:space="preserve">in normalized coordinates), or (iii) the lander comes to rest and the physics engine puts the body to sleep. If none of these occurs, the episode is truncated at step 1</w:t>
      </w:r>
      <w:r>
        <w:t xml:space="preserve">,</w:t>
      </w:r>
      <w:r>
        <w:t xml:space="preserve">000.</w:t>
      </w:r>
    </w:p>
    <w:p>
      <w:pPr>
        <w:pStyle w:val="BodyText"/>
      </w:pPr>
      <w:r>
        <w:t xml:space="preserve">The simulation is a benchmark for learning algorithms, not a model of a real lunar vehicle. Its gravity, thrust, and length scales are not calibrated to lunar conditions, and its units are simulation units rather than SI units. Conclusions drawn here concern learning behavior and reward design, not spacecraft performance.</w:t>
      </w:r>
    </w:p>
    <w:bookmarkEnd w:id="40"/>
    <w:bookmarkStart w:id="44" w:name="sec:states"/>
    <w:p>
      <w:pPr>
        <w:pStyle w:val="Heading1"/>
      </w:pPr>
      <w:r>
        <w:rPr>
          <w:rStyle w:val="SectionNumber"/>
          <w:rFonts w:ascii="Calibri" w:hAnsi="Calibri"/>
        </w:rPr>
        <w:t xml:space="preserve">6</w:t>
      </w:r>
      <w:r>
        <w:rPr>
          <w:rFonts w:ascii="Calibri" w:hAnsi="Calibri"/>
        </w:rPr>
        <w:tab/>
      </w:r>
      <w:r>
        <w:rPr>
          <w:rFonts w:ascii="Calibri" w:hAnsi="Calibri"/>
        </w:rPr>
        <w:t xml:space="preserve">State Space, Action Space, and Reward Mechanism</w:t>
      </w:r>
    </w:p>
    <w:bookmarkStart w:id="42" w:name="observation-and-action-spaces"/>
    <w:p>
      <w:pPr>
        <w:pStyle w:val="Heading2"/>
      </w:pPr>
      <w:r>
        <w:rPr>
          <w:rStyle w:val="SectionNumber"/>
          <w:rFonts w:ascii="Calibri" w:hAnsi="Calibri"/>
        </w:rPr>
        <w:t xml:space="preserve">6.1</w:t>
      </w:r>
      <w:r>
        <w:rPr>
          <w:rFonts w:ascii="Calibri" w:hAnsi="Calibri"/>
        </w:rPr>
        <w:tab/>
      </w:r>
      <w:r>
        <w:rPr>
          <w:rFonts w:ascii="Calibri" w:hAnsi="Calibri"/>
        </w:rPr>
        <w:t xml:space="preserve">Observation and action spaces</w:t>
      </w:r>
    </w:p>
    <w:p>
      <w:pPr>
        <w:pStyle w:val="FirstParagraph"/>
      </w:pPr>
      <w:r>
        <w:t xml:space="preserve">The agent observes the eight-dimensional vector</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sSub>
                  <m:e>
                    <m:r>
                      <m:t>s</m:t>
                    </m:r>
                  </m:e>
                  <m:sub>
                    <m:r>
                      <m:t>t</m:t>
                    </m:r>
                  </m:sub>
                </m:sSub>
                <m:r>
                  <m:rPr>
                    <m:sty m:val="p"/>
                  </m:rPr>
                  <m:t>=</m:t>
                </m:r>
                <m:r>
                  <m:rPr>
                    <m:sty m:val="p"/>
                  </m:rPr>
                  <m:t>(</m:t>
                </m:r>
                <m:r>
                  <m:t>x</m:t>
                </m:r>
                <m:r>
                  <m:rPr>
                    <m:sty m:val="p"/>
                  </m:rPr>
                  <m:t>,</m:t>
                </m:r>
                <m:r>
                  <m:t> </m:t>
                </m:r>
                <m:r>
                  <m:t>y</m:t>
                </m:r>
                <m:r>
                  <m:rPr>
                    <m:sty m:val="p"/>
                  </m:rPr>
                  <m:t>,</m:t>
                </m:r>
                <m:r>
                  <m:t> </m:t>
                </m:r>
                <m:sSub>
                  <m:e>
                    <m:r>
                      <m:t>v</m:t>
                    </m:r>
                  </m:e>
                  <m:sub>
                    <m:r>
                      <m:t>x</m:t>
                    </m:r>
                  </m:sub>
                </m:sSub>
                <m:r>
                  <m:rPr>
                    <m:sty m:val="p"/>
                  </m:rPr>
                  <m:t>,</m:t>
                </m:r>
                <m:r>
                  <m:t> </m:t>
                </m:r>
                <m:sSub>
                  <m:e>
                    <m:r>
                      <m:t>v</m:t>
                    </m:r>
                  </m:e>
                  <m:sub>
                    <m:r>
                      <m:t>y</m:t>
                    </m:r>
                  </m:sub>
                </m:sSub>
                <m:r>
                  <m:rPr>
                    <m:sty m:val="p"/>
                  </m:rPr>
                  <m:t>,</m:t>
                </m:r>
                <m:r>
                  <m:t> </m:t>
                </m:r>
                <m:r>
                  <m:t>θ</m:t>
                </m:r>
                <m:r>
                  <m:rPr>
                    <m:sty m:val="p"/>
                  </m:rPr>
                  <m:t>,</m:t>
                </m:r>
                <m:r>
                  <m:t> </m:t>
                </m:r>
                <m:r>
                  <m:t>ω</m:t>
                </m:r>
                <m:r>
                  <m:rPr>
                    <m:sty m:val="p"/>
                  </m:rPr>
                  <m:t>,</m:t>
                </m:r>
                <m:r>
                  <m:t> </m:t>
                </m:r>
                <m:sSub>
                  <m:e>
                    <m:r>
                      <m:t>c</m:t>
                    </m:r>
                  </m:e>
                  <m:sub>
                    <m:r>
                      <m:t>L</m:t>
                    </m:r>
                  </m:sub>
                </m:sSub>
                <m:r>
                  <m:rPr>
                    <m:sty m:val="p"/>
                  </m:rPr>
                  <m:t>,</m:t>
                </m:r>
                <m:r>
                  <m:t> </m:t>
                </m:r>
                <m:sSub>
                  <m:e>
                    <m:r>
                      <m:t>c</m:t>
                    </m:r>
                  </m:e>
                  <m:sub>
                    <m:r>
                      <m:t>R</m:t>
                    </m:r>
                  </m:sub>
                </m:sSub>
                <m:sSub>
                  <m:e>
                    <m:r>
                      <m:rPr>
                        <m:sty m:val="p"/>
                      </m:rPr>
                      <m:t>)</m:t>
                    </m:r>
                  </m:e>
                  <m:sub>
                    <m:r>
                      <m:t>t</m:t>
                    </m:r>
                  </m:sub>
                </m:sSub>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(9)</w:t>
            </w:r>
          </w:p>
        </w:tc>
      </w:tr>
    </w:tbl>
    <w:p>
      <w:pPr>
        <w:pStyle w:val="FirstParagraph"/>
      </w:pPr>
      <w:r>
        <w:t xml:space="preserve">whose components are listed in Table 3. Positions and velocities are normalized by the viewport geometry and frame rate. In particular, the observed velocities are</w:t>
      </w:r>
      <w:r>
        <w:t xml:space="preserve"> </w:t>
      </w:r>
      <m:oMath>
        <m:sSub>
          <m:e>
            <m:r>
              <m:t>v</m:t>
            </m:r>
          </m:e>
          <m:sub>
            <m:r>
              <m:t>x</m:t>
            </m:r>
          </m:sub>
        </m:sSub>
        <m:r>
          <m:rPr>
            <m:sty m:val="p"/>
          </m:rPr>
          <m:t>=</m:t>
        </m:r>
        <m:r>
          <m:t>0.2</m:t>
        </m:r>
        <m:r>
          <m:t> </m:t>
        </m:r>
        <m:acc>
          <m:accPr>
            <m:chr m:val="̇"/>
          </m:accPr>
          <m:e>
            <m:r>
              <m:t>x</m:t>
            </m:r>
          </m:e>
        </m:acc>
      </m:oMath>
      <w:r>
        <w:t xml:space="preserve"> </w:t>
      </w:r>
      <w:r>
        <w:t xml:space="preserve">and</w:t>
      </w:r>
      <w:r>
        <w:t xml:space="preserve"> </w:t>
      </w:r>
      <m:oMath>
        <m:sSub>
          <m:e>
            <m:r>
              <m:t>v</m:t>
            </m:r>
          </m:e>
          <m:sub>
            <m:r>
              <m:t>y</m:t>
            </m:r>
          </m:sub>
        </m:sSub>
        <m:r>
          <m:rPr>
            <m:sty m:val="p"/>
          </m:rPr>
          <m:t>≈</m:t>
        </m:r>
        <m:r>
          <m:t>0.133</m:t>
        </m:r>
        <m:r>
          <m:t> </m:t>
        </m:r>
        <m:acc>
          <m:accPr>
            <m:chr m:val="̇"/>
          </m:accPr>
          <m:e>
            <m:r>
              <m:t>y</m:t>
            </m:r>
          </m:e>
        </m:acc>
      </m:oMath>
      <w:r>
        <w:t xml:space="preserve">, where</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velocities in simulation units per second (Appendix C). The attitude angle</w:t>
      </w:r>
      <w:r>
        <w:t xml:space="preserve"> </w:t>
      </w:r>
      <m:oMath>
        <m:r>
          <m:t>θ</m:t>
        </m:r>
      </m:oMath>
      <w:r>
        <w:t xml:space="preserve"> </w:t>
      </w:r>
      <w:r>
        <w:t xml:space="preserve">is in radians. The observation does not include the elapsed time.</w:t>
      </w:r>
    </w:p>
    <w:bookmarkStart w:id="41" w:name="tab:obs"/>
    <w:p>
      <w:pPr>
        <w:pStyle w:val="TableCaption"/>
      </w:pPr>
      <w:r>
        <w:rPr>
          <w:b/>
          <w:bCs/>
        </w:rPr>
        <w:t xml:space="preserve">Table 3.</w:t>
      </w:r>
      <w:r>
        <w:t xml:space="preserve"> </w:t>
      </w:r>
      <w:r>
        <w:t xml:space="preserve">Observation vector of LunarLander-v3 [5, 6].</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3. Observation vector of LunarLander-v3 [5, 6]."/>
      </w:tblPr>
      <w:tblGrid>
        <w:gridCol w:w="875"/>
        <w:gridCol w:w="1010"/>
        <w:gridCol w:w="7411"/>
      </w:tblGrid>
      <w:tr>
        <w:trPr>
          <w:cantSplit/>
          <w:tblHeader/>
        </w:trPr>
        <w:tc>
          <w:tcPr>
            <w:tcW w:type="dxa" w:w="876"/>
            <w:tcBorders>
              <w:top w:val="single" w:sz="10" w:space="0" w:color="1F2933"/>
              <w:bottom w:val="single" w:sz="5" w:space="0" w:color="1F2933"/>
            </w:tcBorders>
          </w:tcPr>
          <w:p>
            <w:pPr>
              <w:pStyle w:val="Compact"/>
              <w:spacing w:before="30" w:after="30" w:line="240" w:lineRule="auto"/>
              <w:jc w:val="center"/>
            </w:pPr>
            <w:r>
              <w:rPr>
                <w:b w:val="0"/>
                <w:color w:val="14284B"/>
                <w:sz w:val="16"/>
              </w:rPr>
              <w:t xml:space="preserve">Index</w:t>
            </w:r>
          </w:p>
        </w:tc>
        <w:tc>
          <w:tcPr>
            <w:tcW w:type="dxa" w:w="1011"/>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Symbol</w:t>
            </w:r>
          </w:p>
        </w:tc>
        <w:tc>
          <w:tcPr>
            <w:tcW w:type="dxa" w:w="7411"/>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Meaning</w:t>
            </w:r>
          </w:p>
        </w:tc>
      </w:tr>
      <w:tr>
        <w:trPr>
          <w:cantSplit/>
        </w:trPr>
        <w:tc>
          <w:tcPr>
            <w:tcW w:type="dxa" w:w="876"/>
          </w:tcPr>
          <w:p>
            <w:pPr>
              <w:pStyle w:val="Compact"/>
              <w:spacing w:before="30" w:after="30" w:line="240" w:lineRule="auto"/>
              <w:jc w:val="center"/>
            </w:pPr>
            <w:r>
              <w:rPr>
                <w:sz w:val="16"/>
              </w:rPr>
              <w:t xml:space="preserve">0, 1</w:t>
            </w:r>
          </w:p>
        </w:tc>
        <w:tc>
          <w:tcPr>
            <w:tcW w:type="dxa" w:w="1011"/>
          </w:tcPr>
          <w:p>
            <w:pPr>
              <w:pStyle w:val="Compact"/>
              <w:spacing w:before="30" w:after="30" w:line="240" w:lineRule="auto"/>
              <w:jc w:val="left"/>
            </w:pPr>
            <m:oMath>
              <m:r>
                <m:t>x</m:t>
              </m:r>
              <m:r>
                <m:rPr>
                  <m:sty m:val="p"/>
                </m:rPr>
                <m:t>,</m:t>
              </m:r>
              <m:r>
                <m:t> </m:t>
              </m:r>
              <m:r>
                <m:t>y</m:t>
              </m:r>
            </m:oMath>
          </w:p>
        </w:tc>
        <w:tc>
          <w:tcPr>
            <w:tcW w:type="dxa" w:w="7411"/>
          </w:tcPr>
          <w:p>
            <w:pPr>
              <w:pStyle w:val="Compact"/>
              <w:spacing w:before="30" w:after="30" w:line="240" w:lineRule="auto"/>
              <w:jc w:val="left"/>
            </w:pPr>
            <w:r>
              <w:rPr>
                <w:sz w:val="16"/>
              </w:rPr>
              <w:t xml:space="preserve">Horizontal and vertical position relative to the landing pad, normalized by half the viewport width and height</w:t>
            </w:r>
          </w:p>
        </w:tc>
      </w:tr>
      <w:tr>
        <w:trPr>
          <w:cantSplit/>
        </w:trPr>
        <w:tc>
          <w:tcPr>
            <w:tcW w:type="dxa" w:w="876"/>
          </w:tcPr>
          <w:p>
            <w:pPr>
              <w:pStyle w:val="Compact"/>
              <w:spacing w:before="30" w:after="30" w:line="240" w:lineRule="auto"/>
              <w:jc w:val="center"/>
            </w:pPr>
            <w:r>
              <w:rPr>
                <w:sz w:val="16"/>
              </w:rPr>
              <w:t xml:space="preserve">2, 3</w:t>
            </w:r>
          </w:p>
        </w:tc>
        <w:tc>
          <w:tcPr>
            <w:tcW w:type="dxa" w:w="1011"/>
          </w:tcPr>
          <w:p>
            <w:pPr>
              <w:pStyle w:val="Compact"/>
              <w:spacing w:before="30" w:after="30" w:line="240" w:lineRule="auto"/>
              <w:jc w:val="left"/>
            </w:pPr>
            <m:oMath>
              <m:sSub>
                <m:e>
                  <m:r>
                    <m:t>v</m:t>
                  </m:r>
                </m:e>
                <m:sub>
                  <m:r>
                    <m:t>x</m:t>
                  </m:r>
                </m:sub>
              </m:sSub>
              <m:r>
                <m:rPr>
                  <m:sty m:val="p"/>
                </m:rPr>
                <m:t>,</m:t>
              </m:r>
              <m:r>
                <m:t> </m:t>
              </m:r>
              <m:sSub>
                <m:e>
                  <m:r>
                    <m:t>v</m:t>
                  </m:r>
                </m:e>
                <m:sub>
                  <m:r>
                    <m:t>y</m:t>
                  </m:r>
                </m:sub>
              </m:sSub>
            </m:oMath>
          </w:p>
        </w:tc>
        <w:tc>
          <w:tcPr>
            <w:tcW w:type="dxa" w:w="7411"/>
          </w:tcPr>
          <w:p>
            <w:pPr>
              <w:pStyle w:val="Compact"/>
              <w:spacing w:before="30" w:after="30" w:line="240" w:lineRule="auto"/>
              <w:jc w:val="left"/>
            </w:pPr>
            <w:r>
              <w:rPr>
                <w:sz w:val="16"/>
              </w:rPr>
              <w:t xml:space="preserve">Horizontal and vertical velocity, normalized by viewport geometry and frame rate</w:t>
            </w:r>
          </w:p>
        </w:tc>
      </w:tr>
      <w:tr>
        <w:trPr>
          <w:cantSplit/>
        </w:trPr>
        <w:tc>
          <w:tcPr>
            <w:tcW w:type="dxa" w:w="876"/>
          </w:tcPr>
          <w:p>
            <w:pPr>
              <w:pStyle w:val="Compact"/>
              <w:spacing w:before="30" w:after="30" w:line="240" w:lineRule="auto"/>
              <w:jc w:val="center"/>
            </w:pPr>
            <w:r>
              <w:rPr>
                <w:sz w:val="16"/>
              </w:rPr>
              <w:t xml:space="preserve">4</w:t>
            </w:r>
          </w:p>
        </w:tc>
        <w:tc>
          <w:tcPr>
            <w:tcW w:type="dxa" w:w="1011"/>
          </w:tcPr>
          <w:p>
            <w:pPr>
              <w:pStyle w:val="Compact"/>
              <w:spacing w:before="30" w:after="30" w:line="240" w:lineRule="auto"/>
              <w:jc w:val="left"/>
            </w:pPr>
            <m:oMath>
              <m:r>
                <m:t>θ</m:t>
              </m:r>
            </m:oMath>
          </w:p>
        </w:tc>
        <w:tc>
          <w:tcPr>
            <w:tcW w:type="dxa" w:w="7411"/>
          </w:tcPr>
          <w:p>
            <w:pPr>
              <w:pStyle w:val="Compact"/>
              <w:spacing w:before="30" w:after="30" w:line="240" w:lineRule="auto"/>
              <w:jc w:val="left"/>
            </w:pPr>
            <w:r>
              <w:rPr>
                <w:sz w:val="16"/>
              </w:rPr>
              <w:t xml:space="preserve">Body angle (rad);</w:t>
            </w:r>
            <w:r>
              <w:rPr>
                <w:sz w:val="16"/>
              </w:rPr>
              <w:t xml:space="preserve"> </w:t>
            </w:r>
            <m:oMath>
              <m:r>
                <m:t>θ</m:t>
              </m:r>
              <m:r>
                <m:rPr>
                  <m:sty m:val="p"/>
                </m:rPr>
                <m:t>=</m:t>
              </m:r>
              <m:r>
                <m:t>0</m:t>
              </m:r>
            </m:oMath>
            <w:r>
              <w:rPr>
                <w:sz w:val="16"/>
              </w:rPr>
              <w:t xml:space="preserve"> </w:t>
            </w:r>
            <w:r>
              <w:rPr>
                <w:sz w:val="16"/>
              </w:rPr>
              <w:t xml:space="preserve">is upright</w:t>
            </w:r>
          </w:p>
        </w:tc>
      </w:tr>
      <w:tr>
        <w:trPr>
          <w:cantSplit/>
        </w:trPr>
        <w:tc>
          <w:tcPr>
            <w:tcW w:type="dxa" w:w="876"/>
          </w:tcPr>
          <w:p>
            <w:pPr>
              <w:pStyle w:val="Compact"/>
              <w:spacing w:before="30" w:after="30" w:line="240" w:lineRule="auto"/>
              <w:jc w:val="center"/>
            </w:pPr>
            <w:r>
              <w:rPr>
                <w:sz w:val="16"/>
              </w:rPr>
              <w:t xml:space="preserve">5</w:t>
            </w:r>
          </w:p>
        </w:tc>
        <w:tc>
          <w:tcPr>
            <w:tcW w:type="dxa" w:w="1011"/>
          </w:tcPr>
          <w:p>
            <w:pPr>
              <w:pStyle w:val="Compact"/>
              <w:spacing w:before="30" w:after="30" w:line="240" w:lineRule="auto"/>
              <w:jc w:val="left"/>
            </w:pPr>
            <m:oMath>
              <m:r>
                <m:t>ω</m:t>
              </m:r>
            </m:oMath>
          </w:p>
        </w:tc>
        <w:tc>
          <w:tcPr>
            <w:tcW w:type="dxa" w:w="7411"/>
          </w:tcPr>
          <w:p>
            <w:pPr>
              <w:pStyle w:val="Compact"/>
              <w:spacing w:before="30" w:after="30" w:line="240" w:lineRule="auto"/>
              <w:jc w:val="left"/>
            </w:pPr>
            <w:r>
              <w:rPr>
                <w:sz w:val="16"/>
              </w:rPr>
              <w:t xml:space="preserve">Angular velocity, scaled by</w:t>
            </w:r>
            <w:r>
              <w:rPr>
                <w:sz w:val="16"/>
              </w:rPr>
              <w:t xml:space="preserve"> </w:t>
            </w:r>
            <m:oMath>
              <m:r>
                <m:t>20</m:t>
              </m:r>
              <m:r>
                <m:rPr>
                  <m:sty m:val="p"/>
                </m:rPr>
                <m:t>/</m:t>
              </m:r>
              <m:r>
                <m:rPr>
                  <m:nor/>
                </m:rPr>
                <m:t>FPS</m:t>
              </m:r>
            </m:oMath>
          </w:p>
        </w:tc>
      </w:tr>
      <w:tr>
        <w:trPr>
          <w:cantSplit/>
        </w:trPr>
        <w:tc>
          <w:tcPr>
            <w:tcW w:type="dxa" w:w="876"/>
            <w:tcBorders>
              <w:bottom w:val="single" w:sz="10" w:space="0" w:color="1F2933"/>
            </w:tcBorders>
          </w:tcPr>
          <w:p>
            <w:pPr>
              <w:pStyle w:val="Compact"/>
              <w:spacing w:before="30" w:after="30" w:line="240" w:lineRule="auto"/>
              <w:jc w:val="center"/>
            </w:pPr>
            <w:r>
              <w:rPr>
                <w:sz w:val="16"/>
              </w:rPr>
              <w:t xml:space="preserve">6, 7</w:t>
            </w:r>
          </w:p>
        </w:tc>
        <w:tc>
          <w:tcPr>
            <w:tcW w:type="dxa" w:w="1011"/>
            <w:tcBorders>
              <w:bottom w:val="single" w:sz="10" w:space="0" w:color="1F2933"/>
            </w:tcBorders>
          </w:tcPr>
          <w:p>
            <w:pPr>
              <w:pStyle w:val="Compact"/>
              <w:spacing w:before="30" w:after="30" w:line="240" w:lineRule="auto"/>
              <w:jc w:val="left"/>
            </w:pPr>
            <m:oMath>
              <m:sSub>
                <m:e>
                  <m:r>
                    <m:t>c</m:t>
                  </m:r>
                </m:e>
                <m:sub>
                  <m:r>
                    <m:t>L</m:t>
                  </m:r>
                </m:sub>
              </m:sSub>
              <m:r>
                <m:rPr>
                  <m:sty m:val="p"/>
                </m:rPr>
                <m:t>,</m:t>
              </m:r>
              <m:r>
                <m:t> </m:t>
              </m:r>
              <m:sSub>
                <m:e>
                  <m:r>
                    <m:t>c</m:t>
                  </m:r>
                </m:e>
                <m:sub>
                  <m:r>
                    <m:t>R</m:t>
                  </m:r>
                </m:sub>
              </m:sSub>
            </m:oMath>
          </w:p>
        </w:tc>
        <w:tc>
          <w:tcPr>
            <w:tcW w:type="dxa" w:w="7411"/>
            <w:tcBorders>
              <w:bottom w:val="single" w:sz="10" w:space="0" w:color="1F2933"/>
            </w:tcBorders>
          </w:tcPr>
          <w:p>
            <w:pPr>
              <w:pStyle w:val="Compact"/>
              <w:spacing w:before="30" w:after="30" w:line="240" w:lineRule="auto"/>
              <w:jc w:val="left"/>
            </w:pPr>
            <w:r>
              <w:rPr>
                <w:sz w:val="16"/>
              </w:rPr>
              <w:t xml:space="preserve">Left and right leg ground contact (1 = contact, 0 = no contact)</w:t>
            </w:r>
          </w:p>
        </w:tc>
      </w:tr>
    </w:tbl>
    <w:bookmarkEnd w:id="41"/>
    <w:p>
      <w:pPr>
        <w:pStyle w:val="BodyText"/>
      </w:pPr>
      <w:r>
        <w:t xml:space="preserve">The action space has four discrete actions: 0, no engine; 1, fire the left orientation engine; 2, fire the main engine; and 3, fire the right orientation engine. Only one engine can be commanded per step, so throttle is effectively modulated by switching the main engine on and off from frame to frame.</w:t>
      </w:r>
    </w:p>
    <w:bookmarkEnd w:id="42"/>
    <w:bookmarkStart w:id="43" w:name="base-reward"/>
    <w:p>
      <w:pPr>
        <w:pStyle w:val="Heading2"/>
      </w:pPr>
      <w:r>
        <w:rPr>
          <w:rStyle w:val="SectionNumber"/>
          <w:rFonts w:ascii="Calibri" w:hAnsi="Calibri"/>
        </w:rPr>
        <w:t xml:space="preserve">6.2</w:t>
      </w:r>
      <w:r>
        <w:rPr>
          <w:rFonts w:ascii="Calibri" w:hAnsi="Calibri"/>
        </w:rPr>
        <w:tab/>
      </w:r>
      <w:r>
        <w:rPr>
          <w:rFonts w:ascii="Calibri" w:hAnsi="Calibri"/>
        </w:rPr>
        <w:t xml:space="preserve">Base reward</w:t>
      </w:r>
    </w:p>
    <w:p>
      <w:pPr>
        <w:pStyle w:val="FirstParagraph"/>
      </w:pPr>
      <w:r>
        <w:t xml:space="preserve">The reference implementation defines a shaping potential over states [6],</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r>
                  <m:t>Ψ</m:t>
                </m:r>
                <m:d>
                  <m:dPr>
                    <m:begChr m:val="("/>
                    <m:sepChr m:val=""/>
                    <m:endChr m:val=")"/>
                    <m:grow/>
                  </m:dPr>
                  <m:e>
                    <m:r>
                      <m:t>s</m:t>
                    </m:r>
                  </m:e>
                </m:d>
                <m:r>
                  <m:rPr>
                    <m:sty m:val="p"/>
                  </m:rPr>
                  <m:t>=</m:t>
                </m:r>
                <m:r>
                  <m:rPr>
                    <m:sty m:val="p"/>
                  </m:rPr>
                  <m:t>−</m:t>
                </m:r>
                <m:r>
                  <m:t>100</m:t>
                </m:r>
                <m:rad>
                  <m:radPr>
                    <m:degHide m:val="on"/>
                  </m:radPr>
                  <m:deg/>
                  <m:e>
                    <m:sSup>
                      <m:e>
                        <m:r>
                          <m:t>x</m:t>
                        </m:r>
                      </m:e>
                      <m:sup>
                        <m:r>
                          <m:t>2</m:t>
                        </m:r>
                      </m:sup>
                    </m:sSup>
                    <m:r>
                      <m:rPr>
                        <m:sty m:val="p"/>
                      </m:rPr>
                      <m:t>+</m:t>
                    </m:r>
                    <m:sSup>
                      <m:e>
                        <m:r>
                          <m:t>y</m:t>
                        </m:r>
                      </m:e>
                      <m:sup>
                        <m:r>
                          <m:t>2</m:t>
                        </m:r>
                      </m:sup>
                    </m:sSup>
                  </m:e>
                </m:rad>
                <m:r>
                  <m:t> </m:t>
                </m:r>
                <m:r>
                  <m:rPr>
                    <m:sty m:val="p"/>
                  </m:rPr>
                  <m:t>−</m:t>
                </m:r>
                <m:r>
                  <m:t> </m:t>
                </m:r>
                <m:r>
                  <m:t>100</m:t>
                </m:r>
                <m:rad>
                  <m:radPr>
                    <m:degHide m:val="on"/>
                  </m:radPr>
                  <m:deg/>
                  <m:e>
                    <m:sSubSup>
                      <m:e>
                        <m:r>
                          <m:t>v</m:t>
                        </m:r>
                      </m:e>
                      <m:sub>
                        <m:r>
                          <m:t>x</m:t>
                        </m:r>
                      </m:sub>
                      <m:sup>
                        <m:r>
                          <m:t>2</m:t>
                        </m:r>
                      </m:sup>
                    </m:sSubSup>
                    <m:r>
                      <m:rPr>
                        <m:sty m:val="p"/>
                      </m:rPr>
                      <m:t>+</m:t>
                    </m:r>
                    <m:sSubSup>
                      <m:e>
                        <m:r>
                          <m:t>v</m:t>
                        </m:r>
                      </m:e>
                      <m:sub>
                        <m:r>
                          <m:t>y</m:t>
                        </m:r>
                      </m:sub>
                      <m:sup>
                        <m:r>
                          <m:t>2</m:t>
                        </m:r>
                      </m:sup>
                    </m:sSubSup>
                  </m:e>
                </m:rad>
                <m:r>
                  <m:t> </m:t>
                </m:r>
                <m:r>
                  <m:rPr>
                    <m:sty m:val="p"/>
                  </m:rPr>
                  <m:t>−</m:t>
                </m:r>
                <m:r>
                  <m:t> </m:t>
                </m:r>
                <m:r>
                  <m:t>100</m:t>
                </m:r>
                <m:r>
                  <m:t> </m:t>
                </m:r>
                <m:d>
                  <m:dPr>
                    <m:begChr m:val="|"/>
                    <m:sepChr m:val=""/>
                    <m:endChr m:val="|"/>
                    <m:grow/>
                  </m:dPr>
                  <m:e>
                    <m:r>
                      <m:t>θ</m:t>
                    </m:r>
                  </m:e>
                </m:d>
                <m:r>
                  <m:t> </m:t>
                </m:r>
                <m:r>
                  <m:rPr>
                    <m:sty m:val="p"/>
                  </m:rPr>
                  <m:t>+</m:t>
                </m:r>
                <m:r>
                  <m:t> </m:t>
                </m:r>
                <m:r>
                  <m:t>10</m:t>
                </m:r>
                <m:r>
                  <m:t> </m:t>
                </m:r>
                <m:sSub>
                  <m:e>
                    <m:r>
                      <m:t>c</m:t>
                    </m:r>
                  </m:e>
                  <m:sub>
                    <m:r>
                      <m:t>L</m:t>
                    </m:r>
                  </m:sub>
                </m:sSub>
                <m:r>
                  <m:t> </m:t>
                </m:r>
                <m:r>
                  <m:rPr>
                    <m:sty m:val="p"/>
                  </m:rPr>
                  <m:t>+</m:t>
                </m:r>
                <m:r>
                  <m:t> </m:t>
                </m:r>
                <m:r>
                  <m:t>10</m:t>
                </m:r>
                <m:r>
                  <m:t> </m:t>
                </m:r>
                <m:sSub>
                  <m:e>
                    <m:r>
                      <m:t>c</m:t>
                    </m:r>
                  </m:e>
                  <m:sub>
                    <m:r>
                      <m:t>R</m:t>
                    </m:r>
                  </m:sub>
                </m:sSub>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(10)</w:t>
            </w:r>
          </w:p>
        </w:tc>
      </w:tr>
    </w:tbl>
    <w:p>
      <w:pPr>
        <w:pStyle w:val="FirstParagraph"/>
      </w:pPr>
      <w:r>
        <w:t xml:space="preserve">and computes the per-step base reward as the change in this potential minus engine costs:</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sSub>
                  <m:e>
                    <m:r>
                      <m:t>r</m:t>
                    </m:r>
                  </m:e>
                  <m:sub>
                    <m:r>
                      <m:t>t</m:t>
                    </m:r>
                    <m:r>
                      <m:rPr>
                        <m:sty m:val="p"/>
                      </m:rPr>
                      <m:t>+</m:t>
                    </m:r>
                    <m:r>
                      <m:t>1</m:t>
                    </m:r>
                  </m:sub>
                </m:sSub>
                <m:r>
                  <m:rPr>
                    <m:sty m:val="p"/>
                  </m:rPr>
                  <m:t>=</m:t>
                </m:r>
                <m:d>
                  <m:dPr>
                    <m:begChr m:val="{"/>
                    <m:sepChr m:val=""/>
                    <m:endChr m:val=""/>
                    <m:grow/>
                  </m:dPr>
                  <m:e>
                    <m:m>
                      <m:mPr>
                        <m:baseJc m:val="center"/>
                        <m:plcHide m:val="on"/>
                        <m:mcs>
                          <m:mc>
                            <m:mcPr>
                              <m:count m:val="1"/>
                              <m:mcJc m:val="left"/>
                            </m:mcPr>
                          </m:mc>
                          <m:mc>
                            <m:mcPr>
                              <m:count m:val="1"/>
                              <m:mcJc m:val="left"/>
                            </m:mcPr>
                          </m:mc>
                        </m:mcs>
                      </m:mPr>
                      <m:mr>
                        <m:e>
                          <m:r>
                            <m:rPr>
                              <m:sty m:val="p"/>
                            </m:rPr>
                            <m:t>−</m:t>
                          </m:r>
                          <m:r>
                            <m:t>100</m:t>
                          </m:r>
                        </m:e>
                        <m:e>
                          <m:r>
                            <m:rPr>
                              <m:nor/>
                            </m:rPr>
                            <m:t>if the lander crashes or leaves the viewport,</m:t>
                          </m:r>
                        </m:e>
                      </m:mr>
                      <m:mr>
                        <m:e>
                          <m:r>
                            <m:rPr>
                              <m:sty m:val="p"/>
                            </m:rPr>
                            <m:t>+</m:t>
                          </m:r>
                          <m:r>
                            <m:t>100</m:t>
                          </m:r>
                        </m:e>
                        <m:e>
                          <m:r>
                            <m:rPr>
                              <m:nor/>
                            </m:rPr>
                            <m:t>if the lander comes to rest,</m:t>
                          </m:r>
                        </m:e>
                      </m:mr>
                      <m:mr>
                        <m:e>
                          <m:r>
                            <m:t>Ψ</m:t>
                          </m:r>
                          <m:d>
                            <m:dPr>
                              <m:begChr m:val="("/>
                              <m:sepChr m:val=""/>
                              <m:endChr m:val=")"/>
                              <m:grow/>
                            </m:dPr>
                            <m:e>
                              <m:sSub>
                                <m:e>
                                  <m:r>
                                    <m:t>s</m:t>
                                  </m:r>
                                </m:e>
                                <m:sub>
                                  <m:r>
                                    <m:t>t</m:t>
                                  </m:r>
                                  <m:r>
                                    <m:rPr>
                                      <m:sty m:val="p"/>
                                    </m:rPr>
                                    <m:t>+</m:t>
                                  </m:r>
                                  <m:r>
                                    <m:t>1</m:t>
                                  </m:r>
                                </m:sub>
                              </m:sSub>
                            </m:e>
                          </m:d>
                          <m:r>
                            <m:rPr>
                              <m:sty m:val="p"/>
                            </m:rPr>
                            <m:t>−</m:t>
                          </m:r>
                          <m:r>
                            <m:t>Ψ</m:t>
                          </m:r>
                          <m:d>
                            <m:dPr>
                              <m:begChr m:val="("/>
                              <m:sepChr m:val=""/>
                              <m:endChr m:val=")"/>
                              <m:grow/>
                            </m:dPr>
                            <m:e>
                              <m:sSub>
                                <m:e>
                                  <m:r>
                                    <m:t>s</m:t>
                                  </m:r>
                                </m:e>
                                <m:sub>
                                  <m:r>
                                    <m:t>t</m:t>
                                  </m:r>
                                </m:sub>
                              </m:sSub>
                            </m:e>
                          </m:d>
                          <m:r>
                            <m:rPr>
                              <m:sty m:val="p"/>
                            </m:rPr>
                            <m:t>−</m:t>
                          </m:r>
                          <m:r>
                            <m:t>0.30</m:t>
                          </m:r>
                          <m:r>
                            <m:t> </m:t>
                          </m:r>
                          <m:sSub>
                            <m:e>
                              <m:r>
                                <m:t>m</m:t>
                              </m:r>
                            </m:e>
                            <m:sub>
                              <m:r>
                                <m:t>t</m:t>
                              </m:r>
                            </m:sub>
                          </m:sSub>
                          <m:r>
                            <m:rPr>
                              <m:sty m:val="p"/>
                            </m:rPr>
                            <m:t>−</m:t>
                          </m:r>
                          <m:r>
                            <m:t>0.03</m:t>
                          </m:r>
                          <m:r>
                            <m:t> </m:t>
                          </m:r>
                          <m:sSub>
                            <m:e>
                              <m:r>
                                <m:t>e</m:t>
                              </m:r>
                            </m:e>
                            <m:sub>
                              <m:r>
                                <m:t>t</m:t>
                              </m:r>
                            </m:sub>
                          </m:sSub>
                        </m:e>
                        <m:e>
                          <m:r>
                            <m:rPr>
                              <m:nor/>
                            </m:rPr>
                            <m:t>otherwise,</m:t>
                          </m:r>
                        </m:e>
                      </m:mr>
                    </m:m>
                  </m:e>
                </m:d>
              </m:oMath>
            </m:oMathPara>
          </w:p>
        </w:tc>
        <w:tc>
          <w:tcPr>
            <w:tcW w:type="dxa" w:w="744"/>
            <w:vAlign w:val="center"/>
          </w:tcPr>
          <w:p>
            <w:pPr>
              <w:spacing w:before="60" w:after="60"/>
              <w:jc w:val="right"/>
            </w:pPr>
            <w:r>
              <w:rPr>
                <w:rFonts w:ascii="Palatino Linotype" w:hAnsi="Palatino Linotype"/>
                <w:b w:val="0"/>
                <w:i w:val="0"/>
                <w:color w:val="1F2933"/>
                <w:sz w:val="21"/>
              </w:rPr>
              <w:t>(11)</w:t>
            </w:r>
          </w:p>
        </w:tc>
      </w:tr>
    </w:tbl>
    <w:p>
      <w:pPr>
        <w:pStyle w:val="FirstParagraph"/>
      </w:pPr>
      <w:r>
        <w:t xml:space="preserve">where</w:t>
      </w:r>
      <w:r>
        <w:t xml:space="preserve"> </w:t>
      </w:r>
      <m:oMath>
        <m:sSub>
          <m:e>
            <m:r>
              <m:t>m</m:t>
            </m:r>
          </m:e>
          <m:sub>
            <m:r>
              <m:t>t</m:t>
            </m:r>
          </m:sub>
        </m:sSub>
        <m:r>
          <m:rPr>
            <m:sty m:val="p"/>
          </m:rPr>
          <m:t>∈</m:t>
        </m:r>
        <m:r>
          <m:rPr>
            <m:sty m:val="p"/>
          </m:rPr>
          <m:t>{</m:t>
        </m:r>
        <m:r>
          <m:t>0</m:t>
        </m:r>
        <m:r>
          <m:rPr>
            <m:sty m:val="p"/>
          </m:rPr>
          <m:t>,</m:t>
        </m:r>
        <m:r>
          <m:t>1</m:t>
        </m:r>
        <m:r>
          <m:rPr>
            <m:sty m:val="p"/>
          </m:rPr>
          <m:t>}</m:t>
        </m:r>
      </m:oMath>
      <w:r>
        <w:t xml:space="preserve"> </w:t>
      </w:r>
      <w:r>
        <w:t xml:space="preserve">indicates main-engine firing and</w:t>
      </w:r>
      <w:r>
        <w:t xml:space="preserve"> </w:t>
      </w:r>
      <m:oMath>
        <m:sSub>
          <m:e>
            <m:r>
              <m:t>e</m:t>
            </m:r>
          </m:e>
          <m:sub>
            <m:r>
              <m:t>t</m:t>
            </m:r>
          </m:sub>
        </m:sSub>
        <m:r>
          <m:rPr>
            <m:sty m:val="p"/>
          </m:rPr>
          <m:t>∈</m:t>
        </m:r>
        <m:r>
          <m:rPr>
            <m:sty m:val="p"/>
          </m:rPr>
          <m:t>{</m:t>
        </m:r>
        <m:r>
          <m:t>0</m:t>
        </m:r>
        <m:r>
          <m:rPr>
            <m:sty m:val="p"/>
          </m:rPr>
          <m:t>,</m:t>
        </m:r>
        <m:r>
          <m:t>1</m:t>
        </m:r>
        <m:r>
          <m:rPr>
            <m:sty m:val="p"/>
          </m:rPr>
          <m:t>}</m:t>
        </m:r>
      </m:oMath>
      <w:r>
        <w:t xml:space="preserve"> </w:t>
      </w:r>
      <w:r>
        <w:t xml:space="preserve">side-engine firing in the discrete version. In the implementation, the terminal value replaces the shaping term of the final step rather than being added to it.</w:t>
      </w:r>
    </w:p>
    <w:p>
      <w:pPr>
        <w:pStyle w:val="BodyText"/>
      </w:pPr>
      <w:r>
        <w:t xml:space="preserve">Two properties of Eq. (11) are used later. First, apart from the final step, the shaping terms telescope: over an episode they sum to the net change in</w:t>
      </w:r>
      <w:r>
        <w:t xml:space="preserve"> </w:t>
      </w:r>
      <m:oMath>
        <m:r>
          <m:t>Ψ</m:t>
        </m:r>
      </m:oMath>
      <w:r>
        <w:t xml:space="preserve">, so the base return is approximately the improvement in position, speed, and attitude, minus total engine cost, plus the terminal</w:t>
      </w:r>
      <w:r>
        <w:t xml:space="preserve"> </w:t>
      </w:r>
      <m:oMath>
        <m:r>
          <m:rPr>
            <m:sty m:val="p"/>
          </m:rPr>
          <m:t>±</m:t>
        </m:r>
        <m:r>
          <m:t>100</m:t>
        </m:r>
      </m:oMath>
      <w:r>
        <w:t xml:space="preserve">. Second, the reward is not discounted inside</w:t>
      </w:r>
      <w:r>
        <w:t xml:space="preserve"> </w:t>
      </w:r>
      <m:oMath>
        <m:r>
          <m:t>Ψ</m:t>
        </m:r>
      </m:oMath>
      <w:r>
        <w:t xml:space="preserve">, so the base reward is not itself exactly of the form of Eq. (4). An agent that holds a fixed state earns zero shaping reward and pays</w:t>
      </w:r>
      <w:r>
        <w:t xml:space="preserve"> </w:t>
      </w:r>
      <m:oMath>
        <m:r>
          <m:t>0.30</m:t>
        </m:r>
      </m:oMath>
      <w:r>
        <w:t xml:space="preserve"> </w:t>
      </w:r>
      <w:r>
        <w:t xml:space="preserve">per frame of main-engine use. A hovering agent therefore accumulates a negative base return, which is relevant to the hover-reward results in Section 12.</w:t>
      </w:r>
    </w:p>
    <w:bookmarkEnd w:id="43"/>
    <w:bookmarkEnd w:id="44"/>
    <w:bookmarkStart w:id="49" w:name="sec:setup"/>
    <w:p>
      <w:pPr>
        <w:pStyle w:val="Heading1"/>
      </w:pPr>
      <w:r>
        <w:rPr>
          <w:rStyle w:val="SectionNumber"/>
          <w:rFonts w:ascii="Calibri" w:hAnsi="Calibri"/>
        </w:rPr>
        <w:t xml:space="preserve">7</w:t>
      </w:r>
      <w:r>
        <w:rPr>
          <w:rFonts w:ascii="Calibri" w:hAnsi="Calibri"/>
        </w:rPr>
        <w:tab/>
      </w:r>
      <w:r>
        <w:rPr>
          <w:rFonts w:ascii="Calibri" w:hAnsi="Calibri"/>
        </w:rPr>
        <w:t xml:space="preserve">Experimental Setup and Training Methodology</w:t>
      </w:r>
    </w:p>
    <w:bookmarkStart w:id="46" w:name="software-and-hardware"/>
    <w:p>
      <w:pPr>
        <w:pStyle w:val="Heading2"/>
      </w:pPr>
      <w:r>
        <w:rPr>
          <w:rStyle w:val="SectionNumber"/>
          <w:rFonts w:ascii="Calibri" w:hAnsi="Calibri"/>
        </w:rPr>
        <w:t xml:space="preserve">7.1</w:t>
      </w:r>
      <w:r>
        <w:rPr>
          <w:rFonts w:ascii="Calibri" w:hAnsi="Calibri"/>
        </w:rPr>
        <w:tab/>
      </w:r>
      <w:r>
        <w:rPr>
          <w:rFonts w:ascii="Calibri" w:hAnsi="Calibri"/>
        </w:rPr>
        <w:t xml:space="preserve">Software and hardware</w:t>
      </w:r>
    </w:p>
    <w:p>
      <w:pPr>
        <w:pStyle w:val="FirstParagraph"/>
      </w:pPr>
      <w:r>
        <w:t xml:space="preserve">Table 4 lists the software stack. The project documentation names the libraries but does not record their exact versions; LunarLander-v3 implies Gymnasium 1.0 or later.</w:t>
      </w:r>
    </w:p>
    <w:bookmarkStart w:id="45" w:name="tab:stack"/>
    <w:p>
      <w:pPr>
        <w:pStyle w:val="TableCaption"/>
      </w:pPr>
      <w:r>
        <w:rPr>
          <w:b/>
          <w:bCs/>
        </w:rPr>
        <w:t xml:space="preserve">Table 4.</w:t>
      </w:r>
      <w:r>
        <w:t xml:space="preserve"> </w:t>
      </w:r>
      <w:r>
        <w:t xml:space="preserve">Software environment and what was recorded.</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4. Software environment and what was recorded."/>
      </w:tblPr>
      <w:tblGrid>
        <w:gridCol w:w="2145"/>
        <w:gridCol w:w="3957"/>
        <w:gridCol w:w="3194"/>
      </w:tblGrid>
      <w:tr>
        <w:trPr>
          <w:cantSplit/>
          <w:tblHeader/>
        </w:trPr>
        <w:tc>
          <w:tcPr>
            <w:tcW w:type="dxa" w:w="2146"/>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Component</w:t>
            </w:r>
          </w:p>
        </w:tc>
        <w:tc>
          <w:tcPr>
            <w:tcW w:type="dxa" w:w="3957"/>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Specification</w:t>
            </w:r>
          </w:p>
        </w:tc>
        <w:tc>
          <w:tcPr>
            <w:tcW w:type="dxa" w:w="3195"/>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Version recorded?</w:t>
            </w:r>
          </w:p>
        </w:tc>
      </w:tr>
      <w:tr>
        <w:trPr>
          <w:cantSplit/>
        </w:trPr>
        <w:tc>
          <w:tcPr>
            <w:tcW w:type="dxa" w:w="2146"/>
          </w:tcPr>
          <w:p>
            <w:pPr>
              <w:pStyle w:val="Compact"/>
              <w:spacing w:before="30" w:after="30" w:line="240" w:lineRule="auto"/>
              <w:jc w:val="left"/>
            </w:pPr>
            <w:r>
              <w:rPr>
                <w:sz w:val="16"/>
              </w:rPr>
              <w:t xml:space="preserve">Language</w:t>
            </w:r>
          </w:p>
        </w:tc>
        <w:tc>
          <w:tcPr>
            <w:tcW w:type="dxa" w:w="3957"/>
          </w:tcPr>
          <w:p>
            <w:pPr>
              <w:pStyle w:val="Compact"/>
              <w:spacing w:before="30" w:after="30" w:line="240" w:lineRule="auto"/>
              <w:jc w:val="left"/>
            </w:pPr>
            <w:r>
              <w:rPr>
                <w:sz w:val="16"/>
              </w:rPr>
              <w:t xml:space="preserve">Python 3.12</w:t>
            </w:r>
          </w:p>
        </w:tc>
        <w:tc>
          <w:tcPr>
            <w:tcW w:type="dxa" w:w="3195"/>
          </w:tcPr>
          <w:p>
            <w:pPr>
              <w:pStyle w:val="Compact"/>
              <w:spacing w:before="30" w:after="30" w:line="240" w:lineRule="auto"/>
              <w:jc w:val="left"/>
            </w:pPr>
            <w:r>
              <w:rPr>
                <w:sz w:val="16"/>
              </w:rPr>
              <w:t xml:space="preserve">Minor version only</w:t>
            </w:r>
          </w:p>
        </w:tc>
      </w:tr>
      <w:tr>
        <w:trPr>
          <w:cantSplit/>
        </w:trPr>
        <w:tc>
          <w:tcPr>
            <w:tcW w:type="dxa" w:w="2146"/>
          </w:tcPr>
          <w:p>
            <w:pPr>
              <w:pStyle w:val="Compact"/>
              <w:spacing w:before="30" w:after="30" w:line="240" w:lineRule="auto"/>
              <w:jc w:val="left"/>
            </w:pPr>
            <w:r>
              <w:rPr>
                <w:sz w:val="16"/>
              </w:rPr>
              <w:t xml:space="preserve">Environment</w:t>
            </w:r>
          </w:p>
        </w:tc>
        <w:tc>
          <w:tcPr>
            <w:tcW w:type="dxa" w:w="3957"/>
          </w:tcPr>
          <w:p>
            <w:pPr>
              <w:pStyle w:val="Compact"/>
              <w:spacing w:before="30" w:after="30" w:line="240" w:lineRule="auto"/>
              <w:jc w:val="left"/>
            </w:pPr>
            <w:r>
              <w:rPr>
                <w:sz w:val="16"/>
              </w:rPr>
              <w:t xml:space="preserve">Gymnasium, LunarLander-v3 (Box2D)</w:t>
            </w:r>
          </w:p>
        </w:tc>
        <w:tc>
          <w:tcPr>
            <w:tcW w:type="dxa" w:w="3195"/>
          </w:tcPr>
          <w:p>
            <w:pPr>
              <w:pStyle w:val="Compact"/>
              <w:spacing w:before="30" w:after="30" w:line="240" w:lineRule="auto"/>
              <w:jc w:val="left"/>
            </w:pPr>
            <w:r>
              <w:rPr>
                <w:sz w:val="16"/>
              </w:rPr>
              <w:t xml:space="preserve">No (v3 requires Gymnasium</w:t>
            </w:r>
            <w:r>
              <w:rPr>
                <w:sz w:val="16"/>
              </w:rPr>
              <w:t xml:space="preserve"> </w:t>
            </w:r>
            <m:oMath>
              <m:r>
                <m:rPr>
                  <m:sty m:val="p"/>
                </m:rPr>
                <m:t>≥</m:t>
              </m:r>
            </m:oMath>
            <w:r>
              <w:rPr>
                <w:sz w:val="16"/>
              </w:rPr>
              <w:t xml:space="preserve"> </w:t>
            </w:r>
            <w:r>
              <w:rPr>
                <w:sz w:val="16"/>
              </w:rPr>
              <w:t xml:space="preserve">1.0)</w:t>
            </w:r>
          </w:p>
        </w:tc>
      </w:tr>
      <w:tr>
        <w:trPr>
          <w:cantSplit/>
        </w:trPr>
        <w:tc>
          <w:tcPr>
            <w:tcW w:type="dxa" w:w="2146"/>
          </w:tcPr>
          <w:p>
            <w:pPr>
              <w:pStyle w:val="Compact"/>
              <w:spacing w:before="30" w:after="30" w:line="240" w:lineRule="auto"/>
              <w:jc w:val="left"/>
            </w:pPr>
            <w:r>
              <w:rPr>
                <w:sz w:val="16"/>
              </w:rPr>
              <w:t xml:space="preserve">RL library</w:t>
            </w:r>
          </w:p>
        </w:tc>
        <w:tc>
          <w:tcPr>
            <w:tcW w:type="dxa" w:w="3957"/>
          </w:tcPr>
          <w:p>
            <w:pPr>
              <w:pStyle w:val="Compact"/>
              <w:spacing w:before="30" w:after="30" w:line="240" w:lineRule="auto"/>
              <w:jc w:val="left"/>
            </w:pPr>
            <w:r>
              <w:rPr>
                <w:sz w:val="16"/>
              </w:rPr>
              <w:t xml:space="preserve">Stable-Baselines3, PPO with</w:t>
            </w:r>
            <w:r>
              <w:rPr>
                <w:sz w:val="16"/>
              </w:rPr>
              <w:t xml:space="preserve"> </w:t>
            </w:r>
            <w:r>
              <w:rPr>
                <w:rStyle w:val="VerbatimChar"/>
                <w:sz w:val="16"/>
              </w:rPr>
              <w:t xml:space="preserve">MlpPolicy</w:t>
            </w:r>
          </w:p>
        </w:tc>
        <w:tc>
          <w:tcPr>
            <w:tcW w:type="dxa" w:w="3195"/>
          </w:tcPr>
          <w:p>
            <w:pPr>
              <w:pStyle w:val="Compact"/>
              <w:spacing w:before="30" w:after="30" w:line="240" w:lineRule="auto"/>
              <w:jc w:val="left"/>
            </w:pPr>
            <w:r>
              <w:rPr>
                <w:sz w:val="16"/>
              </w:rPr>
              <w:t xml:space="preserve">No</w:t>
            </w:r>
          </w:p>
        </w:tc>
      </w:tr>
      <w:tr>
        <w:trPr>
          <w:cantSplit/>
        </w:trPr>
        <w:tc>
          <w:tcPr>
            <w:tcW w:type="dxa" w:w="2146"/>
          </w:tcPr>
          <w:p>
            <w:pPr>
              <w:pStyle w:val="Compact"/>
              <w:spacing w:before="30" w:after="30" w:line="240" w:lineRule="auto"/>
              <w:jc w:val="left"/>
            </w:pPr>
            <w:r>
              <w:rPr>
                <w:sz w:val="16"/>
              </w:rPr>
              <w:t xml:space="preserve">Deep-learning backend</w:t>
            </w:r>
          </w:p>
        </w:tc>
        <w:tc>
          <w:tcPr>
            <w:tcW w:type="dxa" w:w="3957"/>
          </w:tcPr>
          <w:p>
            <w:pPr>
              <w:pStyle w:val="Compact"/>
              <w:spacing w:before="30" w:after="30" w:line="240" w:lineRule="auto"/>
              <w:jc w:val="left"/>
            </w:pPr>
            <w:r>
              <w:rPr>
                <w:sz w:val="16"/>
              </w:rPr>
              <w:t xml:space="preserve">PyTorch</w:t>
            </w:r>
          </w:p>
        </w:tc>
        <w:tc>
          <w:tcPr>
            <w:tcW w:type="dxa" w:w="3195"/>
          </w:tcPr>
          <w:p>
            <w:pPr>
              <w:pStyle w:val="Compact"/>
              <w:spacing w:before="30" w:after="30" w:line="240" w:lineRule="auto"/>
              <w:jc w:val="left"/>
            </w:pPr>
            <w:r>
              <w:rPr>
                <w:sz w:val="16"/>
              </w:rPr>
              <w:t xml:space="preserve">No</w:t>
            </w:r>
          </w:p>
        </w:tc>
      </w:tr>
      <w:tr>
        <w:trPr>
          <w:cantSplit/>
        </w:trPr>
        <w:tc>
          <w:tcPr>
            <w:tcW w:type="dxa" w:w="2146"/>
          </w:tcPr>
          <w:p>
            <w:pPr>
              <w:pStyle w:val="Compact"/>
              <w:spacing w:before="30" w:after="30" w:line="240" w:lineRule="auto"/>
              <w:jc w:val="left"/>
            </w:pPr>
            <w:r>
              <w:rPr>
                <w:sz w:val="16"/>
              </w:rPr>
              <w:t xml:space="preserve">Reward modification</w:t>
            </w:r>
          </w:p>
        </w:tc>
        <w:tc>
          <w:tcPr>
            <w:tcW w:type="dxa" w:w="3957"/>
          </w:tcPr>
          <w:p>
            <w:pPr>
              <w:pStyle w:val="Compact"/>
              <w:spacing w:before="30" w:after="30" w:line="240" w:lineRule="auto"/>
              <w:jc w:val="left"/>
            </w:pPr>
            <w:r>
              <w:rPr>
                <w:sz w:val="16"/>
              </w:rPr>
              <w:t xml:space="preserve">Custom Gymnasium reward wrappers</w:t>
            </w:r>
          </w:p>
        </w:tc>
        <w:tc>
          <w:tcPr>
            <w:tcW w:type="dxa" w:w="3195"/>
          </w:tcPr>
          <w:p>
            <w:pPr>
              <w:pStyle w:val="Compact"/>
              <w:spacing w:before="30" w:after="30" w:line="240" w:lineRule="auto"/>
              <w:jc w:val="left"/>
            </w:pPr>
            <w:r>
              <w:rPr>
                <w:sz w:val="16"/>
              </w:rPr>
              <w:t xml:space="preserve">Source not supplied</w:t>
            </w:r>
          </w:p>
        </w:tc>
      </w:tr>
      <w:tr>
        <w:trPr>
          <w:cantSplit/>
        </w:trPr>
        <w:tc>
          <w:tcPr>
            <w:tcW w:type="dxa" w:w="2146"/>
            <w:tcBorders>
              <w:bottom w:val="single" w:sz="10" w:space="0" w:color="1F2933"/>
            </w:tcBorders>
          </w:tcPr>
          <w:p>
            <w:pPr>
              <w:pStyle w:val="Compact"/>
              <w:spacing w:before="30" w:after="30" w:line="240" w:lineRule="auto"/>
              <w:jc w:val="left"/>
            </w:pPr>
            <w:r>
              <w:rPr>
                <w:sz w:val="16"/>
              </w:rPr>
              <w:t xml:space="preserve">Compute</w:t>
            </w:r>
          </w:p>
        </w:tc>
        <w:tc>
          <w:tcPr>
            <w:tcW w:type="dxa" w:w="3957"/>
            <w:tcBorders>
              <w:bottom w:val="single" w:sz="10" w:space="0" w:color="1F2933"/>
            </w:tcBorders>
          </w:tcPr>
          <w:p>
            <w:pPr>
              <w:pStyle w:val="Compact"/>
              <w:spacing w:before="30" w:after="30" w:line="240" w:lineRule="auto"/>
              <w:jc w:val="left"/>
            </w:pPr>
            <w:r>
              <w:rPr>
                <w:sz w:val="16"/>
              </w:rPr>
              <w:t xml:space="preserve">CPU training (per project documentation)</w:t>
            </w:r>
          </w:p>
        </w:tc>
        <w:tc>
          <w:tcPr>
            <w:tcW w:type="dxa" w:w="3195"/>
            <w:tcBorders>
              <w:bottom w:val="single" w:sz="10" w:space="0" w:color="1F2933"/>
            </w:tcBorders>
          </w:tcPr>
          <w:p>
            <w:pPr>
              <w:pStyle w:val="Compact"/>
              <w:spacing w:before="30" w:after="30" w:line="240" w:lineRule="auto"/>
              <w:jc w:val="left"/>
            </w:pPr>
            <w:r>
              <w:rPr>
                <w:sz w:val="16"/>
              </w:rPr>
              <w:t xml:space="preserve">No hardware details</w:t>
            </w:r>
          </w:p>
        </w:tc>
      </w:tr>
    </w:tbl>
    <w:bookmarkEnd w:id="45"/>
    <w:bookmarkEnd w:id="46"/>
    <w:bookmarkStart w:id="47" w:name="training-procedure"/>
    <w:p>
      <w:pPr>
        <w:pStyle w:val="Heading2"/>
      </w:pPr>
      <w:r>
        <w:rPr>
          <w:rStyle w:val="SectionNumber"/>
          <w:rFonts w:ascii="Calibri" w:hAnsi="Calibri"/>
        </w:rPr>
        <w:t xml:space="preserve">7.2</w:t>
      </w:r>
      <w:r>
        <w:rPr>
          <w:rFonts w:ascii="Calibri" w:hAnsi="Calibri"/>
        </w:rPr>
        <w:tab/>
      </w:r>
      <w:r>
        <w:rPr>
          <w:rFonts w:ascii="Calibri" w:hAnsi="Calibri"/>
        </w:rPr>
        <w:t xml:space="preserve">Training procedure</w:t>
      </w:r>
    </w:p>
    <w:p>
      <w:pPr>
        <w:pStyle w:val="FirstParagraph"/>
      </w:pPr>
      <w:r>
        <w:t xml:space="preserve">Each reward condition was trained once, in a separate run, with the requested budget of 500</w:t>
      </w:r>
      <w:r>
        <w:t xml:space="preserve">,</w:t>
      </w:r>
      <w:r>
        <w:t xml:space="preserve">000 environment steps. Because PPO updates only after a complete rollout, the actual number of steps is rounded up to a multiple of the rollout length. The project documentation reports 501</w:t>
      </w:r>
      <w:r>
        <w:t xml:space="preserve">,</w:t>
      </w:r>
      <w:r>
        <w:t xml:space="preserve">760 steps for the time-penalty run, which equals</w:t>
      </w:r>
      <w:r>
        <w:t xml:space="preserve"> </w:t>
      </w:r>
      <m:oMath>
        <m:r>
          <m:t>245</m:t>
        </m:r>
        <m:r>
          <m:rPr>
            <m:sty m:val="p"/>
          </m:rPr>
          <m:t>×</m:t>
        </m:r>
        <m:r>
          <m:t>2</m:t>
        </m:r>
        <m:r>
          <m:rPr>
            <m:sty m:val="p"/>
          </m:rPr>
          <m:t>,</m:t>
        </m:r>
        <m:r>
          <m:t>048</m:t>
        </m:r>
      </m:oMath>
      <w:r>
        <w:t xml:space="preserve"> </w:t>
      </w:r>
      <w:r>
        <w:t xml:space="preserve">and is consistent with a single environment and the default rollout length of 2</w:t>
      </w:r>
      <w:r>
        <w:t xml:space="preserve">,</w:t>
      </w:r>
      <w:r>
        <w:t xml:space="preserve">048 steps; the training log itself is not part of the supplied material. According to the documentation, the training random seeds were not fixed, and the four runs saved checkpoints named</w:t>
      </w:r>
      <w:r>
        <w:t xml:space="preserve"> </w:t>
      </w:r>
      <w:r>
        <w:rPr>
          <w:rStyle w:val="VerbatimChar"/>
        </w:rPr>
        <w:t xml:space="preserve">lunar_lander_ppo.zip</w:t>
      </w:r>
      <w:r>
        <w:t xml:space="preserve">,</w:t>
      </w:r>
      <w:r>
        <w:t xml:space="preserve"> </w:t>
      </w:r>
      <w:r>
        <w:rPr>
          <w:rStyle w:val="VerbatimChar"/>
        </w:rPr>
        <w:t xml:space="preserve">lunar_lander_shaped.zip</w:t>
      </w:r>
      <w:r>
        <w:t xml:space="preserve">,</w:t>
      </w:r>
      <w:r>
        <w:t xml:space="preserve"> </w:t>
      </w:r>
      <w:r>
        <w:rPr>
          <w:rStyle w:val="VerbatimChar"/>
        </w:rPr>
        <w:t xml:space="preserve">lunar_lander_hover.zip</w:t>
      </w:r>
      <w:r>
        <w:t xml:space="preserve">, and</w:t>
      </w:r>
      <w:r>
        <w:t xml:space="preserve"> </w:t>
      </w:r>
      <w:r>
        <w:rPr>
          <w:rStyle w:val="VerbatimChar"/>
        </w:rPr>
        <w:t xml:space="preserve">lunar_lander_fixed.zip</w:t>
      </w:r>
      <w:r>
        <w:t xml:space="preserve">. Neither the checkpoints nor the training scripts were included in the package examined for this report.</w:t>
      </w:r>
    </w:p>
    <w:p>
      <w:pPr>
        <w:pStyle w:val="BodyText"/>
      </w:pPr>
      <w:r>
        <w:t xml:space="preserve">Each modified reward was applied by wrapping the training environment in a Gymnasium reward wrapper, which intercepts the reward returned by</w:t>
      </w:r>
      <w:r>
        <w:t xml:space="preserve"> </w:t>
      </w:r>
      <w:r>
        <w:rPr>
          <w:rStyle w:val="VerbatimChar"/>
        </w:rPr>
        <w:t xml:space="preserve">step()</w:t>
      </w:r>
      <w:r>
        <w:t xml:space="preserve"> </w:t>
      </w:r>
      <w:r>
        <w:t xml:space="preserve">and returns the modified value</w:t>
      </w:r>
      <w:r>
        <w:t xml:space="preserve"> </w:t>
      </w:r>
      <m:oMath>
        <m:acc>
          <m:accPr>
            <m:chr m:val="̃"/>
          </m:accPr>
          <m:e>
            <m:r>
              <m:t>r</m:t>
            </m:r>
          </m:e>
        </m:acc>
      </m:oMath>
      <w:r>
        <w:t xml:space="preserve"> </w:t>
      </w:r>
      <w:r>
        <w:t xml:space="preserve">to the learner. The wrapper does not change the dynamics, the observation, or the termination rules.</w:t>
      </w:r>
    </w:p>
    <w:bookmarkEnd w:id="47"/>
    <w:bookmarkStart w:id="48" w:name="provenance-of-the-evidence"/>
    <w:p>
      <w:pPr>
        <w:pStyle w:val="Heading2"/>
      </w:pPr>
      <w:r>
        <w:rPr>
          <w:rStyle w:val="SectionNumber"/>
          <w:rFonts w:ascii="Calibri" w:hAnsi="Calibri"/>
        </w:rPr>
        <w:t xml:space="preserve">7.3</w:t>
      </w:r>
      <w:r>
        <w:rPr>
          <w:rFonts w:ascii="Calibri" w:hAnsi="Calibri"/>
        </w:rPr>
        <w:tab/>
      </w:r>
      <w:r>
        <w:rPr>
          <w:rFonts w:ascii="Calibri" w:hAnsi="Calibri"/>
        </w:rPr>
        <w:t xml:space="preserve">Provenance of the evidence</w:t>
      </w:r>
    </w:p>
    <w:p>
      <w:pPr>
        <w:pStyle w:val="FirstParagraph"/>
      </w:pPr>
      <w:r>
        <w:t xml:space="preserve">The primary experimental record is</w:t>
      </w:r>
      <w:r>
        <w:t xml:space="preserve"> </w:t>
      </w:r>
      <w:r>
        <w:rPr>
          <w:rStyle w:val="VerbatimChar"/>
        </w:rPr>
        <w:t xml:space="preserve">final_results.csv</w:t>
      </w:r>
      <w:r>
        <w:t xml:space="preserve">: 400 rows, one per evaluation episode, with seven fields (Appendix A). The supplied files</w:t>
      </w:r>
      <w:r>
        <w:t xml:space="preserve"> </w:t>
      </w:r>
      <w:r>
        <w:rPr>
          <w:rStyle w:val="VerbatimChar"/>
        </w:rPr>
        <w:t xml:space="preserve">summary_statistics.csv</w:t>
      </w:r>
      <w:r>
        <w:t xml:space="preserve"> </w:t>
      </w:r>
      <w:r>
        <w:t xml:space="preserve">and</w:t>
      </w:r>
      <w:r>
        <w:t xml:space="preserve"> </w:t>
      </w:r>
      <w:r>
        <w:rPr>
          <w:rStyle w:val="VerbatimChar"/>
        </w:rPr>
        <w:t xml:space="preserve">paired_comparisons.csv</w:t>
      </w:r>
      <w:r>
        <w:t xml:space="preserve"> </w:t>
      </w:r>
      <w:r>
        <w:t xml:space="preserve">were derived from it in an earlier analysis. For this report, all statistics were recomputed from the raw file with new scripts (Appendix D), and the earlier derived files were used only as a cross-check. No training curves, videos, trajectory logs, or model files were available, and none are presented or implied.</w:t>
      </w:r>
    </w:p>
    <w:bookmarkEnd w:id="48"/>
    <w:bookmarkEnd w:id="49"/>
    <w:bookmarkStart w:id="55" w:name="sec:rewards"/>
    <w:p>
      <w:pPr>
        <w:pStyle w:val="Heading1"/>
      </w:pPr>
      <w:r>
        <w:rPr>
          <w:rStyle w:val="SectionNumber"/>
          <w:rFonts w:ascii="Calibri" w:hAnsi="Calibri"/>
        </w:rPr>
        <w:t xml:space="preserve">8</w:t>
      </w:r>
      <w:r>
        <w:rPr>
          <w:rFonts w:ascii="Calibri" w:hAnsi="Calibri"/>
        </w:rPr>
        <w:tab/>
      </w:r>
      <w:r>
        <w:rPr>
          <w:rFonts w:ascii="Calibri" w:hAnsi="Calibri"/>
        </w:rPr>
        <w:t xml:space="preserve">Design of the Four Reward Functions</w:t>
      </w:r>
    </w:p>
    <w:p>
      <w:pPr>
        <w:pStyle w:val="FirstParagraph"/>
      </w:pPr>
      <w:r>
        <w:t xml:space="preserve">Every agent was trained on a reward of the form</w:t>
      </w:r>
      <w:r>
        <w:t xml:space="preserve"> </w:t>
      </w:r>
      <m:oMath>
        <m:sSub>
          <m:e>
            <m:acc>
              <m:accPr>
                <m:chr m:val="̃"/>
              </m:accPr>
              <m:e>
                <m:r>
                  <m:t>r</m:t>
                </m:r>
              </m:e>
            </m:acc>
          </m:e>
          <m:sub>
            <m:r>
              <m:t>t</m:t>
            </m:r>
            <m:r>
              <m:rPr>
                <m:sty m:val="p"/>
              </m:rPr>
              <m:t>+</m:t>
            </m:r>
            <m:r>
              <m:t>1</m:t>
            </m:r>
          </m:sub>
        </m:sSub>
        <m:r>
          <m:rPr>
            <m:sty m:val="p"/>
          </m:rPr>
          <m:t>=</m:t>
        </m:r>
        <m:sSub>
          <m:e>
            <m:r>
              <m:t>r</m:t>
            </m:r>
          </m:e>
          <m:sub>
            <m:r>
              <m:t>t</m:t>
            </m:r>
            <m:r>
              <m:rPr>
                <m:sty m:val="p"/>
              </m:rPr>
              <m:t>+</m:t>
            </m:r>
            <m:r>
              <m:t>1</m:t>
            </m:r>
          </m:sub>
        </m:sSub>
        <m:r>
          <m:rPr>
            <m:sty m:val="p"/>
          </m:rPr>
          <m:t>+</m:t>
        </m:r>
        <m:sSub>
          <m:e>
            <m:r>
              <m:t>F</m:t>
            </m:r>
          </m:e>
          <m:sub>
            <m:r>
              <m:t>t</m:t>
            </m:r>
            <m:r>
              <m:rPr>
                <m:sty m:val="p"/>
              </m:rPr>
              <m:t>+</m:t>
            </m:r>
            <m:r>
              <m:t>1</m:t>
            </m:r>
          </m:sub>
        </m:sSub>
      </m:oMath>
      <w:r>
        <w:t xml:space="preserve">, where</w:t>
      </w:r>
      <w:r>
        <w:t xml:space="preserve"> </w:t>
      </w:r>
      <m:oMath>
        <m:sSub>
          <m:e>
            <m:r>
              <m:t>r</m:t>
            </m:r>
          </m:e>
          <m:sub>
            <m:r>
              <m:t>t</m:t>
            </m:r>
            <m:r>
              <m:rPr>
                <m:sty m:val="p"/>
              </m:rPr>
              <m:t>+</m:t>
            </m:r>
            <m:r>
              <m:t>1</m:t>
            </m:r>
          </m:sub>
        </m:sSub>
      </m:oMath>
      <w:r>
        <w:t xml:space="preserve"> </w:t>
      </w:r>
      <w:r>
        <w:t xml:space="preserve">is the base reward of Eq. (11) and</w:t>
      </w:r>
      <w:r>
        <w:t xml:space="preserve"> </w:t>
      </w:r>
      <m:oMath>
        <m:sSub>
          <m:e>
            <m:r>
              <m:t>F</m:t>
            </m:r>
          </m:e>
          <m:sub>
            <m:r>
              <m:t>t</m:t>
            </m:r>
            <m:r>
              <m:rPr>
                <m:sty m:val="p"/>
              </m:rPr>
              <m:t>+</m:t>
            </m:r>
            <m:r>
              <m:t>1</m:t>
            </m:r>
          </m:sub>
        </m:sSub>
      </m:oMath>
      <w:r>
        <w:t xml:space="preserve"> </w:t>
      </w:r>
      <w:r>
        <w:t xml:space="preserve">is the added term. Table 5 summarizes the four designs. The analysis that follows is derived from the reward definitions; it describes incentives, not measured behavior.</w:t>
      </w:r>
    </w:p>
    <w:bookmarkStart w:id="50" w:name="tab:designs"/>
    <w:p>
      <w:pPr>
        <w:pStyle w:val="TableCaption"/>
      </w:pPr>
      <w:r>
        <w:rPr>
          <w:b/>
          <w:bCs/>
        </w:rPr>
        <w:t xml:space="preserve">Table 5.</w:t>
      </w:r>
      <w:r>
        <w:t xml:space="preserve"> </w:t>
      </w:r>
      <w:r>
        <w:t xml:space="preserve">The four reward designs. Each agent was trained on</w:t>
      </w:r>
      <w:r>
        <w:t xml:space="preserve"> </w:t>
      </w:r>
      <m:oMath>
        <m:acc>
          <m:accPr>
            <m:chr m:val="̃"/>
          </m:accPr>
          <m:e>
            <m:r>
              <m:t>r</m:t>
            </m:r>
          </m:e>
        </m:acc>
        <m:r>
          <m:rPr>
            <m:sty m:val="p"/>
          </m:rPr>
          <m:t>=</m:t>
        </m:r>
        <m:r>
          <m:t>r</m:t>
        </m:r>
        <m:r>
          <m:rPr>
            <m:sty m:val="p"/>
          </m:rPr>
          <m:t>+</m:t>
        </m:r>
        <m:r>
          <m:t>F</m:t>
        </m:r>
      </m:oMath>
      <w:r>
        <w:t xml:space="preserve"> </w:t>
      </w:r>
      <w:r>
        <w:t xml:space="preserve">and evaluated on</w:t>
      </w:r>
      <w:r>
        <w:t xml:space="preserve"> </w:t>
      </w:r>
      <m:oMath>
        <m:r>
          <m:t>r</m:t>
        </m:r>
      </m:oMath>
      <w:r>
        <w:t xml:space="preserve">.</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5. The four reward designs. Each agent was trained on \tilde r = r + F and evaluated on r."/>
      </w:tblPr>
      <w:tblGrid>
        <w:gridCol w:w="1718"/>
        <w:gridCol w:w="2776"/>
        <w:gridCol w:w="4803"/>
      </w:tblGrid>
      <w:tr>
        <w:trPr>
          <w:cantSplit/>
          <w:tblHeader/>
        </w:trPr>
        <w:tc>
          <w:tcPr>
            <w:tcW w:type="dxa" w:w="1719"/>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Agent</w:t>
            </w:r>
          </w:p>
        </w:tc>
        <w:tc>
          <w:tcPr>
            <w:tcW w:type="dxa" w:w="2776"/>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Added term</w:t>
            </w:r>
            <w:r>
              <w:rPr>
                <w:b w:val="0"/>
                <w:color w:val="14284B"/>
                <w:sz w:val="16"/>
              </w:rPr>
              <w:t xml:space="preserve"> </w:t>
            </w:r>
            <m:oMath>
              <m:sSub>
                <m:e>
                  <m:r>
                    <m:t>F</m:t>
                  </m:r>
                </m:e>
                <m:sub>
                  <m:r>
                    <m:t>t</m:t>
                  </m:r>
                  <m:r>
                    <m:rPr>
                      <m:sty m:val="p"/>
                    </m:rPr>
                    <m:t>+</m:t>
                  </m:r>
                  <m:r>
                    <m:t>1</m:t>
                  </m:r>
                </m:sub>
              </m:sSub>
            </m:oMath>
          </w:p>
        </w:tc>
        <w:tc>
          <w:tcPr>
            <w:tcW w:type="dxa" w:w="4803"/>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Purpose</w:t>
            </w:r>
          </w:p>
        </w:tc>
      </w:tr>
      <w:tr>
        <w:trPr>
          <w:cantSplit/>
        </w:trPr>
        <w:tc>
          <w:tcPr>
            <w:tcW w:type="dxa" w:w="1719"/>
          </w:tcPr>
          <w:p>
            <w:pPr>
              <w:pStyle w:val="Compact"/>
              <w:spacing w:before="30" w:after="30" w:line="240" w:lineRule="auto"/>
              <w:jc w:val="left"/>
            </w:pPr>
            <w:r>
              <w:rPr>
                <w:sz w:val="16"/>
              </w:rPr>
              <w:t xml:space="preserve">1 Baseline</w:t>
            </w:r>
          </w:p>
        </w:tc>
        <w:tc>
          <w:tcPr>
            <w:tcW w:type="dxa" w:w="2776"/>
          </w:tcPr>
          <w:p>
            <w:pPr>
              <w:pStyle w:val="Compact"/>
              <w:spacing w:before="30" w:after="30" w:line="240" w:lineRule="auto"/>
              <w:jc w:val="left"/>
            </w:pPr>
            <m:oMath>
              <m:r>
                <m:t>0</m:t>
              </m:r>
            </m:oMath>
          </w:p>
        </w:tc>
        <w:tc>
          <w:tcPr>
            <w:tcW w:type="dxa" w:w="4803"/>
          </w:tcPr>
          <w:p>
            <w:pPr>
              <w:pStyle w:val="Compact"/>
              <w:spacing w:before="30" w:after="30" w:line="240" w:lineRule="auto"/>
              <w:jc w:val="left"/>
            </w:pPr>
            <w:r>
              <w:rPr>
                <w:sz w:val="16"/>
              </w:rPr>
              <w:t xml:space="preserve">Reference performance with the original reward</w:t>
            </w:r>
          </w:p>
        </w:tc>
      </w:tr>
      <w:tr>
        <w:trPr>
          <w:cantSplit/>
        </w:trPr>
        <w:tc>
          <w:tcPr>
            <w:tcW w:type="dxa" w:w="1719"/>
          </w:tcPr>
          <w:p>
            <w:pPr>
              <w:pStyle w:val="Compact"/>
              <w:spacing w:before="30" w:after="30" w:line="240" w:lineRule="auto"/>
              <w:jc w:val="left"/>
            </w:pPr>
            <w:r>
              <w:rPr>
                <w:sz w:val="16"/>
              </w:rPr>
              <w:t xml:space="preserve">2 Time penalty</w:t>
            </w:r>
          </w:p>
        </w:tc>
        <w:tc>
          <w:tcPr>
            <w:tcW w:type="dxa" w:w="2776"/>
          </w:tcPr>
          <w:p>
            <w:pPr>
              <w:pStyle w:val="Compact"/>
              <w:spacing w:before="30" w:after="30" w:line="240" w:lineRule="auto"/>
              <w:jc w:val="left"/>
            </w:pPr>
            <m:oMath>
              <m:r>
                <m:rPr>
                  <m:sty m:val="p"/>
                </m:rPr>
                <m:t>−</m:t>
              </m:r>
              <m:r>
                <m:t>0.01</m:t>
              </m:r>
            </m:oMath>
            <w:r>
              <w:rPr>
                <w:sz w:val="16"/>
              </w:rPr>
              <w:t xml:space="preserve"> </w:t>
            </w:r>
            <w:r>
              <w:rPr>
                <w:sz w:val="16"/>
              </w:rPr>
              <w:t xml:space="preserve">per step</w:t>
            </w:r>
          </w:p>
        </w:tc>
        <w:tc>
          <w:tcPr>
            <w:tcW w:type="dxa" w:w="4803"/>
          </w:tcPr>
          <w:p>
            <w:pPr>
              <w:pStyle w:val="Compact"/>
              <w:spacing w:before="30" w:after="30" w:line="240" w:lineRule="auto"/>
              <w:jc w:val="left"/>
            </w:pPr>
            <w:r>
              <w:rPr>
                <w:sz w:val="16"/>
              </w:rPr>
              <w:t xml:space="preserve">Test whether penalizing duration improves efficiency</w:t>
            </w:r>
          </w:p>
        </w:tc>
      </w:tr>
      <w:tr>
        <w:trPr>
          <w:cantSplit/>
        </w:trPr>
        <w:tc>
          <w:tcPr>
            <w:tcW w:type="dxa" w:w="1719"/>
          </w:tcPr>
          <w:p>
            <w:pPr>
              <w:pStyle w:val="Compact"/>
              <w:spacing w:before="30" w:after="30" w:line="240" w:lineRule="auto"/>
              <w:jc w:val="left"/>
            </w:pPr>
            <w:r>
              <w:rPr>
                <w:sz w:val="16"/>
              </w:rPr>
              <w:t xml:space="preserve">3 Hover reward</w:t>
            </w:r>
          </w:p>
        </w:tc>
        <w:tc>
          <w:tcPr>
            <w:tcW w:type="dxa" w:w="2776"/>
          </w:tcPr>
          <w:p>
            <w:pPr>
              <w:pStyle w:val="Compact"/>
              <w:spacing w:before="30" w:after="30" w:line="240" w:lineRule="auto"/>
              <w:jc w:val="left"/>
            </w:pPr>
            <m:oMath>
              <m:r>
                <m:rPr>
                  <m:sty m:val="p"/>
                </m:rPr>
                <m:t>+</m:t>
              </m:r>
              <m:r>
                <m:t>1</m:t>
              </m:r>
            </m:oMath>
            <w:r>
              <w:rPr>
                <w:sz w:val="16"/>
              </w:rPr>
              <w:t xml:space="preserve"> </w:t>
            </w:r>
            <w:r>
              <w:rPr>
                <w:sz w:val="16"/>
              </w:rPr>
              <w:t xml:space="preserve">per eligible step, Eq. (13)</w:t>
            </w:r>
          </w:p>
        </w:tc>
        <w:tc>
          <w:tcPr>
            <w:tcW w:type="dxa" w:w="4803"/>
          </w:tcPr>
          <w:p>
            <w:pPr>
              <w:pStyle w:val="Compact"/>
              <w:spacing w:before="30" w:after="30" w:line="240" w:lineRule="auto"/>
              <w:jc w:val="left"/>
            </w:pPr>
            <w:r>
              <w:rPr>
                <w:sz w:val="16"/>
              </w:rPr>
              <w:t xml:space="preserve">Deliberately flawed incentive to study reward hacking</w:t>
            </w:r>
          </w:p>
        </w:tc>
      </w:tr>
      <w:tr>
        <w:trPr>
          <w:cantSplit/>
        </w:trPr>
        <w:tc>
          <w:tcPr>
            <w:tcW w:type="dxa" w:w="1719"/>
            <w:tcBorders>
              <w:bottom w:val="single" w:sz="10" w:space="0" w:color="1F2933"/>
            </w:tcBorders>
          </w:tcPr>
          <w:p>
            <w:pPr>
              <w:pStyle w:val="Compact"/>
              <w:spacing w:before="30" w:after="30" w:line="240" w:lineRule="auto"/>
              <w:jc w:val="left"/>
            </w:pPr>
            <w:r>
              <w:rPr>
                <w:sz w:val="16"/>
              </w:rPr>
              <w:t xml:space="preserve">4 Corrected reward</w:t>
            </w:r>
          </w:p>
        </w:tc>
        <w:tc>
          <w:tcPr>
            <w:tcW w:type="dxa" w:w="2776"/>
            <w:tcBorders>
              <w:bottom w:val="single" w:sz="10" w:space="0" w:color="1F2933"/>
            </w:tcBorders>
          </w:tcPr>
          <w:p>
            <w:pPr>
              <w:pStyle w:val="Compact"/>
              <w:spacing w:before="30" w:after="30" w:line="240" w:lineRule="auto"/>
              <w:jc w:val="left"/>
            </w:pPr>
            <m:oMath>
              <m:r>
                <m:t>2</m:t>
              </m:r>
              <m:r>
                <m:t> </m:t>
              </m:r>
              <m:r>
                <m:t>Δ</m:t>
              </m:r>
              <m:r>
                <m:t>S</m:t>
              </m:r>
              <m:r>
                <m:rPr>
                  <m:sty m:val="p"/>
                </m:rPr>
                <m:t>−</m:t>
              </m:r>
              <m:r>
                <m:t>0.01</m:t>
              </m:r>
            </m:oMath>
            <w:r>
              <w:rPr>
                <w:sz w:val="16"/>
              </w:rPr>
              <w:t xml:space="preserve">, Eq. (16)</w:t>
            </w:r>
          </w:p>
        </w:tc>
        <w:tc>
          <w:tcPr>
            <w:tcW w:type="dxa" w:w="4803"/>
            <w:tcBorders>
              <w:bottom w:val="single" w:sz="10" w:space="0" w:color="1F2933"/>
            </w:tcBorders>
          </w:tcPr>
          <w:p>
            <w:pPr>
              <w:pStyle w:val="Compact"/>
              <w:spacing w:before="30" w:after="30" w:line="240" w:lineRule="auto"/>
              <w:jc w:val="left"/>
            </w:pPr>
            <w:r>
              <w:rPr>
                <w:sz w:val="16"/>
              </w:rPr>
              <w:t xml:space="preserve">Reward stability improvement, not stability itself</w:t>
            </w:r>
          </w:p>
        </w:tc>
      </w:tr>
    </w:tbl>
    <w:bookmarkEnd w:id="50"/>
    <w:bookmarkStart w:id="51" w:name="agent-1-baseline"/>
    <w:p>
      <w:pPr>
        <w:pStyle w:val="Heading2"/>
      </w:pPr>
      <w:r>
        <w:rPr>
          <w:rStyle w:val="SectionNumber"/>
          <w:rFonts w:ascii="Calibri" w:hAnsi="Calibri"/>
        </w:rPr>
        <w:t xml:space="preserve">8.1</w:t>
      </w:r>
      <w:r>
        <w:rPr>
          <w:rFonts w:ascii="Calibri" w:hAnsi="Calibri"/>
        </w:rPr>
        <w:tab/>
      </w:r>
      <w:r>
        <w:rPr>
          <w:rFonts w:ascii="Calibri" w:hAnsi="Calibri"/>
        </w:rPr>
        <w:t xml:space="preserve">Agent 1: baseline</w:t>
      </w:r>
    </w:p>
    <w:p>
      <w:pPr>
        <w:pStyle w:val="FirstParagraph"/>
      </w:pPr>
      <w:r>
        <w:t xml:space="preserve">Agent 1 uses the unmodified reward,</w:t>
      </w:r>
      <w:r>
        <w:t xml:space="preserve"> </w:t>
      </w:r>
      <m:oMath>
        <m:sSub>
          <m:e>
            <m:acc>
              <m:accPr>
                <m:chr m:val="̃"/>
              </m:accPr>
              <m:e>
                <m:r>
                  <m:t>r</m:t>
                </m:r>
              </m:e>
            </m:acc>
          </m:e>
          <m:sub>
            <m:r>
              <m:t>t</m:t>
            </m:r>
            <m:r>
              <m:rPr>
                <m:sty m:val="p"/>
              </m:rPr>
              <m:t>+</m:t>
            </m:r>
            <m:r>
              <m:t>1</m:t>
            </m:r>
          </m:sub>
        </m:sSub>
        <m:r>
          <m:rPr>
            <m:sty m:val="p"/>
          </m:rPr>
          <m:t>=</m:t>
        </m:r>
        <m:sSub>
          <m:e>
            <m:r>
              <m:t>r</m:t>
            </m:r>
          </m:e>
          <m:sub>
            <m:r>
              <m:t>t</m:t>
            </m:r>
            <m:r>
              <m:rPr>
                <m:sty m:val="p"/>
              </m:rPr>
              <m:t>+</m:t>
            </m:r>
            <m:r>
              <m:t>1</m:t>
            </m:r>
          </m:sub>
        </m:sSub>
      </m:oMath>
      <w:r>
        <w:t xml:space="preserve">. It provides the reference against which the other designs are judged.</w:t>
      </w:r>
    </w:p>
    <w:bookmarkEnd w:id="51"/>
    <w:bookmarkStart w:id="52" w:name="agent-2-time-penalty"/>
    <w:p>
      <w:pPr>
        <w:pStyle w:val="Heading2"/>
      </w:pPr>
      <w:r>
        <w:rPr>
          <w:rStyle w:val="SectionNumber"/>
          <w:rFonts w:ascii="Calibri" w:hAnsi="Calibri"/>
        </w:rPr>
        <w:t xml:space="preserve">8.2</w:t>
      </w:r>
      <w:r>
        <w:rPr>
          <w:rFonts w:ascii="Calibri" w:hAnsi="Calibri"/>
        </w:rPr>
        <w:tab/>
      </w:r>
      <w:r>
        <w:rPr>
          <w:rFonts w:ascii="Calibri" w:hAnsi="Calibri"/>
        </w:rPr>
        <w:t xml:space="preserve">Agent 2: time penalty</w:t>
      </w:r>
    </w:p>
    <w:p>
      <w:pPr>
        <w:pStyle w:val="FirstParagraph"/>
      </w:pPr>
      <w:r>
        <w:t xml:space="preserve">Agent 2 subtracts a constant at every step:</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sSub>
                  <m:e>
                    <m:acc>
                      <m:accPr>
                        <m:chr m:val="̃"/>
                      </m:accPr>
                      <m:e>
                        <m:r>
                          <m:t>r</m:t>
                        </m:r>
                      </m:e>
                    </m:acc>
                  </m:e>
                  <m:sub>
                    <m:r>
                      <m:t>t</m:t>
                    </m:r>
                    <m:r>
                      <m:rPr>
                        <m:sty m:val="p"/>
                      </m:rPr>
                      <m:t>+</m:t>
                    </m:r>
                    <m:r>
                      <m:t>1</m:t>
                    </m:r>
                  </m:sub>
                </m:sSub>
                <m:r>
                  <m:rPr>
                    <m:sty m:val="p"/>
                  </m:rPr>
                  <m:t>=</m:t>
                </m:r>
                <m:sSub>
                  <m:e>
                    <m:r>
                      <m:t>r</m:t>
                    </m:r>
                  </m:e>
                  <m:sub>
                    <m:r>
                      <m:t>t</m:t>
                    </m:r>
                    <m:r>
                      <m:rPr>
                        <m:sty m:val="p"/>
                      </m:rPr>
                      <m:t>+</m:t>
                    </m:r>
                    <m:r>
                      <m:t>1</m:t>
                    </m:r>
                  </m:sub>
                </m:sSub>
                <m:r>
                  <m:rPr>
                    <m:sty m:val="p"/>
                  </m:rPr>
                  <m:t>−</m:t>
                </m:r>
                <m:r>
                  <m:t>0.01</m:t>
                </m:r>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(12)</w:t>
            </w:r>
          </w:p>
        </w:tc>
      </w:tr>
    </w:tbl>
    <w:p>
      <w:pPr>
        <w:pStyle w:val="FirstParagraph"/>
      </w:pPr>
      <w:r>
        <w:t xml:space="preserve">The intent is to make long episodes costlier and so encourage faster landings. The magnitude of the term is small compared with the existing reward: it is one-thirtieth of the</w:t>
      </w:r>
      <w:r>
        <w:t xml:space="preserve"> </w:t>
      </w:r>
      <m:oMath>
        <m:r>
          <m:t>0.30</m:t>
        </m:r>
      </m:oMath>
      <w:r>
        <w:t xml:space="preserve"> </w:t>
      </w:r>
      <w:r>
        <w:t xml:space="preserve">cost of a single frame of main-engine firing, amounts to</w:t>
      </w:r>
      <w:r>
        <w:t xml:space="preserve"> </w:t>
      </w:r>
      <m:oMath>
        <m:r>
          <m:rPr>
            <m:sty m:val="p"/>
          </m:rPr>
          <m:t>−</m:t>
        </m:r>
        <m:r>
          <m:t>3</m:t>
        </m:r>
      </m:oMath>
      <w:r>
        <w:t xml:space="preserve"> </w:t>
      </w:r>
      <w:r>
        <w:t xml:space="preserve">points over a typical 300-step episode, and has a discounted value of at most</w:t>
      </w:r>
      <w:r>
        <w:t xml:space="preserve"> </w:t>
      </w:r>
      <m:oMath>
        <m:r>
          <m:rPr>
            <m:sty m:val="p"/>
          </m:rPr>
          <m:t>−</m:t>
        </m:r>
        <m:r>
          <m:t>0.01</m:t>
        </m:r>
        <m:r>
          <m:rPr>
            <m:sty m:val="p"/>
          </m:rPr>
          <m:t>/</m:t>
        </m:r>
        <m:d>
          <m:dPr>
            <m:begChr m:val="("/>
            <m:sepChr m:val=""/>
            <m:endChr m:val=")"/>
            <m:grow/>
          </m:dPr>
          <m:e>
            <m:r>
              <m:t>1</m:t>
            </m:r>
            <m:r>
              <m:rPr>
                <m:sty m:val="p"/>
              </m:rPr>
              <m:t>−</m:t>
            </m:r>
            <m:r>
              <m:t>γ</m:t>
            </m:r>
          </m:e>
        </m:d>
        <m:r>
          <m:rPr>
            <m:sty m:val="p"/>
          </m:rPr>
          <m:t>=</m:t>
        </m:r>
        <m:r>
          <m:rPr>
            <m:sty m:val="p"/>
          </m:rPr>
          <m:t>−</m:t>
        </m:r>
        <m:r>
          <m:t>1</m:t>
        </m:r>
      </m:oMath>
      <w:r>
        <w:t xml:space="preserve"> </w:t>
      </w:r>
      <w:r>
        <w:t xml:space="preserve">point with</w:t>
      </w:r>
      <w:r>
        <w:t xml:space="preserve"> </w:t>
      </w:r>
      <m:oMath>
        <m:r>
          <m:t>γ</m:t>
        </m:r>
        <m:r>
          <m:rPr>
            <m:sty m:val="p"/>
          </m:rPr>
          <m:t>=</m:t>
        </m:r>
        <m:r>
          <m:t>0.99</m:t>
        </m:r>
      </m:oMath>
      <w:r>
        <w:t xml:space="preserve">. By comparison, the terminal outcome alone is worth</w:t>
      </w:r>
      <w:r>
        <w:t xml:space="preserve"> </w:t>
      </w:r>
      <m:oMath>
        <m:r>
          <m:rPr>
            <m:sty m:val="p"/>
          </m:rPr>
          <m:t>±</m:t>
        </m:r>
        <m:r>
          <m:t>100</m:t>
        </m:r>
      </m:oMath>
      <w:r>
        <w:t xml:space="preserve"> </w:t>
      </w:r>
      <w:r>
        <w:t xml:space="preserve">points. On this analysis the penalty is expected to have a weak effect on the optimal policy.</w:t>
      </w:r>
    </w:p>
    <w:bookmarkEnd w:id="52"/>
    <w:bookmarkStart w:id="53" w:name="agent-3-hover-reward"/>
    <w:p>
      <w:pPr>
        <w:pStyle w:val="Heading2"/>
      </w:pPr>
      <w:r>
        <w:rPr>
          <w:rStyle w:val="SectionNumber"/>
          <w:rFonts w:ascii="Calibri" w:hAnsi="Calibri"/>
        </w:rPr>
        <w:t xml:space="preserve">8.3</w:t>
      </w:r>
      <w:r>
        <w:rPr>
          <w:rFonts w:ascii="Calibri" w:hAnsi="Calibri"/>
        </w:rPr>
        <w:tab/>
      </w:r>
      <w:r>
        <w:rPr>
          <w:rFonts w:ascii="Calibri" w:hAnsi="Calibri"/>
        </w:rPr>
        <w:t xml:space="preserve">Agent 3: hover reward</w:t>
      </w:r>
    </w:p>
    <w:p>
      <w:pPr>
        <w:pStyle w:val="FirstParagraph"/>
      </w:pPr>
      <w:r>
        <w:t xml:space="preserve">Agent 3 adds a bonus of one point on every step at which the lander is slow and nearly upright:</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sSub>
                  <m:e>
                    <m:acc>
                      <m:accPr>
                        <m:chr m:val="̃"/>
                      </m:accPr>
                      <m:e>
                        <m:r>
                          <m:t>r</m:t>
                        </m:r>
                      </m:e>
                    </m:acc>
                  </m:e>
                  <m:sub>
                    <m:r>
                      <m:t>t</m:t>
                    </m:r>
                    <m:r>
                      <m:rPr>
                        <m:sty m:val="p"/>
                      </m:rPr>
                      <m:t>+</m:t>
                    </m:r>
                    <m:r>
                      <m:t>1</m:t>
                    </m:r>
                  </m:sub>
                </m:sSub>
                <m:r>
                  <m:rPr>
                    <m:sty m:val="p"/>
                  </m:rPr>
                  <m:t>=</m:t>
                </m:r>
                <m:sSub>
                  <m:e>
                    <m:r>
                      <m:t>r</m:t>
                    </m:r>
                  </m:e>
                  <m:sub>
                    <m:r>
                      <m:t>t</m:t>
                    </m:r>
                    <m:r>
                      <m:rPr>
                        <m:sty m:val="p"/>
                      </m:rPr>
                      <m:t>+</m:t>
                    </m:r>
                    <m:r>
                      <m:t>1</m:t>
                    </m:r>
                  </m:sub>
                </m:sSub>
                <m:r>
                  <m:rPr>
                    <m:sty m:val="p"/>
                  </m:rPr>
                  <m:t>+</m:t>
                </m:r>
                <m:r>
                  <m:rPr>
                    <m:sty m:val="b"/>
                  </m:rPr>
                  <m:t>1</m:t>
                </m:r>
                <m:r>
                  <m:rPr>
                    <m:sty m:val="p"/>
                  </m:rPr>
                  <m:t>{</m:t>
                </m:r>
                <m:r>
                  <m:t>E</m:t>
                </m:r>
                <m:d>
                  <m:dPr>
                    <m:begChr m:val="("/>
                    <m:sepChr m:val=""/>
                    <m:endChr m:val=")"/>
                    <m:grow/>
                  </m:dPr>
                  <m:e>
                    <m:sSub>
                      <m:e>
                        <m:r>
                          <m:t>s</m:t>
                        </m:r>
                      </m:e>
                      <m:sub>
                        <m:r>
                          <m:t>t</m:t>
                        </m:r>
                        <m:r>
                          <m:rPr>
                            <m:sty m:val="p"/>
                          </m:rPr>
                          <m:t>+</m:t>
                        </m:r>
                        <m:r>
                          <m:t>1</m:t>
                        </m:r>
                      </m:sub>
                    </m:sSub>
                  </m:e>
                </m:d>
                <m:r>
                  <m:rPr>
                    <m:sty m:val="p"/>
                  </m:rPr>
                  <m:t>}</m:t>
                </m:r>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(13)</w:t>
            </w:r>
          </w:p>
        </w:tc>
      </w:tr>
    </w:tbl>
    <w:p>
      <w:pPr>
        <w:pStyle w:val="FirstParagraph"/>
      </w:pPr>
      <w:r>
        <w:t xml:space="preserve">where the eligibility condition is</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r>
                  <m:t>E</m:t>
                </m:r>
                <m:d>
                  <m:dPr>
                    <m:begChr m:val="("/>
                    <m:sepChr m:val=""/>
                    <m:endChr m:val=")"/>
                    <m:grow/>
                  </m:dPr>
                  <m:e>
                    <m:r>
                      <m:t>s</m:t>
                    </m:r>
                  </m:e>
                </m:d>
                <m:r>
                  <m:t> </m:t>
                </m:r>
                <m:r>
                  <m:rPr>
                    <m:sty m:val="p"/>
                  </m:rPr>
                  <m:t>≡</m:t>
                </m:r>
                <m:r>
                  <m:t> </m:t>
                </m:r>
                <m:d>
                  <m:dPr>
                    <m:begChr m:val="|"/>
                    <m:sepChr m:val=""/>
                    <m:endChr m:val="|"/>
                    <m:grow/>
                  </m:dPr>
                  <m:e>
                    <m:sSub>
                      <m:e>
                        <m:r>
                          <m:t>v</m:t>
                        </m:r>
                      </m:e>
                      <m:sub>
                        <m:r>
                          <m:t>x</m:t>
                        </m:r>
                      </m:sub>
                    </m:sSub>
                  </m:e>
                </m:d>
                <m:r>
                  <m:rPr>
                    <m:sty m:val="p"/>
                  </m:rPr>
                  <m:t>&lt;</m:t>
                </m:r>
                <m:r>
                  <m:t>0.2</m:t>
                </m:r>
                <m:r>
                  <m:t> </m:t>
                </m:r>
                <m:r>
                  <m:rPr>
                    <m:sty m:val="p"/>
                  </m:rPr>
                  <m:t>∧</m:t>
                </m:r>
                <m:r>
                  <m:t> </m:t>
                </m:r>
                <m:d>
                  <m:dPr>
                    <m:begChr m:val="|"/>
                    <m:sepChr m:val=""/>
                    <m:endChr m:val="|"/>
                    <m:grow/>
                  </m:dPr>
                  <m:e>
                    <m:sSub>
                      <m:e>
                        <m:r>
                          <m:t>v</m:t>
                        </m:r>
                      </m:e>
                      <m:sub>
                        <m:r>
                          <m:t>y</m:t>
                        </m:r>
                      </m:sub>
                    </m:sSub>
                  </m:e>
                </m:d>
                <m:r>
                  <m:rPr>
                    <m:sty m:val="p"/>
                  </m:rPr>
                  <m:t>&lt;</m:t>
                </m:r>
                <m:r>
                  <m:t>0.2</m:t>
                </m:r>
                <m:r>
                  <m:t> </m:t>
                </m:r>
                <m:r>
                  <m:rPr>
                    <m:sty m:val="p"/>
                  </m:rPr>
                  <m:t>∧</m:t>
                </m:r>
                <m:r>
                  <m:t> </m:t>
                </m:r>
                <m:d>
                  <m:dPr>
                    <m:begChr m:val="|"/>
                    <m:sepChr m:val=""/>
                    <m:endChr m:val="|"/>
                    <m:grow/>
                  </m:dPr>
                  <m:e>
                    <m:r>
                      <m:t>θ</m:t>
                    </m:r>
                  </m:e>
                </m:d>
                <m:r>
                  <m:rPr>
                    <m:sty m:val="p"/>
                  </m:rPr>
                  <m:t>&lt;</m:t>
                </m:r>
                <m:r>
                  <m:t>0.15</m:t>
                </m:r>
                <m:r>
                  <m:t> </m:t>
                </m:r>
                <m:r>
                  <m:rPr>
                    <m:sty m:val="p"/>
                  </m:rPr>
                  <m:t>∧</m:t>
                </m:r>
                <m:r>
                  <m:t> </m:t>
                </m:r>
                <m:r>
                  <m:rPr>
                    <m:nor/>
                  </m:rPr>
                  <m:t>episode not ended</m:t>
                </m:r>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(14)</w:t>
            </w:r>
          </w:p>
        </w:tc>
      </w:tr>
    </w:tbl>
    <w:p>
      <w:pPr>
        <w:pStyle w:val="FirstParagraph"/>
      </w:pPr>
      <w:r>
        <w:t xml:space="preserve">In simulation units, the thresholds correspond to a horizontal speed below 1.0 unit/s, a vertical speed below 1.5 units/s, and a tilt below 0.15 rad (</w:t>
      </w:r>
      <m:oMath>
        <m:sSup>
          <m:e>
            <m:r>
              <m:t>8.6</m:t>
            </m:r>
          </m:e>
          <m:sup>
            <m:r>
              <m:rPr>
                <m:sty m:val="p"/>
              </m:rPr>
              <m:t>∘</m:t>
            </m:r>
          </m:sup>
        </m:sSup>
      </m:oMath>
      <w:r>
        <w:t xml:space="preserve">). As specified, the condition does not require the legs to be off the ground.</w:t>
      </w:r>
    </w:p>
    <w:p>
      <w:pPr>
        <w:pStyle w:val="BodyText"/>
      </w:pPr>
      <w:r>
        <w:t xml:space="preserve">The design is flawed by construction. The bonus is paid for</w:t>
      </w:r>
      <w:r>
        <w:t xml:space="preserve"> </w:t>
      </w:r>
      <w:r>
        <w:rPr>
          <w:i/>
          <w:iCs/>
        </w:rPr>
        <w:t xml:space="preserve">being</w:t>
      </w:r>
      <w:r>
        <w:t xml:space="preserve"> </w:t>
      </w:r>
      <w:r>
        <w:t xml:space="preserve">in a desirable-looking state, and it is paid again on every step that the state persists. A landing, by contrast, is rewarded once and ends the episode, which also ends the stream of bonuses. Holding the eligible state for</w:t>
      </w:r>
      <w:r>
        <w:t xml:space="preserve"> </w:t>
      </w:r>
      <m:oMath>
        <m:r>
          <m:t>n</m:t>
        </m:r>
      </m:oMath>
      <w:r>
        <w:t xml:space="preserve"> </w:t>
      </w:r>
      <w:r>
        <w:t xml:space="preserve">steps adds</w:t>
      </w:r>
      <w:r>
        <w:t xml:space="preserve"> </w:t>
      </w:r>
      <m:oMath>
        <m:r>
          <m:t>n</m:t>
        </m:r>
      </m:oMath>
      <w:r>
        <w:t xml:space="preserve"> </w:t>
      </w:r>
      <w:r>
        <w:t xml:space="preserve">points to the training return, up to 999 points in a 1</w:t>
      </w:r>
      <w:r>
        <w:t xml:space="preserve">,</w:t>
      </w:r>
      <w:r>
        <w:t xml:space="preserve">000-step episode, an order of magnitude more than the</w:t>
      </w:r>
      <w:r>
        <w:t xml:space="preserve"> </w:t>
      </w:r>
      <m:oMath>
        <m:r>
          <m:rPr>
            <m:sty m:val="p"/>
          </m:rPr>
          <m:t>+</m:t>
        </m:r>
        <m:r>
          <m:t>100</m:t>
        </m:r>
      </m:oMath>
      <w:r>
        <w:t xml:space="preserve"> </w:t>
      </w:r>
      <w:r>
        <w:t xml:space="preserve">landing reward. Equation (13) is not of the potential-based form of Eq. (4), so it can change the optimal policy. Section 12 examines the resulting incentive in detail.</w:t>
      </w:r>
    </w:p>
    <w:bookmarkEnd w:id="53"/>
    <w:bookmarkStart w:id="54" w:name="agent-4-corrected-reward"/>
    <w:p>
      <w:pPr>
        <w:pStyle w:val="Heading2"/>
      </w:pPr>
      <w:r>
        <w:rPr>
          <w:rStyle w:val="SectionNumber"/>
          <w:rFonts w:ascii="Calibri" w:hAnsi="Calibri"/>
        </w:rPr>
        <w:t xml:space="preserve">8.4</w:t>
      </w:r>
      <w:r>
        <w:rPr>
          <w:rFonts w:ascii="Calibri" w:hAnsi="Calibri"/>
        </w:rPr>
        <w:tab/>
      </w:r>
      <w:r>
        <w:rPr>
          <w:rFonts w:ascii="Calibri" w:hAnsi="Calibri"/>
        </w:rPr>
        <w:t xml:space="preserve">Agent 4: corrected reward</w:t>
      </w:r>
    </w:p>
    <w:p>
      <w:pPr>
        <w:pStyle w:val="FirstParagraph"/>
      </w:pPr>
      <w:r>
        <w:t xml:space="preserve">Agent 4 replaces the state bonus with a reward for</w:t>
      </w:r>
      <w:r>
        <w:t xml:space="preserve"> </w:t>
      </w:r>
      <w:r>
        <w:rPr>
          <w:i/>
          <w:iCs/>
        </w:rPr>
        <w:t xml:space="preserve">improving</w:t>
      </w:r>
      <w:r>
        <w:t xml:space="preserve"> </w:t>
      </w:r>
      <w:r>
        <w:t xml:space="preserve">stability. Define the stability measure</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r>
                  <m:t>S</m:t>
                </m:r>
                <m:d>
                  <m:dPr>
                    <m:begChr m:val="("/>
                    <m:sepChr m:val=""/>
                    <m:endChr m:val=")"/>
                    <m:grow/>
                  </m:dPr>
                  <m:e>
                    <m:r>
                      <m:t>s</m:t>
                    </m:r>
                  </m:e>
                </m:d>
                <m:r>
                  <m:t> </m:t>
                </m:r>
                <m:r>
                  <m:rPr>
                    <m:sty m:val="p"/>
                  </m:rPr>
                  <m:t>=</m:t>
                </m:r>
                <m:r>
                  <m:t> </m:t>
                </m:r>
                <m:r>
                  <m:rPr>
                    <m:sty m:val="p"/>
                  </m:rPr>
                  <m:t>−</m:t>
                </m:r>
                <m:d>
                  <m:dPr>
                    <m:begChr m:val="("/>
                    <m:sepChr m:val=""/>
                    <m:endChr m:val=")"/>
                    <m:grow/>
                  </m:dPr>
                  <m:e>
                    <m:d>
                      <m:dPr>
                        <m:begChr m:val="|"/>
                        <m:sepChr m:val=""/>
                        <m:endChr m:val="|"/>
                        <m:grow/>
                      </m:dPr>
                      <m:e>
                        <m:sSub>
                          <m:e>
                            <m:r>
                              <m:t>v</m:t>
                            </m:r>
                          </m:e>
                          <m:sub>
                            <m:r>
                              <m:t>x</m:t>
                            </m:r>
                          </m:sub>
                        </m:sSub>
                      </m:e>
                    </m:d>
                    <m:r>
                      <m:rPr>
                        <m:sty m:val="p"/>
                      </m:rPr>
                      <m:t>+</m:t>
                    </m:r>
                    <m:d>
                      <m:dPr>
                        <m:begChr m:val="|"/>
                        <m:sepChr m:val=""/>
                        <m:endChr m:val="|"/>
                        <m:grow/>
                      </m:dPr>
                      <m:e>
                        <m:sSub>
                          <m:e>
                            <m:r>
                              <m:t>v</m:t>
                            </m:r>
                          </m:e>
                          <m:sub>
                            <m:r>
                              <m:t>y</m:t>
                            </m:r>
                          </m:sub>
                        </m:sSub>
                      </m:e>
                    </m:d>
                    <m:r>
                      <m:rPr>
                        <m:sty m:val="p"/>
                      </m:rPr>
                      <m:t>+</m:t>
                    </m:r>
                    <m:d>
                      <m:dPr>
                        <m:begChr m:val="|"/>
                        <m:sepChr m:val=""/>
                        <m:endChr m:val="|"/>
                        <m:grow/>
                      </m:dPr>
                      <m:e>
                        <m:r>
                          <m:t>θ</m:t>
                        </m:r>
                      </m:e>
                    </m:d>
                  </m:e>
                </m:d>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(15)</w:t>
            </w:r>
          </w:p>
        </w:tc>
      </w:tr>
    </w:tbl>
    <w:p>
      <w:pPr>
        <w:pStyle w:val="FirstParagraph"/>
      </w:pPr>
      <w:r>
        <w:t xml:space="preserve">which is at most zero and equals zero only for a motionless, upright lander. The training reward is</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sSub>
                  <m:e>
                    <m:acc>
                      <m:accPr>
                        <m:chr m:val="̃"/>
                      </m:accPr>
                      <m:e>
                        <m:r>
                          <m:t>r</m:t>
                        </m:r>
                      </m:e>
                    </m:acc>
                  </m:e>
                  <m:sub>
                    <m:r>
                      <m:t>t</m:t>
                    </m:r>
                    <m:r>
                      <m:rPr>
                        <m:sty m:val="p"/>
                      </m:rPr>
                      <m:t>+</m:t>
                    </m:r>
                    <m:r>
                      <m:t>1</m:t>
                    </m:r>
                  </m:sub>
                </m:sSub>
                <m:r>
                  <m:t> </m:t>
                </m:r>
                <m:r>
                  <m:rPr>
                    <m:sty m:val="p"/>
                  </m:rPr>
                  <m:t>=</m:t>
                </m:r>
                <m:r>
                  <m:t> </m:t>
                </m:r>
                <m:sSub>
                  <m:e>
                    <m:r>
                      <m:t>r</m:t>
                    </m:r>
                  </m:e>
                  <m:sub>
                    <m:r>
                      <m:t>t</m:t>
                    </m:r>
                    <m:r>
                      <m:rPr>
                        <m:sty m:val="p"/>
                      </m:rPr>
                      <m:t>+</m:t>
                    </m:r>
                    <m:r>
                      <m:t>1</m:t>
                    </m:r>
                  </m:sub>
                </m:sSub>
                <m:r>
                  <m:t> </m:t>
                </m:r>
                <m:r>
                  <m:rPr>
                    <m:sty m:val="p"/>
                  </m:rPr>
                  <m:t>+</m:t>
                </m:r>
                <m:r>
                  <m:t> </m:t>
                </m:r>
                <m:r>
                  <m:t>2</m:t>
                </m:r>
                <m:d>
                  <m:dPr>
                    <m:begChr m:val="["/>
                    <m:sepChr m:val=""/>
                    <m:endChr m:val="]"/>
                    <m:grow/>
                  </m:dPr>
                  <m:e>
                    <m:r>
                      <m:t>S</m:t>
                    </m:r>
                    <m:d>
                      <m:dPr>
                        <m:begChr m:val="("/>
                        <m:sepChr m:val=""/>
                        <m:endChr m:val=")"/>
                        <m:grow/>
                      </m:dPr>
                      <m:e>
                        <m:sSub>
                          <m:e>
                            <m:r>
                              <m:t>s</m:t>
                            </m:r>
                          </m:e>
                          <m:sub>
                            <m:r>
                              <m:t>t</m:t>
                            </m:r>
                            <m:r>
                              <m:rPr>
                                <m:sty m:val="p"/>
                              </m:rPr>
                              <m:t>+</m:t>
                            </m:r>
                            <m:r>
                              <m:t>1</m:t>
                            </m:r>
                          </m:sub>
                        </m:sSub>
                      </m:e>
                    </m:d>
                    <m:r>
                      <m:rPr>
                        <m:sty m:val="p"/>
                      </m:rPr>
                      <m:t>−</m:t>
                    </m:r>
                    <m:r>
                      <m:t>S</m:t>
                    </m:r>
                    <m:d>
                      <m:dPr>
                        <m:begChr m:val="("/>
                        <m:sepChr m:val=""/>
                        <m:endChr m:val=")"/>
                        <m:grow/>
                      </m:dPr>
                      <m:e>
                        <m:sSub>
                          <m:e>
                            <m:r>
                              <m:t>s</m:t>
                            </m:r>
                          </m:e>
                          <m:sub>
                            <m:r>
                              <m:t>t</m:t>
                            </m:r>
                          </m:sub>
                        </m:sSub>
                      </m:e>
                    </m:d>
                  </m:e>
                </m:d>
                <m:r>
                  <m:t> </m:t>
                </m:r>
                <m:r>
                  <m:rPr>
                    <m:sty m:val="p"/>
                  </m:rPr>
                  <m:t>−</m:t>
                </m:r>
                <m:r>
                  <m:t> </m:t>
                </m:r>
                <m:r>
                  <m:t>0.01</m:t>
                </m:r>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(16)</w:t>
            </w:r>
          </w:p>
        </w:tc>
      </w:tr>
    </w:tbl>
    <w:p>
      <w:pPr>
        <w:pStyle w:val="FirstParagraph"/>
      </w:pPr>
      <w:r>
        <w:t xml:space="preserve">Summed over an episode of</w:t>
      </w:r>
      <w:r>
        <w:t xml:space="preserve"> </w:t>
      </w:r>
      <m:oMath>
        <m:r>
          <m:t>T</m:t>
        </m:r>
      </m:oMath>
      <w:r>
        <w:t xml:space="preserve"> </w:t>
      </w:r>
      <w:r>
        <w:t xml:space="preserve">steps, the added term telescopes:</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nary>
                  <m:naryPr>
                    <m:chr m:val="∑"/>
                    <m:limLoc m:val="undOvr"/>
                    <m:subHide m:val="off"/>
                    <m:supHide m:val="off"/>
                  </m:naryPr>
                  <m:sub>
                    <m:r>
                      <m:t>t</m:t>
                    </m:r>
                    <m:r>
                      <m:rPr>
                        <m:sty m:val="p"/>
                      </m:rPr>
                      <m:t>=</m:t>
                    </m:r>
                    <m:r>
                      <m:t>0</m:t>
                    </m:r>
                  </m:sub>
                  <m:sup>
                    <m:r>
                      <m:t>T</m:t>
                    </m:r>
                    <m:r>
                      <m:rPr>
                        <m:sty m:val="p"/>
                      </m:rPr>
                      <m:t>−</m:t>
                    </m:r>
                    <m:r>
                      <m:t>1</m:t>
                    </m:r>
                  </m:sup>
                  <m:e>
                    <m:sSub>
                      <m:e>
                        <m:r>
                          <m:t>F</m:t>
                        </m:r>
                      </m:e>
                      <m:sub>
                        <m:r>
                          <m:t>t</m:t>
                        </m:r>
                        <m:r>
                          <m:rPr>
                            <m:sty m:val="p"/>
                          </m:rPr>
                          <m:t>+</m:t>
                        </m:r>
                        <m:r>
                          <m:t>1</m:t>
                        </m:r>
                      </m:sub>
                    </m:sSub>
                  </m:e>
                </m:nary>
                <m:r>
                  <m:t> </m:t>
                </m:r>
                <m:r>
                  <m:rPr>
                    <m:sty m:val="p"/>
                  </m:rPr>
                  <m:t>=</m:t>
                </m:r>
                <m:r>
                  <m:t> </m:t>
                </m:r>
                <m:r>
                  <m:t>2</m:t>
                </m:r>
                <m:d>
                  <m:dPr>
                    <m:begChr m:val="["/>
                    <m:sepChr m:val=""/>
                    <m:endChr m:val="]"/>
                    <m:grow/>
                  </m:dPr>
                  <m:e>
                    <m:r>
                      <m:t>S</m:t>
                    </m:r>
                    <m:d>
                      <m:dPr>
                        <m:begChr m:val="("/>
                        <m:sepChr m:val=""/>
                        <m:endChr m:val=")"/>
                        <m:grow/>
                      </m:dPr>
                      <m:e>
                        <m:sSub>
                          <m:e>
                            <m:r>
                              <m:t>s</m:t>
                            </m:r>
                          </m:e>
                          <m:sub>
                            <m:r>
                              <m:t>T</m:t>
                            </m:r>
                          </m:sub>
                        </m:sSub>
                      </m:e>
                    </m:d>
                    <m:r>
                      <m:rPr>
                        <m:sty m:val="p"/>
                      </m:rPr>
                      <m:t>−</m:t>
                    </m:r>
                    <m:r>
                      <m:t>S</m:t>
                    </m:r>
                    <m:d>
                      <m:dPr>
                        <m:begChr m:val="("/>
                        <m:sepChr m:val=""/>
                        <m:endChr m:val=")"/>
                        <m:grow/>
                      </m:dPr>
                      <m:e>
                        <m:sSub>
                          <m:e>
                            <m:r>
                              <m:t>s</m:t>
                            </m:r>
                          </m:e>
                          <m:sub>
                            <m:r>
                              <m:t>0</m:t>
                            </m:r>
                          </m:sub>
                        </m:sSub>
                      </m:e>
                    </m:d>
                  </m:e>
                </m:d>
                <m:r>
                  <m:t> </m:t>
                </m:r>
                <m:r>
                  <m:rPr>
                    <m:sty m:val="p"/>
                  </m:rPr>
                  <m:t>−</m:t>
                </m:r>
                <m:r>
                  <m:t> </m:t>
                </m:r>
                <m:r>
                  <m:t>0.01</m:t>
                </m:r>
                <m:r>
                  <m:t> </m:t>
                </m:r>
                <m:r>
                  <m:t>T</m:t>
                </m:r>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(17)</w:t>
            </w:r>
          </w:p>
        </w:tc>
      </w:tr>
    </w:tbl>
    <w:p>
      <w:pPr>
        <w:pStyle w:val="FirstParagraph"/>
      </w:pPr>
      <w:r>
        <w:t xml:space="preserve">The undiscounted bonus therefore depends only on the stability of the first and last states and on the episode length. Holding any fixed state earns nothing from the stability term and costs</w:t>
      </w:r>
      <w:r>
        <w:t xml:space="preserve"> </w:t>
      </w:r>
      <m:oMath>
        <m:r>
          <m:t>0.01</m:t>
        </m:r>
      </m:oMath>
      <w:r>
        <w:t xml:space="preserve"> </w:t>
      </w:r>
      <w:r>
        <w:t xml:space="preserve">per step, so the incentive to remain in the eligible state indefinitely is removed. For a fixed starting state, an episode that ends at rest (</w:t>
      </w:r>
      <m:oMath>
        <m:r>
          <m:t>S</m:t>
        </m:r>
        <m:d>
          <m:dPr>
            <m:begChr m:val="("/>
            <m:sepChr m:val=""/>
            <m:endChr m:val=")"/>
            <m:grow/>
          </m:dPr>
          <m:e>
            <m:sSub>
              <m:e>
                <m:r>
                  <m:t>s</m:t>
                </m:r>
              </m:e>
              <m:sub>
                <m:r>
                  <m:t>T</m:t>
                </m:r>
              </m:sub>
            </m:sSub>
          </m:e>
        </m:d>
        <m:r>
          <m:rPr>
            <m:sty m:val="p"/>
          </m:rPr>
          <m:t>≈</m:t>
        </m:r>
        <m:r>
          <m:t>0</m:t>
        </m:r>
      </m:oMath>
      <w:r>
        <w:t xml:space="preserve">) after few steps collects more of this bonus than one that hovers until the time limit.</w:t>
      </w:r>
    </w:p>
    <w:p>
      <w:pPr>
        <w:pStyle w:val="BodyText"/>
      </w:pPr>
      <w:r>
        <w:t xml:space="preserve">Equation (16) is close to, but not exactly, potential-based shaping. Writing the stability term with potential</w:t>
      </w:r>
      <w:r>
        <w:t xml:space="preserve"> </w:t>
      </w:r>
      <m:oMath>
        <m:r>
          <m:t>Φ</m:t>
        </m:r>
        <m:r>
          <m:rPr>
            <m:sty m:val="p"/>
          </m:rPr>
          <m:t>=</m:t>
        </m:r>
        <m:r>
          <m:t>2</m:t>
        </m:r>
        <m:r>
          <m:t>S</m:t>
        </m:r>
      </m:oMath>
      <w:r>
        <w:t xml:space="preserve">,</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r>
                  <m:t>2</m:t>
                </m:r>
                <m:d>
                  <m:dPr>
                    <m:begChr m:val="["/>
                    <m:sepChr m:val=""/>
                    <m:endChr m:val="]"/>
                    <m:grow/>
                  </m:dPr>
                  <m:e>
                    <m:r>
                      <m:t>S</m:t>
                    </m:r>
                    <m:d>
                      <m:dPr>
                        <m:begChr m:val="("/>
                        <m:sepChr m:val=""/>
                        <m:endChr m:val=")"/>
                        <m:grow/>
                      </m:dPr>
                      <m:e>
                        <m:sSub>
                          <m:e>
                            <m:r>
                              <m:t>s</m:t>
                            </m:r>
                          </m:e>
                          <m:sub>
                            <m:r>
                              <m:t>t</m:t>
                            </m:r>
                            <m:r>
                              <m:rPr>
                                <m:sty m:val="p"/>
                              </m:rPr>
                              <m:t>+</m:t>
                            </m:r>
                            <m:r>
                              <m:t>1</m:t>
                            </m:r>
                          </m:sub>
                        </m:sSub>
                      </m:e>
                    </m:d>
                    <m:r>
                      <m:rPr>
                        <m:sty m:val="p"/>
                      </m:rPr>
                      <m:t>−</m:t>
                    </m:r>
                    <m:r>
                      <m:t>S</m:t>
                    </m:r>
                    <m:d>
                      <m:dPr>
                        <m:begChr m:val="("/>
                        <m:sepChr m:val=""/>
                        <m:endChr m:val=")"/>
                        <m:grow/>
                      </m:dPr>
                      <m:e>
                        <m:sSub>
                          <m:e>
                            <m:r>
                              <m:t>s</m:t>
                            </m:r>
                          </m:e>
                          <m:sub>
                            <m:r>
                              <m:t>t</m:t>
                            </m:r>
                          </m:sub>
                        </m:sSub>
                      </m:e>
                    </m:d>
                  </m:e>
                </m:d>
                <m:r>
                  <m:t> </m:t>
                </m:r>
                <m:r>
                  <m:rPr>
                    <m:sty m:val="p"/>
                  </m:rPr>
                  <m:t>=</m:t>
                </m:r>
                <m:r>
                  <m:t> </m:t>
                </m:r>
                <m:limLow>
                  <m:e>
                    <m:limLow>
                      <m:e>
                        <m:r>
                          <m:t>2</m:t>
                        </m:r>
                        <m:d>
                          <m:dPr>
                            <m:begChr m:val="["/>
                            <m:sepChr m:val=""/>
                            <m:endChr m:val="]"/>
                            <m:grow/>
                          </m:dPr>
                          <m:e>
                            <m:r>
                              <m:t>γ</m:t>
                            </m:r>
                            <m:r>
                              <m:t>S</m:t>
                            </m:r>
                            <m:d>
                              <m:dPr>
                                <m:begChr m:val="("/>
                                <m:sepChr m:val=""/>
                                <m:endChr m:val=")"/>
                                <m:grow/>
                              </m:dPr>
                              <m:e>
                                <m:sSub>
                                  <m:e>
                                    <m:r>
                                      <m:t>s</m:t>
                                    </m:r>
                                  </m:e>
                                  <m:sub>
                                    <m:r>
                                      <m:t>t</m:t>
                                    </m:r>
                                    <m:r>
                                      <m:rPr>
                                        <m:sty m:val="p"/>
                                      </m:rPr>
                                      <m:t>+</m:t>
                                    </m:r>
                                    <m:r>
                                      <m:t>1</m:t>
                                    </m:r>
                                  </m:sub>
                                </m:sSub>
                              </m:e>
                            </m:d>
                            <m:r>
                              <m:rPr>
                                <m:sty m:val="p"/>
                              </m:rPr>
                              <m:t>−</m:t>
                            </m:r>
                            <m:r>
                              <m:t>S</m:t>
                            </m:r>
                            <m:d>
                              <m:dPr>
                                <m:begChr m:val="("/>
                                <m:sepChr m:val=""/>
                                <m:endChr m:val=")"/>
                                <m:grow/>
                              </m:dPr>
                              <m:e>
                                <m:sSub>
                                  <m:e>
                                    <m:r>
                                      <m:t>s</m:t>
                                    </m:r>
                                  </m:e>
                                  <m:sub>
                                    <m:r>
                                      <m:t>t</m:t>
                                    </m:r>
                                  </m:sub>
                                </m:sSub>
                              </m:e>
                            </m:d>
                          </m:e>
                        </m:d>
                      </m:e>
                      <m:lim>
                        <m:r>
                          <m:rPr>
                            <m:sty m:val="p"/>
                          </m:rPr>
                          <m:t>⏟</m:t>
                        </m:r>
                      </m:lim>
                    </m:limLow>
                  </m:e>
                  <m:lim>
                    <m:r>
                      <m:rPr>
                        <m:nor/>
                      </m:rPr>
                      <m:t>potential-based, Eq. (4)</m:t>
                    </m:r>
                  </m:lim>
                </m:limLow>
                <m:r>
                  <m:t> </m:t>
                </m:r>
                <m:r>
                  <m:rPr>
                    <m:sty m:val="p"/>
                  </m:rPr>
                  <m:t>+</m:t>
                </m:r>
                <m:r>
                  <m:t> </m:t>
                </m:r>
                <m:limLow>
                  <m:e>
                    <m:limLow>
                      <m:e>
                        <m:r>
                          <m:t>2</m:t>
                        </m:r>
                        <m:d>
                          <m:dPr>
                            <m:begChr m:val="("/>
                            <m:sepChr m:val=""/>
                            <m:endChr m:val=")"/>
                            <m:grow/>
                          </m:dPr>
                          <m:e>
                            <m:r>
                              <m:t>1</m:t>
                            </m:r>
                            <m:r>
                              <m:rPr>
                                <m:sty m:val="p"/>
                              </m:rPr>
                              <m:t>−</m:t>
                            </m:r>
                            <m:r>
                              <m:t>γ</m:t>
                            </m:r>
                          </m:e>
                        </m:d>
                        <m:r>
                          <m:t> </m:t>
                        </m:r>
                        <m:r>
                          <m:t>S</m:t>
                        </m:r>
                        <m:d>
                          <m:dPr>
                            <m:begChr m:val="("/>
                            <m:sepChr m:val=""/>
                            <m:endChr m:val=")"/>
                            <m:grow/>
                          </m:dPr>
                          <m:e>
                            <m:sSub>
                              <m:e>
                                <m:r>
                                  <m:t>s</m:t>
                                </m:r>
                              </m:e>
                              <m:sub>
                                <m:r>
                                  <m:t>t</m:t>
                                </m:r>
                                <m:r>
                                  <m:rPr>
                                    <m:sty m:val="p"/>
                                  </m:rPr>
                                  <m:t>+</m:t>
                                </m:r>
                                <m:r>
                                  <m:t>1</m:t>
                                </m:r>
                              </m:sub>
                            </m:sSub>
                          </m:e>
                        </m:d>
                      </m:e>
                      <m:lim>
                        <m:r>
                          <m:rPr>
                            <m:sty m:val="p"/>
                          </m:rPr>
                          <m:t>⏟</m:t>
                        </m:r>
                      </m:lim>
                    </m:limLow>
                  </m:e>
                  <m:lim>
                    <m:r>
                      <m:rPr>
                        <m:nor/>
                      </m:rPr>
                      <m:t>residual</m:t>
                    </m:r>
                  </m:lim>
                </m:limLow>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(18)</w:t>
            </w:r>
          </w:p>
        </w:tc>
      </w:tr>
    </w:tbl>
    <w:p>
      <w:pPr>
        <w:pStyle w:val="FirstParagraph"/>
      </w:pPr>
      <w:r>
        <w:t xml:space="preserve">shows that the design adds a small residual per-step penalty,</w:t>
      </w:r>
      <w:r>
        <w:t xml:space="preserve"> </w:t>
      </w:r>
      <m:oMath>
        <m:r>
          <m:t>0.02</m:t>
        </m:r>
        <m:r>
          <m:t> </m:t>
        </m:r>
        <m:r>
          <m:t>S</m:t>
        </m:r>
        <m:d>
          <m:dPr>
            <m:begChr m:val="("/>
            <m:sepChr m:val=""/>
            <m:endChr m:val=")"/>
            <m:grow/>
          </m:dPr>
          <m:e>
            <m:sSub>
              <m:e>
                <m:r>
                  <m:t>s</m:t>
                </m:r>
              </m:e>
              <m:sub>
                <m:r>
                  <m:t>t</m:t>
                </m:r>
                <m:r>
                  <m:rPr>
                    <m:sty m:val="p"/>
                  </m:rPr>
                  <m:t>+</m:t>
                </m:r>
                <m:r>
                  <m:t>1</m:t>
                </m:r>
              </m:sub>
            </m:sSub>
          </m:e>
        </m:d>
        <m:r>
          <m:rPr>
            <m:sty m:val="p"/>
          </m:rPr>
          <m:t>≤</m:t>
        </m:r>
        <m:r>
          <m:t>0</m:t>
        </m:r>
      </m:oMath>
      <w:r>
        <w:t xml:space="preserve"> </w:t>
      </w:r>
      <w:r>
        <w:t xml:space="preserve">for</w:t>
      </w:r>
      <w:r>
        <w:t xml:space="preserve"> </w:t>
      </w:r>
      <m:oMath>
        <m:r>
          <m:t>γ</m:t>
        </m:r>
        <m:r>
          <m:rPr>
            <m:sty m:val="p"/>
          </m:rPr>
          <m:t>=</m:t>
        </m:r>
        <m:r>
          <m:t>0.99</m:t>
        </m:r>
      </m:oMath>
      <w:r>
        <w:t xml:space="preserve">, for instability. Together with the</w:t>
      </w:r>
      <w:r>
        <w:t xml:space="preserve"> </w:t>
      </w:r>
      <m:oMath>
        <m:r>
          <m:rPr>
            <m:sty m:val="p"/>
          </m:rPr>
          <m:t>−</m:t>
        </m:r>
        <m:r>
          <m:t>0.01</m:t>
        </m:r>
      </m:oMath>
      <w:r>
        <w:t xml:space="preserve"> </w:t>
      </w:r>
      <w:r>
        <w:t xml:space="preserve">time cost, this residual means the policy-invariance guarantee of Ng et al. [12] does not formally apply. The corrected design should therefore be viewed as a heuristic that removes the specific exploit of Agent 3, not as a provably neutral shaping term. How the wrapper initialized</w:t>
      </w:r>
      <w:r>
        <w:t xml:space="preserve"> </w:t>
      </w:r>
      <m:oMath>
        <m:r>
          <m:t>S</m:t>
        </m:r>
        <m:d>
          <m:dPr>
            <m:begChr m:val="("/>
            <m:sepChr m:val=""/>
            <m:endChr m:val=")"/>
            <m:grow/>
          </m:dPr>
          <m:e>
            <m:sSub>
              <m:e>
                <m:r>
                  <m:t>s</m:t>
                </m:r>
              </m:e>
              <m:sub>
                <m:r>
                  <m:t>t</m:t>
                </m:r>
              </m:sub>
            </m:sSub>
          </m:e>
        </m:d>
      </m:oMath>
      <w:r>
        <w:t xml:space="preserve"> </w:t>
      </w:r>
      <w:r>
        <w:t xml:space="preserve">on the first step after a reset is not documented.</w:t>
      </w:r>
    </w:p>
    <w:bookmarkEnd w:id="54"/>
    <w:bookmarkEnd w:id="55"/>
    <w:bookmarkStart w:id="59" w:name="sec:evaluation"/>
    <w:p>
      <w:pPr>
        <w:pStyle w:val="Heading1"/>
      </w:pPr>
      <w:r>
        <w:rPr>
          <w:rStyle w:val="SectionNumber"/>
          <w:rFonts w:ascii="Calibri" w:hAnsi="Calibri"/>
        </w:rPr>
        <w:t xml:space="preserve">9</w:t>
      </w:r>
      <w:r>
        <w:rPr>
          <w:rFonts w:ascii="Calibri" w:hAnsi="Calibri"/>
        </w:rPr>
        <w:tab/>
      </w:r>
      <w:r>
        <w:rPr>
          <w:rFonts w:ascii="Calibri" w:hAnsi="Calibri"/>
        </w:rPr>
        <w:t xml:space="preserve">Evaluation Methodology and Performance Metrics</w:t>
      </w:r>
    </w:p>
    <w:bookmarkStart w:id="56" w:name="protocol"/>
    <w:p>
      <w:pPr>
        <w:pStyle w:val="Heading2"/>
      </w:pPr>
      <w:r>
        <w:rPr>
          <w:rStyle w:val="SectionNumber"/>
          <w:rFonts w:ascii="Calibri" w:hAnsi="Calibri"/>
        </w:rPr>
        <w:t xml:space="preserve">9.1</w:t>
      </w:r>
      <w:r>
        <w:rPr>
          <w:rFonts w:ascii="Calibri" w:hAnsi="Calibri"/>
        </w:rPr>
        <w:tab/>
      </w:r>
      <w:r>
        <w:rPr>
          <w:rFonts w:ascii="Calibri" w:hAnsi="Calibri"/>
        </w:rPr>
        <w:t xml:space="preserve">Protocol</w:t>
      </w:r>
    </w:p>
    <w:p>
      <w:pPr>
        <w:pStyle w:val="FirstParagraph"/>
      </w:pPr>
      <w:r>
        <w:t xml:space="preserve">Each of the four saved policies was evaluated for 100 episodes. Episode</w:t>
      </w:r>
      <w:r>
        <w:t xml:space="preserve"> </w:t>
      </w:r>
      <m:oMath>
        <m:r>
          <m:t>i</m:t>
        </m:r>
      </m:oMath>
      <w:r>
        <w:t xml:space="preserve"> </w:t>
      </w:r>
      <w:r>
        <w:t xml:space="preserve">was started with the environment reset seed</w:t>
      </w:r>
      <w:r>
        <w:t xml:space="preserve"> </w:t>
      </w:r>
      <m:oMath>
        <m:r>
          <m:t>1000</m:t>
        </m:r>
        <m:r>
          <m:rPr>
            <m:sty m:val="p"/>
          </m:rPr>
          <m:t>+</m:t>
        </m:r>
        <m:r>
          <m:t>i</m:t>
        </m:r>
        <m:r>
          <m:rPr>
            <m:sty m:val="p"/>
          </m:rPr>
          <m:t>−</m:t>
        </m:r>
        <m:r>
          <m:t>1</m:t>
        </m:r>
      </m:oMath>
      <w:r>
        <w:t xml:space="preserve">, so every agent faced the same 100 initial conditions (seeds 1000 to 1099). Actions were selected deterministically. The reward wrappers were removed, so every score is the sum of unmodified base rewards from Eq. (11). A consistency check supports this: the highest evaluation score of the hover agent is 2.2 points, whereas scores that included its training bonus would be expected to reach several hundred points.</w:t>
      </w:r>
    </w:p>
    <w:bookmarkEnd w:id="56"/>
    <w:bookmarkStart w:id="57" w:name="metrics"/>
    <w:p>
      <w:pPr>
        <w:pStyle w:val="Heading2"/>
      </w:pPr>
      <w:r>
        <w:rPr>
          <w:rStyle w:val="SectionNumber"/>
          <w:rFonts w:ascii="Calibri" w:hAnsi="Calibri"/>
        </w:rPr>
        <w:t xml:space="preserve">9.2</w:t>
      </w:r>
      <w:r>
        <w:rPr>
          <w:rFonts w:ascii="Calibri" w:hAnsi="Calibri"/>
        </w:rPr>
        <w:tab/>
      </w:r>
      <w:r>
        <w:rPr>
          <w:rFonts w:ascii="Calibri" w:hAnsi="Calibri"/>
        </w:rPr>
        <w:t xml:space="preserve">Metrics</w:t>
      </w:r>
    </w:p>
    <w:p>
      <w:pPr>
        <w:pStyle w:val="FirstParagraph"/>
      </w:pPr>
      <w:r>
        <w:t xml:space="preserve">For each episode</w:t>
      </w:r>
      <w:r>
        <w:t xml:space="preserve"> </w:t>
      </w:r>
      <m:oMath>
        <m:r>
          <m:t>i</m:t>
        </m:r>
      </m:oMath>
      <w:r>
        <w:t xml:space="preserve"> </w:t>
      </w:r>
      <w:r>
        <w:t xml:space="preserve">the dataset records the following quantities.</w:t>
      </w:r>
    </w:p>
    <w:p>
      <w:pPr>
        <w:pStyle w:val="DefinitionTerm"/>
      </w:pPr>
      <w:r>
        <w:t xml:space="preserve">Score.</w:t>
      </w:r>
    </w:p>
    <w:p>
      <w:pPr>
        <w:pStyle w:val="Definition"/>
      </w:pPr>
      <m:oMath>
        <m:sSub>
          <m:e>
            <m:r>
              <m:t>R</m:t>
            </m:r>
          </m:e>
          <m:sub>
            <m:r>
              <m:t>i</m:t>
            </m:r>
          </m:sub>
        </m:sSub>
        <m:r>
          <m:rPr>
            <m:sty m:val="p"/>
          </m:rPr>
          <m:t>=</m:t>
        </m:r>
        <m:nary>
          <m:naryPr>
            <m:chr m:val="∑"/>
            <m:limLoc m:val="undOvr"/>
            <m:subHide m:val="off"/>
            <m:supHide m:val="on"/>
          </m:naryPr>
          <m:sub>
            <m:r>
              <m:t>t</m:t>
            </m:r>
          </m:sub>
          <m:sup>
            <m:r>
              <m:t>​</m:t>
            </m:r>
          </m:sup>
          <m:e>
            <m:sSub>
              <m:e>
                <m:r>
                  <m:t>r</m:t>
                </m:r>
              </m:e>
              <m:sub>
                <m:r>
                  <m:t>t</m:t>
                </m:r>
                <m:r>
                  <m:rPr>
                    <m:sty m:val="p"/>
                  </m:rPr>
                  <m:t>+</m:t>
                </m:r>
                <m:r>
                  <m:t>1</m:t>
                </m:r>
              </m:sub>
            </m:sSub>
          </m:e>
        </m:nary>
      </m:oMath>
      <w:r>
        <w:t xml:space="preserve">, the undiscounted return under the original reward. The conventional reference for a</w:t>
      </w:r>
      <w:r>
        <w:t xml:space="preserve"> </w:t>
      </w:r>
      <w:r>
        <w:t xml:space="preserve">“</w:t>
      </w:r>
      <w:r>
        <w:t xml:space="preserve">solved</w:t>
      </w:r>
      <w:r>
        <w:t xml:space="preserve">”</w:t>
      </w:r>
      <w:r>
        <w:t xml:space="preserve"> </w:t>
      </w:r>
      <w:r>
        <w:t xml:space="preserve">episode is</w:t>
      </w:r>
      <w:r>
        <w:t xml:space="preserve"> </w:t>
      </w:r>
      <m:oMath>
        <m:sSub>
          <m:e>
            <m:r>
              <m:t>R</m:t>
            </m:r>
          </m:e>
          <m:sub>
            <m:r>
              <m:t>i</m:t>
            </m:r>
          </m:sub>
        </m:sSub>
        <m:r>
          <m:rPr>
            <m:sty m:val="p"/>
          </m:rPr>
          <m:t>≥</m:t>
        </m:r>
        <m:r>
          <m:t>200</m:t>
        </m:r>
      </m:oMath>
      <w:r>
        <w:t xml:space="preserve"> </w:t>
      </w:r>
      <w:r>
        <w:t xml:space="preserve">[5].</w:t>
      </w:r>
    </w:p>
    <w:p>
      <w:pPr>
        <w:pStyle w:val="DefinitionTerm"/>
      </w:pPr>
      <w:r>
        <w:t xml:space="preserve">Duration.</w:t>
      </w:r>
    </w:p>
    <w:p>
      <w:pPr>
        <w:pStyle w:val="Definition"/>
      </w:pPr>
      <m:oMath>
        <m:sSub>
          <m:e>
            <m:r>
              <m:t>d</m:t>
            </m:r>
          </m:e>
          <m:sub>
            <m:r>
              <m:t>i</m:t>
            </m:r>
          </m:sub>
        </m:sSub>
      </m:oMath>
      <w:r>
        <w:t xml:space="preserve">, the number of steps until termination or truncation (</w:t>
      </w:r>
      <m:oMath>
        <m:sSub>
          <m:e>
            <m:r>
              <m:t>d</m:t>
            </m:r>
          </m:e>
          <m:sub>
            <m:r>
              <m:t>i</m:t>
            </m:r>
          </m:sub>
        </m:sSub>
        <m:r>
          <m:rPr>
            <m:sty m:val="p"/>
          </m:rPr>
          <m:t>≤</m:t>
        </m:r>
        <m:r>
          <m:t>1</m:t>
        </m:r>
        <m:r>
          <m:rPr>
            <m:sty m:val="p"/>
          </m:rPr>
          <m:t>,</m:t>
        </m:r>
        <m:r>
          <m:t>000</m:t>
        </m:r>
      </m:oMath>
      <w:r>
        <w:t xml:space="preserve">).</w:t>
      </w:r>
    </w:p>
    <w:p>
      <w:pPr>
        <w:pStyle w:val="DefinitionTerm"/>
      </w:pPr>
      <w:r>
        <w:t xml:space="preserve">Landing flag.</w:t>
      </w:r>
    </w:p>
    <w:p>
      <w:pPr>
        <w:pStyle w:val="Definition"/>
      </w:pPr>
      <m:oMath>
        <m:sSub>
          <m:e>
            <m:r>
              <m:rPr>
                <m:sty m:val="p"/>
              </m:rPr>
              <m:t>ℓ</m:t>
            </m:r>
          </m:e>
          <m:sub>
            <m:r>
              <m:t>i</m:t>
            </m:r>
          </m:sub>
        </m:sSub>
        <m:r>
          <m:rPr>
            <m:sty m:val="p"/>
          </m:rPr>
          <m:t>=</m:t>
        </m:r>
        <m:r>
          <m:t>1</m:t>
        </m:r>
      </m:oMath>
      <w:r>
        <w:t xml:space="preserve"> </w:t>
      </w:r>
      <w:r>
        <w:t xml:space="preserve">if the episode terminated with a final base reward of at least</w:t>
      </w:r>
      <w:r>
        <w:t xml:space="preserve"> </w:t>
      </w:r>
      <m:oMath>
        <m:r>
          <m:rPr>
            <m:sty m:val="p"/>
          </m:rPr>
          <m:t>+</m:t>
        </m:r>
        <m:r>
          <m:t>100</m:t>
        </m:r>
      </m:oMath>
      <w:r>
        <w:t xml:space="preserve">. Under Eq. (11) this occurs exactly when the lander comes to rest. The flag does not check whether the lander rested on the pad, and the environment allows landing outside the pad [6].</w:t>
      </w:r>
    </w:p>
    <w:p>
      <w:pPr>
        <w:pStyle w:val="DefinitionTerm"/>
      </w:pPr>
      <w:r>
        <w:t xml:space="preserve">Slow/upright airborne frames.</w:t>
      </w:r>
    </w:p>
    <w:p>
      <w:pPr>
        <w:pStyle w:val="Definition"/>
      </w:pPr>
      <m:oMath>
        <m:sSub>
          <m:e>
            <m:r>
              <m:t>h</m:t>
            </m:r>
          </m:e>
          <m:sub>
            <m:r>
              <m:t>i</m:t>
            </m:r>
          </m:sub>
        </m:sSub>
      </m:oMath>
      <w:r>
        <w:t xml:space="preserve">, the number of non-terminal steps with</w:t>
      </w:r>
      <w:r>
        <w:t xml:space="preserve"> </w:t>
      </w:r>
      <m:oMath>
        <m:d>
          <m:dPr>
            <m:begChr m:val="|"/>
            <m:sepChr m:val=""/>
            <m:endChr m:val="|"/>
            <m:grow/>
          </m:dPr>
          <m:e>
            <m:sSub>
              <m:e>
                <m:r>
                  <m:t>v</m:t>
                </m:r>
              </m:e>
              <m:sub>
                <m:r>
                  <m:t>x</m:t>
                </m:r>
              </m:sub>
            </m:sSub>
          </m:e>
        </m:d>
        <m:r>
          <m:rPr>
            <m:sty m:val="p"/>
          </m:rPr>
          <m:t>&lt;</m:t>
        </m:r>
        <m:r>
          <m:t>0.2</m:t>
        </m:r>
      </m:oMath>
      <w:r>
        <w:t xml:space="preserve">,</w:t>
      </w:r>
      <w:r>
        <w:t xml:space="preserve"> </w:t>
      </w:r>
      <m:oMath>
        <m:d>
          <m:dPr>
            <m:begChr m:val="|"/>
            <m:sepChr m:val=""/>
            <m:endChr m:val="|"/>
            <m:grow/>
          </m:dPr>
          <m:e>
            <m:sSub>
              <m:e>
                <m:r>
                  <m:t>v</m:t>
                </m:r>
              </m:e>
              <m:sub>
                <m:r>
                  <m:t>y</m:t>
                </m:r>
              </m:sub>
            </m:sSub>
          </m:e>
        </m:d>
        <m:r>
          <m:rPr>
            <m:sty m:val="p"/>
          </m:rPr>
          <m:t>&lt;</m:t>
        </m:r>
        <m:r>
          <m:t>0.2</m:t>
        </m:r>
      </m:oMath>
      <w:r>
        <w:t xml:space="preserve">,</w:t>
      </w:r>
      <w:r>
        <w:t xml:space="preserve"> </w:t>
      </w:r>
      <m:oMath>
        <m:d>
          <m:dPr>
            <m:begChr m:val="|"/>
            <m:sepChr m:val=""/>
            <m:endChr m:val="|"/>
            <m:grow/>
          </m:dPr>
          <m:e>
            <m:r>
              <m:t>θ</m:t>
            </m:r>
          </m:e>
        </m:d>
        <m:r>
          <m:rPr>
            <m:sty m:val="p"/>
          </m:rPr>
          <m:t>&lt;</m:t>
        </m:r>
        <m:r>
          <m:t>0.15</m:t>
        </m:r>
      </m:oMath>
      <w:r>
        <w:t xml:space="preserve">, and both legs off the ground (</w:t>
      </w:r>
      <m:oMath>
        <m:sSub>
          <m:e>
            <m:r>
              <m:t>c</m:t>
            </m:r>
          </m:e>
          <m:sub>
            <m:r>
              <m:t>L</m:t>
            </m:r>
          </m:sub>
        </m:sSub>
        <m:r>
          <m:rPr>
            <m:sty m:val="p"/>
          </m:rPr>
          <m:t>=</m:t>
        </m:r>
        <m:sSub>
          <m:e>
            <m:r>
              <m:t>c</m:t>
            </m:r>
          </m:e>
          <m:sub>
            <m:r>
              <m:t>R</m:t>
            </m:r>
          </m:sub>
        </m:sSub>
        <m:r>
          <m:rPr>
            <m:sty m:val="p"/>
          </m:rPr>
          <m:t>=</m:t>
        </m:r>
        <m:r>
          <m:t>0</m:t>
        </m:r>
      </m:oMath>
      <w:r>
        <w:t xml:space="preserve">). This indicator is narrower than the training condition of Eq. (13) because it requires the lander to be airborne.</w:t>
      </w:r>
    </w:p>
    <w:p>
      <w:pPr>
        <w:pStyle w:val="FirstParagraph"/>
      </w:pPr>
      <w:r>
        <w:t xml:space="preserve">Two derived quantities are used. The per-episode share of slow/upright airborne frames is</w:t>
      </w:r>
      <w:r>
        <w:t xml:space="preserve"> </w:t>
      </w:r>
      <m:oMath>
        <m:sSub>
          <m:e>
            <m:r>
              <m:t>f</m:t>
            </m:r>
          </m:e>
          <m:sub>
            <m:r>
              <m:t>i</m:t>
            </m:r>
          </m:sub>
        </m:sSub>
        <m:r>
          <m:rPr>
            <m:sty m:val="p"/>
          </m:rPr>
          <m:t>=</m:t>
        </m:r>
        <m:sSub>
          <m:e>
            <m:r>
              <m:t>h</m:t>
            </m:r>
          </m:e>
          <m:sub>
            <m:r>
              <m:t>i</m:t>
            </m:r>
          </m:sub>
        </m:sSub>
        <m:r>
          <m:rPr>
            <m:sty m:val="p"/>
          </m:rPr>
          <m:t>/</m:t>
        </m:r>
        <m:sSub>
          <m:e>
            <m:r>
              <m:t>d</m:t>
            </m:r>
          </m:e>
          <m:sub>
            <m:r>
              <m:t>i</m:t>
            </m:r>
          </m:sub>
        </m:sSub>
      </m:oMath>
      <w:r>
        <w:t xml:space="preserve">, and the pooled share for an agent is</w:t>
      </w:r>
      <w:r>
        <w:t xml:space="preserve"> </w:t>
      </w:r>
      <m:oMath>
        <m:nary>
          <m:naryPr>
            <m:chr m:val="∑"/>
            <m:limLoc m:val="undOvr"/>
            <m:subHide m:val="off"/>
            <m:supHide m:val="on"/>
          </m:naryPr>
          <m:sub>
            <m:r>
              <m:t>i</m:t>
            </m:r>
          </m:sub>
          <m:sup>
            <m:r>
              <m:t>​</m:t>
            </m:r>
          </m:sup>
          <m:e>
            <m:sSub>
              <m:e>
                <m:r>
                  <m:t>h</m:t>
                </m:r>
              </m:e>
              <m:sub>
                <m:r>
                  <m:t>i</m:t>
                </m:r>
              </m:sub>
            </m:sSub>
          </m:e>
        </m:nary>
        <m:r>
          <m:rPr>
            <m:sty m:val="p"/>
          </m:rPr>
          <m:t>/</m:t>
        </m:r>
        <m:nary>
          <m:naryPr>
            <m:chr m:val="∑"/>
            <m:limLoc m:val="undOvr"/>
            <m:subHide m:val="off"/>
            <m:supHide m:val="on"/>
          </m:naryPr>
          <m:sub>
            <m:r>
              <m:t>i</m:t>
            </m:r>
          </m:sub>
          <m:sup>
            <m:r>
              <m:t>​</m:t>
            </m:r>
          </m:sup>
          <m:e>
            <m:sSub>
              <m:e>
                <m:r>
                  <m:t>d</m:t>
                </m:r>
              </m:e>
              <m:sub>
                <m:r>
                  <m:t>i</m:t>
                </m:r>
              </m:sub>
            </m:sSub>
          </m:e>
        </m:nary>
      </m:oMath>
      <w:r>
        <w:t xml:space="preserve">. The mean of</w:t>
      </w:r>
      <w:r>
        <w:t xml:space="preserve"> </w:t>
      </w:r>
      <m:oMath>
        <m:sSub>
          <m:e>
            <m:r>
              <m:t>f</m:t>
            </m:r>
          </m:e>
          <m:sub>
            <m:r>
              <m:t>i</m:t>
            </m:r>
          </m:sub>
        </m:sSub>
      </m:oMath>
      <w:r>
        <w:t xml:space="preserve"> </w:t>
      </w:r>
      <w:r>
        <w:t xml:space="preserve">weights every episode equally, whereas the pooled share weights every frame equally; long episodes therefore count more in the pooled share.</w:t>
      </w:r>
    </w:p>
    <w:p>
      <w:pPr>
        <w:pStyle w:val="BodyText"/>
      </w:pPr>
      <w:r>
        <w:t xml:space="preserve">Each episode is also assigned one of three outcome classes:</w:t>
      </w:r>
      <w:r>
        <w:t xml:space="preserve"> </w:t>
      </w:r>
      <w:r>
        <w:rPr>
          <w:i/>
          <w:iCs/>
        </w:rPr>
        <w:t xml:space="preserve">landed</w:t>
      </w:r>
      <w:r>
        <w:t xml:space="preserve"> </w:t>
      </w:r>
      <w:r>
        <w:t xml:space="preserve">(</w:t>
      </w:r>
      <m:oMath>
        <m:sSub>
          <m:e>
            <m:r>
              <m:rPr>
                <m:sty m:val="p"/>
              </m:rPr>
              <m:t>ℓ</m:t>
            </m:r>
          </m:e>
          <m:sub>
            <m:r>
              <m:t>i</m:t>
            </m:r>
          </m:sub>
        </m:sSub>
        <m:r>
          <m:rPr>
            <m:sty m:val="p"/>
          </m:rPr>
          <m:t>=</m:t>
        </m:r>
        <m:r>
          <m:t>1</m:t>
        </m:r>
      </m:oMath>
      <w:r>
        <w:t xml:space="preserve">);</w:t>
      </w:r>
      <w:r>
        <w:t xml:space="preserve"> </w:t>
      </w:r>
      <w:r>
        <w:rPr>
          <w:i/>
          <w:iCs/>
        </w:rPr>
        <w:t xml:space="preserve">time limit reached</w:t>
      </w:r>
      <w:r>
        <w:t xml:space="preserve"> </w:t>
      </w:r>
      <w:r>
        <w:t xml:space="preserve">(</w:t>
      </w:r>
      <m:oMath>
        <m:sSub>
          <m:e>
            <m:r>
              <m:t>d</m:t>
            </m:r>
          </m:e>
          <m:sub>
            <m:r>
              <m:t>i</m:t>
            </m:r>
          </m:sub>
        </m:sSub>
        <m:r>
          <m:rPr>
            <m:sty m:val="p"/>
          </m:rPr>
          <m:t>=</m:t>
        </m:r>
        <m:r>
          <m:t>1</m:t>
        </m:r>
        <m:r>
          <m:rPr>
            <m:sty m:val="p"/>
          </m:rPr>
          <m:t>,</m:t>
        </m:r>
        <m:r>
          <m:t>000</m:t>
        </m:r>
      </m:oMath>
      <w:r>
        <w:t xml:space="preserve">); and</w:t>
      </w:r>
      <w:r>
        <w:t xml:space="preserve"> </w:t>
      </w:r>
      <w:r>
        <w:rPr>
          <w:i/>
          <w:iCs/>
        </w:rPr>
        <w:t xml:space="preserve">terminated without landing</w:t>
      </w:r>
      <w:r>
        <w:t xml:space="preserve"> </w:t>
      </w:r>
      <w:r>
        <w:t xml:space="preserve">(all other episodes). Under the environment’s termination rules (Section 5), the last class contains crashes and exits from the viewport, which the dataset cannot distinguish.</w:t>
      </w:r>
    </w:p>
    <w:p>
      <w:pPr>
        <w:pStyle w:val="BodyText"/>
      </w:pPr>
      <w:r>
        <w:t xml:space="preserve">The slow/upright indicator does not identify hovering in the sense of holding a fixed position. A lander descending slowly and steadily toward the pad also satisfies it. The indicator measures time spent in the state the hover bonus rewarded, and it must be interpreted together with duration and outcome.</w:t>
      </w:r>
    </w:p>
    <w:bookmarkEnd w:id="57"/>
    <w:bookmarkStart w:id="58" w:name="statistical-methods"/>
    <w:p>
      <w:pPr>
        <w:pStyle w:val="Heading2"/>
      </w:pPr>
      <w:r>
        <w:rPr>
          <w:rStyle w:val="SectionNumber"/>
          <w:rFonts w:ascii="Calibri" w:hAnsi="Calibri"/>
        </w:rPr>
        <w:t xml:space="preserve">9.3</w:t>
      </w:r>
      <w:r>
        <w:rPr>
          <w:rFonts w:ascii="Calibri" w:hAnsi="Calibri"/>
        </w:rPr>
        <w:tab/>
      </w:r>
      <w:r>
        <w:rPr>
          <w:rFonts w:ascii="Calibri" w:hAnsi="Calibri"/>
        </w:rPr>
        <w:t xml:space="preserve">Statistical methods</w:t>
      </w:r>
    </w:p>
    <w:p>
      <w:pPr>
        <w:pStyle w:val="FirstParagraph"/>
      </w:pPr>
      <w:r>
        <w:t xml:space="preserve">Each episode is one observation, so</w:t>
      </w:r>
      <w:r>
        <w:t xml:space="preserve"> </w:t>
      </w:r>
      <m:oMath>
        <m:r>
          <m:t>n</m:t>
        </m:r>
        <m:r>
          <m:rPr>
            <m:sty m:val="p"/>
          </m:rPr>
          <m:t>=</m:t>
        </m:r>
        <m:r>
          <m:t>100</m:t>
        </m:r>
      </m:oMath>
      <w:r>
        <w:t xml:space="preserve"> </w:t>
      </w:r>
      <w:r>
        <w:t xml:space="preserve">per agent. Means are reported with standard deviations (divisor</w:t>
      </w:r>
      <w:r>
        <w:t xml:space="preserve"> </w:t>
      </w:r>
      <m:oMath>
        <m:r>
          <m:t>n</m:t>
        </m:r>
        <m:r>
          <m:rPr>
            <m:sty m:val="p"/>
          </m:rPr>
          <m:t>−</m:t>
        </m:r>
        <m:r>
          <m:t>1</m:t>
        </m:r>
      </m:oMath>
      <w:r>
        <w:t xml:space="preserve">) and 95% percentile-bootstrap confidence intervals from 10</w:t>
      </w:r>
      <w:r>
        <w:t xml:space="preserve">,</w:t>
      </w:r>
      <w:r>
        <w:t xml:space="preserve">000 resamples with a fixed random seed [20]; durations use the</w:t>
      </w:r>
      <w:r>
        <w:t xml:space="preserve"> </w:t>
      </w:r>
      <m:oMath>
        <m:r>
          <m:t>t</m:t>
        </m:r>
      </m:oMath>
      <w:r>
        <w:t xml:space="preserve">-interval. Medians and interquartile ranges describe the distributions, which are often bimodal. Landing rates use the Wilson score interval [21],</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f>
                  <m:fPr>
                    <m:type m:val="bar"/>
                  </m:fPr>
                  <m:num>
                    <m:acc>
                      <m:accPr>
                        <m:chr m:val="̂"/>
                      </m:accPr>
                      <m:e>
                        <m:r>
                          <m:t>p</m:t>
                        </m:r>
                      </m:e>
                    </m:acc>
                    <m:r>
                      <m:rPr>
                        <m:sty m:val="p"/>
                      </m:rPr>
                      <m:t>+</m:t>
                    </m:r>
                    <m:f>
                      <m:fPr>
                        <m:type m:val="bar"/>
                      </m:fPr>
                      <m:num>
                        <m:sSup>
                          <m:e>
                            <m:r>
                              <m:t>z</m:t>
                            </m:r>
                          </m:e>
                          <m:sup>
                            <m:r>
                              <m:t>2</m:t>
                            </m:r>
                          </m:sup>
                        </m:sSup>
                      </m:num>
                      <m:den>
                        <m:r>
                          <m:t>2</m:t>
                        </m:r>
                        <m:r>
                          <m:t>n</m:t>
                        </m:r>
                      </m:den>
                    </m:f>
                  </m:num>
                  <m:den>
                    <m:r>
                      <m:t>1</m:t>
                    </m:r>
                    <m:r>
                      <m:rPr>
                        <m:sty m:val="p"/>
                      </m:rPr>
                      <m:t>+</m:t>
                    </m:r>
                    <m:f>
                      <m:fPr>
                        <m:type m:val="bar"/>
                      </m:fPr>
                      <m:num>
                        <m:sSup>
                          <m:e>
                            <m:r>
                              <m:t>z</m:t>
                            </m:r>
                          </m:e>
                          <m:sup>
                            <m:r>
                              <m:t>2</m:t>
                            </m:r>
                          </m:sup>
                        </m:sSup>
                      </m:num>
                      <m:den>
                        <m:r>
                          <m:t>n</m:t>
                        </m:r>
                      </m:den>
                    </m:f>
                  </m:den>
                </m:f>
                <m:r>
                  <m:t> </m:t>
                </m:r>
                <m:r>
                  <m:rPr>
                    <m:sty m:val="p"/>
                  </m:rPr>
                  <m:t>±</m:t>
                </m:r>
                <m:r>
                  <m:t> </m:t>
                </m:r>
                <m:f>
                  <m:fPr>
                    <m:type m:val="bar"/>
                  </m:fPr>
                  <m:num>
                    <m:r>
                      <m:t>z</m:t>
                    </m:r>
                  </m:num>
                  <m:den>
                    <m:r>
                      <m:t>1</m:t>
                    </m:r>
                    <m:r>
                      <m:rPr>
                        <m:sty m:val="p"/>
                      </m:rPr>
                      <m:t>+</m:t>
                    </m:r>
                    <m:f>
                      <m:fPr>
                        <m:type m:val="bar"/>
                      </m:fPr>
                      <m:num>
                        <m:sSup>
                          <m:e>
                            <m:r>
                              <m:t>z</m:t>
                            </m:r>
                          </m:e>
                          <m:sup>
                            <m:r>
                              <m:t>2</m:t>
                            </m:r>
                          </m:sup>
                        </m:sSup>
                      </m:num>
                      <m:den>
                        <m:r>
                          <m:t>n</m:t>
                        </m:r>
                      </m:den>
                    </m:f>
                  </m:den>
                </m:f>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r>
                      <m:rPr>
                        <m:sty m:val="p"/>
                      </m:rPr>
                      <m:t>+</m:t>
                    </m:r>
                    <m:f>
                      <m:fPr>
                        <m:type m:val="bar"/>
                      </m:fPr>
                      <m:num>
                        <m:sSup>
                          <m:e>
                            <m:r>
                              <m:t>z</m:t>
                            </m:r>
                          </m:e>
                          <m:sup>
                            <m:r>
                              <m:t>2</m:t>
                            </m:r>
                          </m:sup>
                        </m:sSup>
                      </m:num>
                      <m:den>
                        <m:r>
                          <m:t>4</m:t>
                        </m:r>
                        <m:sSup>
                          <m:e>
                            <m:r>
                              <m:t>n</m:t>
                            </m:r>
                          </m:e>
                          <m:sup>
                            <m:r>
                              <m:t>2</m:t>
                            </m:r>
                          </m:sup>
                        </m:sSup>
                      </m:den>
                    </m:f>
                  </m:e>
                </m:rad>
                <m:r>
                  <m:rPr>
                    <m:sty m:val="p"/>
                  </m:rPr>
                  <m:t>,</m:t>
                </m:r>
                <m:r>
                  <m:t>  </m:t>
                </m:r>
                <m:r>
                  <m:t>z</m:t>
                </m:r>
                <m:r>
                  <m:rPr>
                    <m:sty m:val="p"/>
                  </m:rPr>
                  <m:t>=</m:t>
                </m:r>
                <m:r>
                  <m:t>1.96</m:t>
                </m:r>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(19)</w:t>
            </w:r>
          </w:p>
        </w:tc>
      </w:tr>
    </w:tbl>
    <w:p>
      <w:pPr>
        <w:pStyle w:val="FirstParagraph"/>
      </w:pPr>
      <w:r>
        <w:t xml:space="preserve">which remains valid near</w:t>
      </w:r>
      <w:r>
        <w:t xml:space="preserve"> </w:t>
      </w:r>
      <m:oMath>
        <m:acc>
          <m:accPr>
            <m:chr m:val="̂"/>
          </m:accPr>
          <m:e>
            <m:r>
              <m:t>p</m:t>
            </m:r>
          </m:e>
        </m:acc>
        <m:r>
          <m:rPr>
            <m:sty m:val="p"/>
          </m:rPr>
          <m:t>=</m:t>
        </m:r>
        <m:r>
          <m:t>0</m:t>
        </m:r>
      </m:oMath>
      <w:r>
        <w:t xml:space="preserve">, where the familiar normal-approximation interval fails.</w:t>
      </w:r>
    </w:p>
    <w:p>
      <w:pPr>
        <w:pStyle w:val="BodyText"/>
      </w:pPr>
      <w:r>
        <w:t xml:space="preserve">Because all agents faced the same seeds, comparisons between agents are paired by seed. Paired score differences are summarized with bootstrap intervals and tested with the Wilcoxon signed-rank test [22]; paired landing outcomes are tested with the exact McNemar test [23], which uses only the seeds on which the two agents disagree. The six pairwise comparisons in each family are adjusted with the Holm procedure [24].</w:t>
      </w:r>
    </w:p>
    <w:tbl>
      <w:tblPr>
        <w:tblW w:w="9297" w:type="dxa"/>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18" w:space="0" w:color="14284B"/>
            </w:tcBorders>
            <w:shd w:val="clear" w:color="auto" w:fill="F3F6FA"/>
            <w:tcMar>
              <w:top w:w="100" w:type="dxa"/>
              <w:left w:w="170" w:type="dxa"/>
              <w:bottom w:w="100" w:type="dxa"/>
              <w:right w:w="170" w:type="dxa"/>
            </w:tcMar>
          </w:tcPr>
          <w:p>
            <w:pPr>
              <w:pStyle w:val="BodyText"/>
            </w:pPr>
            <w:r>
              <w:rPr>
                <w:rFonts w:ascii="Calibri" w:hAnsi="Calibri"/>
                <w:b/>
                <w:bCs/>
                <w:color w:val="14284B"/>
                <w:sz w:val="19"/>
              </w:rPr>
              <w:t xml:space="preserve">Scope of the statistical inference</w:t>
            </w:r>
          </w:p>
          <w:p>
            <w:pPr>
              <w:pStyle w:val="BodyText"/>
            </w:pPr>
            <w:r>
              <w:rPr>
                <w:sz w:val="19"/>
              </w:rPr>
              <w:t xml:space="preserve">All intervals and tests in this report treat the 100 evaluation episodes as a sample of starting conditions for a fixed, already-trained policy. They answer the question</w:t>
            </w:r>
            <w:r>
              <w:rPr>
                <w:sz w:val="19"/>
              </w:rPr>
              <w:t xml:space="preserve"> </w:t>
            </w:r>
            <w:r>
              <w:rPr>
                <w:sz w:val="19"/>
              </w:rPr>
              <w:t xml:space="preserve">“</w:t>
            </w:r>
            <w:r>
              <w:rPr>
                <w:sz w:val="19"/>
              </w:rPr>
              <w:t xml:space="preserve">how would this particular checkpoint perform on other starting conditions?</w:t>
            </w:r>
            <w:r>
              <w:rPr>
                <w:sz w:val="19"/>
              </w:rPr>
              <w:t xml:space="preserve">”</w:t>
            </w:r>
            <w:r>
              <w:rPr>
                <w:sz w:val="19"/>
              </w:rPr>
              <w:t xml:space="preserve"> </w:t>
            </w:r>
            <w:r>
              <w:rPr>
                <w:sz w:val="19"/>
              </w:rPr>
              <w:t xml:space="preserve">They do not answer</w:t>
            </w:r>
            <w:r>
              <w:rPr>
                <w:sz w:val="19"/>
              </w:rPr>
              <w:t xml:space="preserve"> </w:t>
            </w:r>
            <w:r>
              <w:rPr>
                <w:sz w:val="19"/>
              </w:rPr>
              <w:t xml:space="preserve">“</w:t>
            </w:r>
            <w:r>
              <w:rPr>
                <w:sz w:val="19"/>
              </w:rPr>
              <w:t xml:space="preserve">how would a new PPO agent trained with this reward perform?</w:t>
            </w:r>
            <w:r>
              <w:rPr>
                <w:sz w:val="19"/>
              </w:rPr>
              <w:t xml:space="preserve">”</w:t>
            </w:r>
            <w:r>
              <w:rPr>
                <w:sz w:val="19"/>
              </w:rPr>
              <w:t xml:space="preserve">, because each reward was trained only once and training outcomes vary substantially between random seeds [18, 19]. Answering the second question requires repeated training (Section 16).</w:t>
            </w:r>
          </w:p>
        </w:tc>
      </w:tr>
    </w:tbl>
    <w:p/>
    <w:bookmarkEnd w:id="58"/>
    <w:bookmarkEnd w:id="59"/>
    <w:bookmarkStart w:id="71" w:name="sec:results"/>
    <w:p>
      <w:pPr>
        <w:pStyle w:val="Heading1"/>
      </w:pPr>
      <w:r>
        <w:rPr>
          <w:rStyle w:val="SectionNumber"/>
          <w:rFonts w:ascii="Calibri" w:hAnsi="Calibri"/>
        </w:rPr>
        <w:t xml:space="preserve">10</w:t>
      </w:r>
      <w:r>
        <w:rPr>
          <w:rFonts w:ascii="Calibri" w:hAnsi="Calibri"/>
        </w:rPr>
        <w:tab/>
      </w:r>
      <w:r>
        <w:rPr>
          <w:rFonts w:ascii="Calibri" w:hAnsi="Calibri"/>
        </w:rPr>
        <w:t xml:space="preserve">Experimental Results</w:t>
      </w:r>
    </w:p>
    <w:p>
      <w:pPr>
        <w:pStyle w:val="FirstParagraph"/>
      </w:pPr>
      <w:r>
        <w:t xml:space="preserve">This section reports verified observations only. All values were recomputed from the raw evaluation dataset. The four summary values supplied with the project for each agent (mean score, landing rate, and mean slow/upright frames) were reproduced exactly (Appendix E).</w:t>
      </w:r>
    </w:p>
    <w:bookmarkStart w:id="64" w:name="task-performance"/>
    <w:p>
      <w:pPr>
        <w:pStyle w:val="Heading2"/>
      </w:pPr>
      <w:r>
        <w:rPr>
          <w:rStyle w:val="SectionNumber"/>
          <w:rFonts w:ascii="Calibri" w:hAnsi="Calibri"/>
        </w:rPr>
        <w:t xml:space="preserve">10.1</w:t>
      </w:r>
      <w:r>
        <w:rPr>
          <w:rFonts w:ascii="Calibri" w:hAnsi="Calibri"/>
        </w:rPr>
        <w:tab/>
      </w:r>
      <w:r>
        <w:rPr>
          <w:rFonts w:ascii="Calibri" w:hAnsi="Calibri"/>
        </w:rPr>
        <w:t xml:space="preserve">Task performance</w:t>
      </w:r>
    </w:p>
    <w:p>
      <w:pPr>
        <w:pStyle w:val="FirstParagraph"/>
      </w:pPr>
      <w:r>
        <w:t xml:space="preserve">Table 6 and Figure 3 summarize the evaluation scores. The baseline obtained the highest mean score, 177.5 points, with a median of 227.7 points; 68 of its 100 episodes reached the 200-point reference. The corrected agent ranked second (mean 90.2, median 150.3). The time-penalty agent (mean</w:t>
      </w:r>
      <w:r>
        <w:t xml:space="preserve"> </w:t>
      </w:r>
      <m:oMath>
        <m:r>
          <m:rPr>
            <m:sty m:val="p"/>
          </m:rPr>
          <m:t>−</m:t>
        </m:r>
        <m:r>
          <m:t>15.0</m:t>
        </m:r>
      </m:oMath>
      <w:r>
        <w:t xml:space="preserve">) and the hover agent (mean</w:t>
      </w:r>
      <w:r>
        <w:t xml:space="preserve"> </w:t>
      </w:r>
      <m:oMath>
        <m:r>
          <m:rPr>
            <m:sty m:val="p"/>
          </m:rPr>
          <m:t>−</m:t>
        </m:r>
        <m:r>
          <m:t>60.6</m:t>
        </m:r>
      </m:oMath>
      <w:r>
        <w:t xml:space="preserve">) both had negative mean scores. The hover agent’s scores were the least variable (SD 35.6), and none was above 2.2 points.</w:t>
      </w:r>
    </w:p>
    <w:bookmarkStart w:id="60" w:name="tab:scores"/>
    <w:p>
      <w:pPr>
        <w:pStyle w:val="TableCaption"/>
      </w:pPr>
      <w:r>
        <w:rPr>
          <w:b/>
          <w:bCs/>
        </w:rPr>
        <w:t xml:space="preserve">Table 6.</w:t>
      </w:r>
      <w:r>
        <w:t xml:space="preserve"> </w:t>
      </w:r>
      <w:r>
        <w:t xml:space="preserve">Evaluation scores under the unmodified reward (100 episodes per agent). CI: 95% percentile bootstrap. IQR: interquartile range.</w:t>
      </w:r>
      <w:r>
        <w:t xml:space="preserve"> </w:t>
      </w:r>
      <m:oMath>
        <m:r>
          <m:rPr>
            <m:sty m:val="p"/>
          </m:rPr>
          <m:t>≥</m:t>
        </m:r>
      </m:oMath>
      <w:r>
        <w:t xml:space="preserve">200: episodes scoring at least 200 points.</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6. Evaluation scores under the unmodified reward (100 episodes per agent). CI: 95% percentile bootstrap. IQR: interquartile range. \geq200: episodes scoring at least 200 points."/>
      </w:tblPr>
      <w:tblGrid>
        <w:gridCol w:w="1939"/>
        <w:gridCol w:w="745"/>
        <w:gridCol w:w="1541"/>
        <w:gridCol w:w="646"/>
        <w:gridCol w:w="745"/>
        <w:gridCol w:w="1640"/>
        <w:gridCol w:w="745"/>
        <w:gridCol w:w="646"/>
        <w:gridCol w:w="646"/>
      </w:tblGrid>
      <w:tr>
        <w:trPr>
          <w:cantSplit/>
          <w:tblHeader/>
        </w:trPr>
        <w:tc>
          <w:tcPr>
            <w:tcW w:type="dxa" w:w="1939"/>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Agent</w:t>
            </w:r>
          </w:p>
        </w:tc>
        <w:tc>
          <w:tcPr>
            <w:tcW w:type="dxa" w:w="746"/>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Mean</w:t>
            </w:r>
          </w:p>
        </w:tc>
        <w:tc>
          <w:tcPr>
            <w:tcW w:type="dxa" w:w="1541"/>
            <w:tcBorders>
              <w:top w:val="single" w:sz="10" w:space="0" w:color="1F2933"/>
              <w:bottom w:val="single" w:sz="5" w:space="0" w:color="1F2933"/>
            </w:tcBorders>
          </w:tcPr>
          <w:p>
            <w:pPr>
              <w:pStyle w:val="Compact"/>
              <w:spacing w:before="30" w:after="30" w:line="240" w:lineRule="auto"/>
              <w:jc w:val="center"/>
            </w:pPr>
            <w:r>
              <w:rPr>
                <w:b w:val="0"/>
                <w:color w:val="14284B"/>
                <w:sz w:val="16"/>
              </w:rPr>
              <w:t xml:space="preserve">95% CI of mean</w:t>
            </w:r>
          </w:p>
        </w:tc>
        <w:tc>
          <w:tcPr>
            <w:tcW w:type="dxa" w:w="646"/>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SD</w:t>
            </w:r>
          </w:p>
        </w:tc>
        <w:tc>
          <w:tcPr>
            <w:tcW w:type="dxa" w:w="746"/>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Median</w:t>
            </w:r>
          </w:p>
        </w:tc>
        <w:tc>
          <w:tcPr>
            <w:tcW w:type="dxa" w:w="1641"/>
            <w:tcBorders>
              <w:top w:val="single" w:sz="10" w:space="0" w:color="1F2933"/>
              <w:bottom w:val="single" w:sz="5" w:space="0" w:color="1F2933"/>
            </w:tcBorders>
          </w:tcPr>
          <w:p>
            <w:pPr>
              <w:pStyle w:val="Compact"/>
              <w:spacing w:before="30" w:after="30" w:line="240" w:lineRule="auto"/>
              <w:jc w:val="center"/>
            </w:pPr>
            <w:r>
              <w:rPr>
                <w:b w:val="0"/>
                <w:color w:val="14284B"/>
                <w:sz w:val="16"/>
              </w:rPr>
              <w:t xml:space="preserve">IQR</w:t>
            </w:r>
          </w:p>
        </w:tc>
        <w:tc>
          <w:tcPr>
            <w:tcW w:type="dxa" w:w="746"/>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Min</w:t>
            </w:r>
          </w:p>
        </w:tc>
        <w:tc>
          <w:tcPr>
            <w:tcW w:type="dxa" w:w="646"/>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Max</w:t>
            </w:r>
          </w:p>
        </w:tc>
        <w:tc>
          <w:tcPr>
            <w:tcW w:type="dxa" w:w="646"/>
            <w:tcBorders>
              <w:top w:val="single" w:sz="10" w:space="0" w:color="1F2933"/>
              <w:bottom w:val="single" w:sz="5" w:space="0" w:color="1F2933"/>
            </w:tcBorders>
          </w:tcPr>
          <w:p>
            <w:pPr>
              <w:pStyle w:val="Compact"/>
              <w:spacing w:before="30" w:after="30" w:line="240" w:lineRule="auto"/>
              <w:jc w:val="right"/>
            </w:pPr>
            <m:oMath>
              <m:r>
                <m:rPr>
                  <m:sty m:val="p"/>
                </m:rPr>
                <m:t>≥</m:t>
              </m:r>
            </m:oMath>
            <w:r>
              <w:rPr>
                <w:b w:val="0"/>
                <w:color w:val="14284B"/>
                <w:sz w:val="16"/>
              </w:rPr>
              <w:t xml:space="preserve">200</w:t>
            </w:r>
          </w:p>
        </w:tc>
      </w:tr>
      <w:tr>
        <w:trPr>
          <w:cantSplit/>
        </w:trPr>
        <w:tc>
          <w:tcPr>
            <w:tcW w:type="dxa" w:w="1939"/>
          </w:tcPr>
          <w:p>
            <w:pPr>
              <w:pStyle w:val="Compact"/>
              <w:spacing w:before="30" w:after="30" w:line="240" w:lineRule="auto"/>
              <w:jc w:val="left"/>
            </w:pPr>
            <w:r>
              <w:rPr>
                <w:sz w:val="16"/>
              </w:rPr>
              <w:t xml:space="preserve">1 Baseline</w:t>
            </w:r>
          </w:p>
        </w:tc>
        <w:tc>
          <w:tcPr>
            <w:tcW w:type="dxa" w:w="746"/>
          </w:tcPr>
          <w:p>
            <w:pPr>
              <w:pStyle w:val="Compact"/>
              <w:spacing w:before="30" w:after="30" w:line="240" w:lineRule="auto"/>
              <w:jc w:val="right"/>
            </w:pPr>
            <w:r>
              <w:rPr>
                <w:sz w:val="16"/>
              </w:rPr>
              <w:t xml:space="preserve">177.53</w:t>
            </w:r>
          </w:p>
        </w:tc>
        <w:tc>
          <w:tcPr>
            <w:tcW w:type="dxa" w:w="1541"/>
          </w:tcPr>
          <w:p>
            <w:pPr>
              <w:pStyle w:val="Compact"/>
              <w:spacing w:before="30" w:after="30" w:line="240" w:lineRule="auto"/>
              <w:jc w:val="center"/>
            </w:pPr>
            <w:r>
              <w:rPr>
                <w:sz w:val="16"/>
              </w:rPr>
              <w:t xml:space="preserve">[156.9, 197.0]</w:t>
            </w:r>
          </w:p>
        </w:tc>
        <w:tc>
          <w:tcPr>
            <w:tcW w:type="dxa" w:w="646"/>
          </w:tcPr>
          <w:p>
            <w:pPr>
              <w:pStyle w:val="Compact"/>
              <w:spacing w:before="30" w:after="30" w:line="240" w:lineRule="auto"/>
              <w:jc w:val="right"/>
            </w:pPr>
            <w:r>
              <w:rPr>
                <w:sz w:val="16"/>
              </w:rPr>
              <w:t xml:space="preserve">103.7</w:t>
            </w:r>
          </w:p>
        </w:tc>
        <w:tc>
          <w:tcPr>
            <w:tcW w:type="dxa" w:w="746"/>
          </w:tcPr>
          <w:p>
            <w:pPr>
              <w:pStyle w:val="Compact"/>
              <w:spacing w:before="30" w:after="30" w:line="240" w:lineRule="auto"/>
              <w:jc w:val="right"/>
            </w:pPr>
            <w:r>
              <w:rPr>
                <w:sz w:val="16"/>
              </w:rPr>
              <w:t xml:space="preserve">227.7</w:t>
            </w:r>
          </w:p>
        </w:tc>
        <w:tc>
          <w:tcPr>
            <w:tcW w:type="dxa" w:w="1641"/>
          </w:tcPr>
          <w:p>
            <w:pPr>
              <w:pStyle w:val="Compact"/>
              <w:spacing w:before="30" w:after="30" w:line="240" w:lineRule="auto"/>
              <w:jc w:val="center"/>
            </w:pPr>
            <w:r>
              <w:rPr>
                <w:sz w:val="16"/>
              </w:rPr>
              <w:t xml:space="preserve">144.4 to 247.6</w:t>
            </w:r>
          </w:p>
        </w:tc>
        <w:tc>
          <w:tcPr>
            <w:tcW w:type="dxa" w:w="746"/>
          </w:tcPr>
          <w:p>
            <w:pPr>
              <w:pStyle w:val="Compact"/>
              <w:spacing w:before="30" w:after="30" w:line="240" w:lineRule="auto"/>
              <w:jc w:val="right"/>
            </w:pPr>
            <w:r>
              <w:rPr>
                <w:sz w:val="16"/>
              </w:rPr>
              <w:t xml:space="preserve">−42.9</w:t>
            </w:r>
          </w:p>
        </w:tc>
        <w:tc>
          <w:tcPr>
            <w:tcW w:type="dxa" w:w="646"/>
          </w:tcPr>
          <w:p>
            <w:pPr>
              <w:pStyle w:val="Compact"/>
              <w:spacing w:before="30" w:after="30" w:line="240" w:lineRule="auto"/>
              <w:jc w:val="right"/>
            </w:pPr>
            <w:r>
              <w:rPr>
                <w:sz w:val="16"/>
              </w:rPr>
              <w:t xml:space="preserve">286.5</w:t>
            </w:r>
          </w:p>
        </w:tc>
        <w:tc>
          <w:tcPr>
            <w:tcW w:type="dxa" w:w="646"/>
          </w:tcPr>
          <w:p>
            <w:pPr>
              <w:pStyle w:val="Compact"/>
              <w:spacing w:before="30" w:after="30" w:line="240" w:lineRule="auto"/>
              <w:jc w:val="right"/>
            </w:pPr>
            <w:r>
              <w:rPr>
                <w:sz w:val="16"/>
              </w:rPr>
              <w:t xml:space="preserve">68</w:t>
            </w:r>
          </w:p>
        </w:tc>
      </w:tr>
      <w:tr>
        <w:trPr>
          <w:cantSplit/>
        </w:trPr>
        <w:tc>
          <w:tcPr>
            <w:tcW w:type="dxa" w:w="1939"/>
          </w:tcPr>
          <w:p>
            <w:pPr>
              <w:pStyle w:val="Compact"/>
              <w:spacing w:before="30" w:after="30" w:line="240" w:lineRule="auto"/>
              <w:jc w:val="left"/>
            </w:pPr>
            <w:r>
              <w:rPr>
                <w:sz w:val="16"/>
              </w:rPr>
              <w:t xml:space="preserve">2 Time penalty</w:t>
            </w:r>
          </w:p>
        </w:tc>
        <w:tc>
          <w:tcPr>
            <w:tcW w:type="dxa" w:w="746"/>
          </w:tcPr>
          <w:p>
            <w:pPr>
              <w:pStyle w:val="Compact"/>
              <w:spacing w:before="30" w:after="30" w:line="240" w:lineRule="auto"/>
              <w:jc w:val="right"/>
            </w:pPr>
            <w:r>
              <w:rPr>
                <w:sz w:val="16"/>
              </w:rPr>
              <w:t xml:space="preserve">−14.98</w:t>
            </w:r>
          </w:p>
        </w:tc>
        <w:tc>
          <w:tcPr>
            <w:tcW w:type="dxa" w:w="1541"/>
          </w:tcPr>
          <w:p>
            <w:pPr>
              <w:pStyle w:val="Compact"/>
              <w:spacing w:before="30" w:after="30" w:line="240" w:lineRule="auto"/>
              <w:jc w:val="center"/>
            </w:pPr>
            <w:r>
              <w:rPr>
                <w:sz w:val="16"/>
              </w:rPr>
              <w:t xml:space="preserve">[−40.3, 11.3]</w:t>
            </w:r>
          </w:p>
        </w:tc>
        <w:tc>
          <w:tcPr>
            <w:tcW w:type="dxa" w:w="646"/>
          </w:tcPr>
          <w:p>
            <w:pPr>
              <w:pStyle w:val="Compact"/>
              <w:spacing w:before="30" w:after="30" w:line="240" w:lineRule="auto"/>
              <w:jc w:val="right"/>
            </w:pPr>
            <w:r>
              <w:rPr>
                <w:sz w:val="16"/>
              </w:rPr>
              <w:t xml:space="preserve">130.1</w:t>
            </w:r>
          </w:p>
        </w:tc>
        <w:tc>
          <w:tcPr>
            <w:tcW w:type="dxa" w:w="746"/>
          </w:tcPr>
          <w:p>
            <w:pPr>
              <w:pStyle w:val="Compact"/>
              <w:spacing w:before="30" w:after="30" w:line="240" w:lineRule="auto"/>
              <w:jc w:val="right"/>
            </w:pPr>
            <w:r>
              <w:rPr>
                <w:sz w:val="16"/>
              </w:rPr>
              <w:t xml:space="preserve">−73.4</w:t>
            </w:r>
          </w:p>
        </w:tc>
        <w:tc>
          <w:tcPr>
            <w:tcW w:type="dxa" w:w="1641"/>
          </w:tcPr>
          <w:p>
            <w:pPr>
              <w:pStyle w:val="Compact"/>
              <w:spacing w:before="30" w:after="30" w:line="240" w:lineRule="auto"/>
              <w:jc w:val="center"/>
            </w:pPr>
            <w:r>
              <w:rPr>
                <w:sz w:val="16"/>
              </w:rPr>
              <w:t xml:space="preserve">−100.9 to 147.2</w:t>
            </w:r>
          </w:p>
        </w:tc>
        <w:tc>
          <w:tcPr>
            <w:tcW w:type="dxa" w:w="746"/>
          </w:tcPr>
          <w:p>
            <w:pPr>
              <w:pStyle w:val="Compact"/>
              <w:spacing w:before="30" w:after="30" w:line="240" w:lineRule="auto"/>
              <w:jc w:val="right"/>
            </w:pPr>
            <w:r>
              <w:rPr>
                <w:sz w:val="16"/>
              </w:rPr>
              <w:t xml:space="preserve">−214.1</w:t>
            </w:r>
          </w:p>
        </w:tc>
        <w:tc>
          <w:tcPr>
            <w:tcW w:type="dxa" w:w="646"/>
          </w:tcPr>
          <w:p>
            <w:pPr>
              <w:pStyle w:val="Compact"/>
              <w:spacing w:before="30" w:after="30" w:line="240" w:lineRule="auto"/>
              <w:jc w:val="right"/>
            </w:pPr>
            <w:r>
              <w:rPr>
                <w:sz w:val="16"/>
              </w:rPr>
              <w:t xml:space="preserve">228.9</w:t>
            </w:r>
          </w:p>
        </w:tc>
        <w:tc>
          <w:tcPr>
            <w:tcW w:type="dxa" w:w="646"/>
          </w:tcPr>
          <w:p>
            <w:pPr>
              <w:pStyle w:val="Compact"/>
              <w:spacing w:before="30" w:after="30" w:line="240" w:lineRule="auto"/>
              <w:jc w:val="right"/>
            </w:pPr>
            <w:r>
              <w:rPr>
                <w:sz w:val="16"/>
              </w:rPr>
              <w:t xml:space="preserve">9</w:t>
            </w:r>
          </w:p>
        </w:tc>
      </w:tr>
      <w:tr>
        <w:trPr>
          <w:cantSplit/>
        </w:trPr>
        <w:tc>
          <w:tcPr>
            <w:tcW w:type="dxa" w:w="1939"/>
          </w:tcPr>
          <w:p>
            <w:pPr>
              <w:pStyle w:val="Compact"/>
              <w:spacing w:before="30" w:after="30" w:line="240" w:lineRule="auto"/>
              <w:jc w:val="left"/>
            </w:pPr>
            <w:r>
              <w:rPr>
                <w:sz w:val="16"/>
              </w:rPr>
              <w:t xml:space="preserve">3 Hover reward</w:t>
            </w:r>
          </w:p>
        </w:tc>
        <w:tc>
          <w:tcPr>
            <w:tcW w:type="dxa" w:w="746"/>
          </w:tcPr>
          <w:p>
            <w:pPr>
              <w:pStyle w:val="Compact"/>
              <w:spacing w:before="30" w:after="30" w:line="240" w:lineRule="auto"/>
              <w:jc w:val="right"/>
            </w:pPr>
            <w:r>
              <w:rPr>
                <w:sz w:val="16"/>
              </w:rPr>
              <w:t xml:space="preserve">−60.63</w:t>
            </w:r>
          </w:p>
        </w:tc>
        <w:tc>
          <w:tcPr>
            <w:tcW w:type="dxa" w:w="1541"/>
          </w:tcPr>
          <w:p>
            <w:pPr>
              <w:pStyle w:val="Compact"/>
              <w:spacing w:before="30" w:after="30" w:line="240" w:lineRule="auto"/>
              <w:jc w:val="center"/>
            </w:pPr>
            <w:r>
              <w:rPr>
                <w:sz w:val="16"/>
              </w:rPr>
              <w:t xml:space="preserve">[−67.9, −54.2]</w:t>
            </w:r>
          </w:p>
        </w:tc>
        <w:tc>
          <w:tcPr>
            <w:tcW w:type="dxa" w:w="646"/>
          </w:tcPr>
          <w:p>
            <w:pPr>
              <w:pStyle w:val="Compact"/>
              <w:spacing w:before="30" w:after="30" w:line="240" w:lineRule="auto"/>
              <w:jc w:val="right"/>
            </w:pPr>
            <w:r>
              <w:rPr>
                <w:sz w:val="16"/>
              </w:rPr>
              <w:t xml:space="preserve">35.6</w:t>
            </w:r>
          </w:p>
        </w:tc>
        <w:tc>
          <w:tcPr>
            <w:tcW w:type="dxa" w:w="746"/>
          </w:tcPr>
          <w:p>
            <w:pPr>
              <w:pStyle w:val="Compact"/>
              <w:spacing w:before="30" w:after="30" w:line="240" w:lineRule="auto"/>
              <w:jc w:val="right"/>
            </w:pPr>
            <w:r>
              <w:rPr>
                <w:sz w:val="16"/>
              </w:rPr>
              <w:t xml:space="preserve">−53.9</w:t>
            </w:r>
          </w:p>
        </w:tc>
        <w:tc>
          <w:tcPr>
            <w:tcW w:type="dxa" w:w="1641"/>
          </w:tcPr>
          <w:p>
            <w:pPr>
              <w:pStyle w:val="Compact"/>
              <w:spacing w:before="30" w:after="30" w:line="240" w:lineRule="auto"/>
              <w:jc w:val="center"/>
            </w:pPr>
            <w:r>
              <w:rPr>
                <w:sz w:val="16"/>
              </w:rPr>
              <w:t xml:space="preserve">−74.0 to −40.9</w:t>
            </w:r>
          </w:p>
        </w:tc>
        <w:tc>
          <w:tcPr>
            <w:tcW w:type="dxa" w:w="746"/>
          </w:tcPr>
          <w:p>
            <w:pPr>
              <w:pStyle w:val="Compact"/>
              <w:spacing w:before="30" w:after="30" w:line="240" w:lineRule="auto"/>
              <w:jc w:val="right"/>
            </w:pPr>
            <w:r>
              <w:rPr>
                <w:sz w:val="16"/>
              </w:rPr>
              <w:t xml:space="preserve">−277.2</w:t>
            </w:r>
          </w:p>
        </w:tc>
        <w:tc>
          <w:tcPr>
            <w:tcW w:type="dxa" w:w="646"/>
          </w:tcPr>
          <w:p>
            <w:pPr>
              <w:pStyle w:val="Compact"/>
              <w:spacing w:before="30" w:after="30" w:line="240" w:lineRule="auto"/>
              <w:jc w:val="right"/>
            </w:pPr>
            <w:r>
              <w:rPr>
                <w:sz w:val="16"/>
              </w:rPr>
              <w:t xml:space="preserve">2.2</w:t>
            </w:r>
          </w:p>
        </w:tc>
        <w:tc>
          <w:tcPr>
            <w:tcW w:type="dxa" w:w="646"/>
          </w:tcPr>
          <w:p>
            <w:pPr>
              <w:pStyle w:val="Compact"/>
              <w:spacing w:before="30" w:after="30" w:line="240" w:lineRule="auto"/>
              <w:jc w:val="right"/>
            </w:pPr>
            <w:r>
              <w:rPr>
                <w:sz w:val="16"/>
              </w:rPr>
              <w:t xml:space="preserve">0</w:t>
            </w:r>
          </w:p>
        </w:tc>
      </w:tr>
      <w:tr>
        <w:trPr>
          <w:cantSplit/>
        </w:trPr>
        <w:tc>
          <w:tcPr>
            <w:tcW w:type="dxa" w:w="1939"/>
            <w:tcBorders>
              <w:bottom w:val="single" w:sz="10" w:space="0" w:color="1F2933"/>
            </w:tcBorders>
          </w:tcPr>
          <w:p>
            <w:pPr>
              <w:pStyle w:val="Compact"/>
              <w:spacing w:before="30" w:after="30" w:line="240" w:lineRule="auto"/>
              <w:jc w:val="left"/>
            </w:pPr>
            <w:r>
              <w:rPr>
                <w:sz w:val="16"/>
              </w:rPr>
              <w:t xml:space="preserve">4 Corrected reward</w:t>
            </w:r>
          </w:p>
        </w:tc>
        <w:tc>
          <w:tcPr>
            <w:tcW w:type="dxa" w:w="746"/>
            <w:tcBorders>
              <w:bottom w:val="single" w:sz="10" w:space="0" w:color="1F2933"/>
            </w:tcBorders>
          </w:tcPr>
          <w:p>
            <w:pPr>
              <w:pStyle w:val="Compact"/>
              <w:spacing w:before="30" w:after="30" w:line="240" w:lineRule="auto"/>
              <w:jc w:val="right"/>
            </w:pPr>
            <w:r>
              <w:rPr>
                <w:sz w:val="16"/>
              </w:rPr>
              <w:t xml:space="preserve">90.21</w:t>
            </w:r>
          </w:p>
        </w:tc>
        <w:tc>
          <w:tcPr>
            <w:tcW w:type="dxa" w:w="1541"/>
            <w:tcBorders>
              <w:bottom w:val="single" w:sz="10" w:space="0" w:color="1F2933"/>
            </w:tcBorders>
          </w:tcPr>
          <w:p>
            <w:pPr>
              <w:pStyle w:val="Compact"/>
              <w:spacing w:before="30" w:after="30" w:line="240" w:lineRule="auto"/>
              <w:jc w:val="center"/>
            </w:pPr>
            <w:r>
              <w:rPr>
                <w:sz w:val="16"/>
              </w:rPr>
              <w:t xml:space="preserve">[65.3, 114.5]</w:t>
            </w:r>
          </w:p>
        </w:tc>
        <w:tc>
          <w:tcPr>
            <w:tcW w:type="dxa" w:w="646"/>
            <w:tcBorders>
              <w:bottom w:val="single" w:sz="10" w:space="0" w:color="1F2933"/>
            </w:tcBorders>
          </w:tcPr>
          <w:p>
            <w:pPr>
              <w:pStyle w:val="Compact"/>
              <w:spacing w:before="30" w:after="30" w:line="240" w:lineRule="auto"/>
              <w:jc w:val="right"/>
            </w:pPr>
            <w:r>
              <w:rPr>
                <w:sz w:val="16"/>
              </w:rPr>
              <w:t xml:space="preserve">126.5</w:t>
            </w:r>
          </w:p>
        </w:tc>
        <w:tc>
          <w:tcPr>
            <w:tcW w:type="dxa" w:w="746"/>
            <w:tcBorders>
              <w:bottom w:val="single" w:sz="10" w:space="0" w:color="1F2933"/>
            </w:tcBorders>
          </w:tcPr>
          <w:p>
            <w:pPr>
              <w:pStyle w:val="Compact"/>
              <w:spacing w:before="30" w:after="30" w:line="240" w:lineRule="auto"/>
              <w:jc w:val="right"/>
            </w:pPr>
            <w:r>
              <w:rPr>
                <w:sz w:val="16"/>
              </w:rPr>
              <w:t xml:space="preserve">150.3</w:t>
            </w:r>
          </w:p>
        </w:tc>
        <w:tc>
          <w:tcPr>
            <w:tcW w:type="dxa" w:w="1641"/>
            <w:tcBorders>
              <w:bottom w:val="single" w:sz="10" w:space="0" w:color="1F2933"/>
            </w:tcBorders>
          </w:tcPr>
          <w:p>
            <w:pPr>
              <w:pStyle w:val="Compact"/>
              <w:spacing w:before="30" w:after="30" w:line="240" w:lineRule="auto"/>
              <w:jc w:val="center"/>
            </w:pPr>
            <w:r>
              <w:rPr>
                <w:sz w:val="16"/>
              </w:rPr>
              <w:t xml:space="preserve">−40.4 to 207.3</w:t>
            </w:r>
          </w:p>
        </w:tc>
        <w:tc>
          <w:tcPr>
            <w:tcW w:type="dxa" w:w="746"/>
            <w:tcBorders>
              <w:bottom w:val="single" w:sz="10" w:space="0" w:color="1F2933"/>
            </w:tcBorders>
          </w:tcPr>
          <w:p>
            <w:pPr>
              <w:pStyle w:val="Compact"/>
              <w:spacing w:before="30" w:after="30" w:line="240" w:lineRule="auto"/>
              <w:jc w:val="right"/>
            </w:pPr>
            <w:r>
              <w:rPr>
                <w:sz w:val="16"/>
              </w:rPr>
              <w:t xml:space="preserve">−147.2</w:t>
            </w:r>
          </w:p>
        </w:tc>
        <w:tc>
          <w:tcPr>
            <w:tcW w:type="dxa" w:w="646"/>
            <w:tcBorders>
              <w:bottom w:val="single" w:sz="10" w:space="0" w:color="1F2933"/>
            </w:tcBorders>
          </w:tcPr>
          <w:p>
            <w:pPr>
              <w:pStyle w:val="Compact"/>
              <w:spacing w:before="30" w:after="30" w:line="240" w:lineRule="auto"/>
              <w:jc w:val="right"/>
            </w:pPr>
            <w:r>
              <w:rPr>
                <w:sz w:val="16"/>
              </w:rPr>
              <w:t xml:space="preserve">242.5</w:t>
            </w:r>
          </w:p>
        </w:tc>
        <w:tc>
          <w:tcPr>
            <w:tcW w:type="dxa" w:w="646"/>
            <w:tcBorders>
              <w:bottom w:val="single" w:sz="10" w:space="0" w:color="1F2933"/>
            </w:tcBorders>
          </w:tcPr>
          <w:p>
            <w:pPr>
              <w:pStyle w:val="Compact"/>
              <w:spacing w:before="30" w:after="30" w:line="240" w:lineRule="auto"/>
              <w:jc w:val="right"/>
            </w:pPr>
            <w:r>
              <w:rPr>
                <w:sz w:val="16"/>
              </w:rPr>
              <w:t xml:space="preserve">27</w:t>
            </w:r>
          </w:p>
        </w:tc>
      </w:tr>
    </w:tbl>
    <w:bookmarkEnd w:id="60"/>
    <w:p>
      <w:pPr>
        <w:pStyle w:val="CaptionedFigure"/>
        <w:keepNext/>
        <w:jc w:val="center"/>
      </w:pPr>
      <w:r>
        <w:drawing>
          <wp:inline>
            <wp:extent cx="5171406" cy="2819654"/>
            <wp:effectExtent b="0" l="0" r="0" t="0"/>
            <wp:docPr descr="" title="" id="62" name="Picture"/>
            <a:graphic>
              <a:graphicData uri="http://schemas.openxmlformats.org/drawingml/2006/picture">
                <pic:pic>
                  <pic:nvPicPr>
                    <pic:cNvPr descr="../Figures/Fig03_mean_score.png" id="63" name="Picture"/>
                    <pic:cNvPicPr>
                      <a:picLocks noChangeArrowheads="1" noChangeAspect="1"/>
                    </pic:cNvPicPr>
                  </pic:nvPicPr>
                  <pic:blipFill>
                    <a:blip r:embed="rId61"/>
                    <a:stretch>
                      <a:fillRect/>
                    </a:stretch>
                  </pic:blipFill>
                  <pic:spPr bwMode="auto">
                    <a:xfrm>
                      <a:off x="0" y="0"/>
                      <a:ext cx="5171406" cy="2819654"/>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Mean evaluation score per agent with 95% bootstrap confidence intervals (measured data, 100 episodes each). The dashed line marks the 200-point reference for a solved episode.</w:t>
      </w:r>
    </w:p>
    <w:bookmarkEnd w:id="64"/>
    <w:bookmarkStart w:id="70" w:name="landing-outcomes"/>
    <w:p>
      <w:pPr>
        <w:pStyle w:val="Heading2"/>
      </w:pPr>
      <w:r>
        <w:rPr>
          <w:rStyle w:val="SectionNumber"/>
          <w:rFonts w:ascii="Calibri" w:hAnsi="Calibri"/>
        </w:rPr>
        <w:t xml:space="preserve">10.2</w:t>
      </w:r>
      <w:r>
        <w:rPr>
          <w:rFonts w:ascii="Calibri" w:hAnsi="Calibri"/>
        </w:rPr>
        <w:tab/>
      </w:r>
      <w:r>
        <w:rPr>
          <w:rFonts w:ascii="Calibri" w:hAnsi="Calibri"/>
        </w:rPr>
        <w:t xml:space="preserve">Landing outcomes</w:t>
      </w:r>
    </w:p>
    <w:p>
      <w:pPr>
        <w:pStyle w:val="FirstParagraph"/>
      </w:pPr>
      <w:r>
        <w:t xml:space="preserve">Figure 4 and Table 7 show how each episode ended. The baseline came to rest in 75 episodes (Wilson 95% CI 65.7% to 82.5%), the corrected agent in 55 (45.2% to 64.4%), the time-penalty agent in 27 (19.3% to 36.4%), and the hover agent in none (0% to 3.7%). The failure modes differ markedly. The baseline and time-penalty agents failed almost entirely by early termination (24 and 72 episodes), with one time-limit episode each. The hover agent reached the 1</w:t>
      </w:r>
      <w:r>
        <w:t xml:space="preserve">,</w:t>
      </w:r>
      <w:r>
        <w:t xml:space="preserve">000-step limit in 87 of 100 episodes. The corrected agent combined 36 early terminations with 9 time-limit episodes.</w:t>
      </w:r>
    </w:p>
    <w:p>
      <w:pPr>
        <w:pStyle w:val="CaptionedFigure"/>
        <w:keepNext/>
        <w:jc w:val="center"/>
      </w:pPr>
      <w:r>
        <w:drawing>
          <wp:inline>
            <wp:extent cx="5186696" cy="3033728"/>
            <wp:effectExtent b="0" l="0" r="0" t="0"/>
            <wp:docPr descr="" title="" id="66" name="Picture"/>
            <a:graphic>
              <a:graphicData uri="http://schemas.openxmlformats.org/drawingml/2006/picture">
                <pic:pic>
                  <pic:nvPicPr>
                    <pic:cNvPr descr="../Figures/Fig04_landing_success_and_outcomes.png" id="67" name="Picture"/>
                    <pic:cNvPicPr>
                      <a:picLocks noChangeArrowheads="1" noChangeAspect="1"/>
                    </pic:cNvPicPr>
                  </pic:nvPicPr>
                  <pic:blipFill>
                    <a:blip r:embed="rId65"/>
                    <a:stretch>
                      <a:fillRect/>
                    </a:stretch>
                  </pic:blipFill>
                  <pic:spPr bwMode="auto">
                    <a:xfrm>
                      <a:off x="0" y="0"/>
                      <a:ext cx="5186696" cy="3033728"/>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(a) Landing rate with 95% Wilson confidence intervals. (b) Outcome of every evaluation episode: came to rest, terminated without landing (crash or exit from the viewport), or reached the 1</w:t>
      </w:r>
      <w:r>
        <w:t xml:space="preserve">,</w:t>
      </w:r>
      <w:r>
        <w:t xml:space="preserve">000-step time limit (measured data).</w:t>
      </w:r>
    </w:p>
    <w:bookmarkStart w:id="68" w:name="tab:outcomes"/>
    <w:p>
      <w:pPr>
        <w:pStyle w:val="TableCaption"/>
      </w:pPr>
      <w:r>
        <w:rPr>
          <w:b/>
          <w:bCs/>
        </w:rPr>
        <w:t xml:space="preserve">Table 7.</w:t>
      </w:r>
      <w:r>
        <w:t xml:space="preserve"> </w:t>
      </w:r>
      <w:r>
        <w:t xml:space="preserve">Episode outcomes and durations. Crash/OOB: terminated without landing (crash or out of bounds, not separable in the data). Durations in steps (50 steps = 1 s of simulated time); CI is the 95%</w:t>
      </w:r>
      <w:r>
        <w:t xml:space="preserve"> </w:t>
      </w:r>
      <m:oMath>
        <m:r>
          <m:t>t</m:t>
        </m:r>
      </m:oMath>
      <w:r>
        <w:t xml:space="preserve">-interval of the mean.</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7. Episode outcomes and durations. Crash/OOB: terminated without landing (crash or out of bounds, not separable in the data). Durations in steps (50 steps = 1 s of simulated time); CI is the 95% t-interval of the mean."/>
      </w:tblPr>
      <w:tblGrid>
        <w:gridCol w:w="1777"/>
        <w:gridCol w:w="683"/>
        <w:gridCol w:w="1686"/>
        <w:gridCol w:w="957"/>
        <w:gridCol w:w="1048"/>
        <w:gridCol w:w="957"/>
        <w:gridCol w:w="1048"/>
        <w:gridCol w:w="1139"/>
      </w:tblGrid>
      <w:tr>
        <w:trPr>
          <w:cantSplit/>
          <w:tblHeader/>
        </w:trPr>
        <w:tc>
          <w:tcPr>
            <w:tcW w:type="dxa" w:w="1777"/>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Agent</w:t>
            </w:r>
          </w:p>
        </w:tc>
        <w:tc>
          <w:tcPr>
            <w:tcW w:type="dxa" w:w="684"/>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Landed</w:t>
            </w:r>
          </w:p>
        </w:tc>
        <w:tc>
          <w:tcPr>
            <w:tcW w:type="dxa" w:w="1686"/>
            <w:tcBorders>
              <w:top w:val="single" w:sz="10" w:space="0" w:color="1F2933"/>
              <w:bottom w:val="single" w:sz="5" w:space="0" w:color="1F2933"/>
            </w:tcBorders>
          </w:tcPr>
          <w:p>
            <w:pPr>
              <w:pStyle w:val="Compact"/>
              <w:spacing w:before="30" w:after="30" w:line="240" w:lineRule="auto"/>
              <w:jc w:val="center"/>
            </w:pPr>
            <w:r>
              <w:rPr>
                <w:b w:val="0"/>
                <w:color w:val="14284B"/>
                <w:sz w:val="16"/>
              </w:rPr>
              <w:t xml:space="preserve">95% Wilson CI (%)</w:t>
            </w:r>
          </w:p>
        </w:tc>
        <w:tc>
          <w:tcPr>
            <w:tcW w:type="dxa" w:w="957"/>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Crash/OOB</w:t>
            </w:r>
          </w:p>
        </w:tc>
        <w:tc>
          <w:tcPr>
            <w:tcW w:type="dxa" w:w="1048"/>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Time limit</w:t>
            </w:r>
          </w:p>
        </w:tc>
        <w:tc>
          <w:tcPr>
            <w:tcW w:type="dxa" w:w="957"/>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Mean dur.</w:t>
            </w:r>
          </w:p>
        </w:tc>
        <w:tc>
          <w:tcPr>
            <w:tcW w:type="dxa" w:w="1048"/>
            <w:tcBorders>
              <w:top w:val="single" w:sz="10" w:space="0" w:color="1F2933"/>
              <w:bottom w:val="single" w:sz="5" w:space="0" w:color="1F2933"/>
            </w:tcBorders>
          </w:tcPr>
          <w:p>
            <w:pPr>
              <w:pStyle w:val="Compact"/>
              <w:spacing w:before="30" w:after="30" w:line="240" w:lineRule="auto"/>
              <w:jc w:val="center"/>
            </w:pPr>
            <w:r>
              <w:rPr>
                <w:b w:val="0"/>
                <w:color w:val="14284B"/>
                <w:sz w:val="16"/>
              </w:rPr>
              <w:t xml:space="preserve">95% CI</w:t>
            </w:r>
          </w:p>
        </w:tc>
        <w:tc>
          <w:tcPr>
            <w:tcW w:type="dxa" w:w="1139"/>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Median dur.</w:t>
            </w:r>
          </w:p>
        </w:tc>
      </w:tr>
      <w:tr>
        <w:trPr>
          <w:cantSplit/>
        </w:trPr>
        <w:tc>
          <w:tcPr>
            <w:tcW w:type="dxa" w:w="1777"/>
          </w:tcPr>
          <w:p>
            <w:pPr>
              <w:pStyle w:val="Compact"/>
              <w:spacing w:before="30" w:after="30" w:line="240" w:lineRule="auto"/>
              <w:jc w:val="left"/>
            </w:pPr>
            <w:r>
              <w:rPr>
                <w:sz w:val="16"/>
              </w:rPr>
              <w:t xml:space="preserve">1 Baseline</w:t>
            </w:r>
          </w:p>
        </w:tc>
        <w:tc>
          <w:tcPr>
            <w:tcW w:type="dxa" w:w="684"/>
          </w:tcPr>
          <w:p>
            <w:pPr>
              <w:pStyle w:val="Compact"/>
              <w:spacing w:before="30" w:after="30" w:line="240" w:lineRule="auto"/>
              <w:jc w:val="right"/>
            </w:pPr>
            <w:r>
              <w:rPr>
                <w:sz w:val="16"/>
              </w:rPr>
              <w:t xml:space="preserve">75/100</w:t>
            </w:r>
          </w:p>
        </w:tc>
        <w:tc>
          <w:tcPr>
            <w:tcW w:type="dxa" w:w="1686"/>
          </w:tcPr>
          <w:p>
            <w:pPr>
              <w:pStyle w:val="Compact"/>
              <w:spacing w:before="30" w:after="30" w:line="240" w:lineRule="auto"/>
              <w:jc w:val="center"/>
            </w:pPr>
            <w:r>
              <w:rPr>
                <w:sz w:val="16"/>
              </w:rPr>
              <w:t xml:space="preserve">[65.7, 82.5]</w:t>
            </w:r>
          </w:p>
        </w:tc>
        <w:tc>
          <w:tcPr>
            <w:tcW w:type="dxa" w:w="957"/>
          </w:tcPr>
          <w:p>
            <w:pPr>
              <w:pStyle w:val="Compact"/>
              <w:spacing w:before="30" w:after="30" w:line="240" w:lineRule="auto"/>
              <w:jc w:val="right"/>
            </w:pPr>
            <w:r>
              <w:rPr>
                <w:sz w:val="16"/>
              </w:rPr>
              <w:t xml:space="preserve">24</w:t>
            </w:r>
          </w:p>
        </w:tc>
        <w:tc>
          <w:tcPr>
            <w:tcW w:type="dxa" w:w="1048"/>
          </w:tcPr>
          <w:p>
            <w:pPr>
              <w:pStyle w:val="Compact"/>
              <w:spacing w:before="30" w:after="30" w:line="240" w:lineRule="auto"/>
              <w:jc w:val="right"/>
            </w:pPr>
            <w:r>
              <w:rPr>
                <w:sz w:val="16"/>
              </w:rPr>
              <w:t xml:space="preserve">1</w:t>
            </w:r>
          </w:p>
        </w:tc>
        <w:tc>
          <w:tcPr>
            <w:tcW w:type="dxa" w:w="957"/>
          </w:tcPr>
          <w:p>
            <w:pPr>
              <w:pStyle w:val="Compact"/>
              <w:spacing w:before="30" w:after="30" w:line="240" w:lineRule="auto"/>
              <w:jc w:val="right"/>
            </w:pPr>
            <w:r>
              <w:rPr>
                <w:sz w:val="16"/>
              </w:rPr>
              <w:t xml:space="preserve">301.9</w:t>
            </w:r>
          </w:p>
        </w:tc>
        <w:tc>
          <w:tcPr>
            <w:tcW w:type="dxa" w:w="1048"/>
          </w:tcPr>
          <w:p>
            <w:pPr>
              <w:pStyle w:val="Compact"/>
              <w:spacing w:before="30" w:after="30" w:line="240" w:lineRule="auto"/>
              <w:jc w:val="center"/>
            </w:pPr>
            <w:r>
              <w:rPr>
                <w:sz w:val="16"/>
              </w:rPr>
              <w:t xml:space="preserve">[279, 325]</w:t>
            </w:r>
          </w:p>
        </w:tc>
        <w:tc>
          <w:tcPr>
            <w:tcW w:type="dxa" w:w="1139"/>
          </w:tcPr>
          <w:p>
            <w:pPr>
              <w:pStyle w:val="Compact"/>
              <w:spacing w:before="30" w:after="30" w:line="240" w:lineRule="auto"/>
              <w:jc w:val="right"/>
            </w:pPr>
            <w:r>
              <w:rPr>
                <w:sz w:val="16"/>
              </w:rPr>
              <w:t xml:space="preserve">275.5</w:t>
            </w:r>
          </w:p>
        </w:tc>
      </w:tr>
      <w:tr>
        <w:trPr>
          <w:cantSplit/>
        </w:trPr>
        <w:tc>
          <w:tcPr>
            <w:tcW w:type="dxa" w:w="1777"/>
          </w:tcPr>
          <w:p>
            <w:pPr>
              <w:pStyle w:val="Compact"/>
              <w:spacing w:before="30" w:after="30" w:line="240" w:lineRule="auto"/>
              <w:jc w:val="left"/>
            </w:pPr>
            <w:r>
              <w:rPr>
                <w:sz w:val="16"/>
              </w:rPr>
              <w:t xml:space="preserve">2 Time penalty</w:t>
            </w:r>
          </w:p>
        </w:tc>
        <w:tc>
          <w:tcPr>
            <w:tcW w:type="dxa" w:w="684"/>
          </w:tcPr>
          <w:p>
            <w:pPr>
              <w:pStyle w:val="Compact"/>
              <w:spacing w:before="30" w:after="30" w:line="240" w:lineRule="auto"/>
              <w:jc w:val="right"/>
            </w:pPr>
            <w:r>
              <w:rPr>
                <w:sz w:val="16"/>
              </w:rPr>
              <w:t xml:space="preserve">27/100</w:t>
            </w:r>
          </w:p>
        </w:tc>
        <w:tc>
          <w:tcPr>
            <w:tcW w:type="dxa" w:w="1686"/>
          </w:tcPr>
          <w:p>
            <w:pPr>
              <w:pStyle w:val="Compact"/>
              <w:spacing w:before="30" w:after="30" w:line="240" w:lineRule="auto"/>
              <w:jc w:val="center"/>
            </w:pPr>
            <w:r>
              <w:rPr>
                <w:sz w:val="16"/>
              </w:rPr>
              <w:t xml:space="preserve">[19.3, 36.4]</w:t>
            </w:r>
          </w:p>
        </w:tc>
        <w:tc>
          <w:tcPr>
            <w:tcW w:type="dxa" w:w="957"/>
          </w:tcPr>
          <w:p>
            <w:pPr>
              <w:pStyle w:val="Compact"/>
              <w:spacing w:before="30" w:after="30" w:line="240" w:lineRule="auto"/>
              <w:jc w:val="right"/>
            </w:pPr>
            <w:r>
              <w:rPr>
                <w:sz w:val="16"/>
              </w:rPr>
              <w:t xml:space="preserve">72</w:t>
            </w:r>
          </w:p>
        </w:tc>
        <w:tc>
          <w:tcPr>
            <w:tcW w:type="dxa" w:w="1048"/>
          </w:tcPr>
          <w:p>
            <w:pPr>
              <w:pStyle w:val="Compact"/>
              <w:spacing w:before="30" w:after="30" w:line="240" w:lineRule="auto"/>
              <w:jc w:val="right"/>
            </w:pPr>
            <w:r>
              <w:rPr>
                <w:sz w:val="16"/>
              </w:rPr>
              <w:t xml:space="preserve">1</w:t>
            </w:r>
          </w:p>
        </w:tc>
        <w:tc>
          <w:tcPr>
            <w:tcW w:type="dxa" w:w="957"/>
          </w:tcPr>
          <w:p>
            <w:pPr>
              <w:pStyle w:val="Compact"/>
              <w:spacing w:before="30" w:after="30" w:line="240" w:lineRule="auto"/>
              <w:jc w:val="right"/>
            </w:pPr>
            <w:r>
              <w:rPr>
                <w:sz w:val="16"/>
              </w:rPr>
              <w:t xml:space="preserve">382.4</w:t>
            </w:r>
          </w:p>
        </w:tc>
        <w:tc>
          <w:tcPr>
            <w:tcW w:type="dxa" w:w="1048"/>
          </w:tcPr>
          <w:p>
            <w:pPr>
              <w:pStyle w:val="Compact"/>
              <w:spacing w:before="30" w:after="30" w:line="240" w:lineRule="auto"/>
              <w:jc w:val="center"/>
            </w:pPr>
            <w:r>
              <w:rPr>
                <w:sz w:val="16"/>
              </w:rPr>
              <w:t xml:space="preserve">[349, 416]</w:t>
            </w:r>
          </w:p>
        </w:tc>
        <w:tc>
          <w:tcPr>
            <w:tcW w:type="dxa" w:w="1139"/>
          </w:tcPr>
          <w:p>
            <w:pPr>
              <w:pStyle w:val="Compact"/>
              <w:spacing w:before="30" w:after="30" w:line="240" w:lineRule="auto"/>
              <w:jc w:val="right"/>
            </w:pPr>
            <w:r>
              <w:rPr>
                <w:sz w:val="16"/>
              </w:rPr>
              <w:t xml:space="preserve">375.0</w:t>
            </w:r>
          </w:p>
        </w:tc>
      </w:tr>
      <w:tr>
        <w:trPr>
          <w:cantSplit/>
        </w:trPr>
        <w:tc>
          <w:tcPr>
            <w:tcW w:type="dxa" w:w="1777"/>
          </w:tcPr>
          <w:p>
            <w:pPr>
              <w:pStyle w:val="Compact"/>
              <w:spacing w:before="30" w:after="30" w:line="240" w:lineRule="auto"/>
              <w:jc w:val="left"/>
            </w:pPr>
            <w:r>
              <w:rPr>
                <w:sz w:val="16"/>
              </w:rPr>
              <w:t xml:space="preserve">3 Hover reward</w:t>
            </w:r>
          </w:p>
        </w:tc>
        <w:tc>
          <w:tcPr>
            <w:tcW w:type="dxa" w:w="684"/>
          </w:tcPr>
          <w:p>
            <w:pPr>
              <w:pStyle w:val="Compact"/>
              <w:spacing w:before="30" w:after="30" w:line="240" w:lineRule="auto"/>
              <w:jc w:val="right"/>
            </w:pPr>
            <w:r>
              <w:rPr>
                <w:sz w:val="16"/>
              </w:rPr>
              <w:t xml:space="preserve">0/100</w:t>
            </w:r>
          </w:p>
        </w:tc>
        <w:tc>
          <w:tcPr>
            <w:tcW w:type="dxa" w:w="1686"/>
          </w:tcPr>
          <w:p>
            <w:pPr>
              <w:pStyle w:val="Compact"/>
              <w:spacing w:before="30" w:after="30" w:line="240" w:lineRule="auto"/>
              <w:jc w:val="center"/>
            </w:pPr>
            <w:r>
              <w:rPr>
                <w:sz w:val="16"/>
              </w:rPr>
              <w:t xml:space="preserve">[0.0, 3.7]</w:t>
            </w:r>
          </w:p>
        </w:tc>
        <w:tc>
          <w:tcPr>
            <w:tcW w:type="dxa" w:w="957"/>
          </w:tcPr>
          <w:p>
            <w:pPr>
              <w:pStyle w:val="Compact"/>
              <w:spacing w:before="30" w:after="30" w:line="240" w:lineRule="auto"/>
              <w:jc w:val="right"/>
            </w:pPr>
            <w:r>
              <w:rPr>
                <w:sz w:val="16"/>
              </w:rPr>
              <w:t xml:space="preserve">13</w:t>
            </w:r>
          </w:p>
        </w:tc>
        <w:tc>
          <w:tcPr>
            <w:tcW w:type="dxa" w:w="1048"/>
          </w:tcPr>
          <w:p>
            <w:pPr>
              <w:pStyle w:val="Compact"/>
              <w:spacing w:before="30" w:after="30" w:line="240" w:lineRule="auto"/>
              <w:jc w:val="right"/>
            </w:pPr>
            <w:r>
              <w:rPr>
                <w:sz w:val="16"/>
              </w:rPr>
              <w:t xml:space="preserve">87</w:t>
            </w:r>
          </w:p>
        </w:tc>
        <w:tc>
          <w:tcPr>
            <w:tcW w:type="dxa" w:w="957"/>
          </w:tcPr>
          <w:p>
            <w:pPr>
              <w:pStyle w:val="Compact"/>
              <w:spacing w:before="30" w:after="30" w:line="240" w:lineRule="auto"/>
              <w:jc w:val="right"/>
            </w:pPr>
            <w:r>
              <w:rPr>
                <w:sz w:val="16"/>
              </w:rPr>
              <w:t xml:space="preserve">931.9</w:t>
            </w:r>
          </w:p>
        </w:tc>
        <w:tc>
          <w:tcPr>
            <w:tcW w:type="dxa" w:w="1048"/>
          </w:tcPr>
          <w:p>
            <w:pPr>
              <w:pStyle w:val="Compact"/>
              <w:spacing w:before="30" w:after="30" w:line="240" w:lineRule="auto"/>
              <w:jc w:val="center"/>
            </w:pPr>
            <w:r>
              <w:rPr>
                <w:sz w:val="16"/>
              </w:rPr>
              <w:t xml:space="preserve">[892, 972]</w:t>
            </w:r>
          </w:p>
        </w:tc>
        <w:tc>
          <w:tcPr>
            <w:tcW w:type="dxa" w:w="1139"/>
          </w:tcPr>
          <w:p>
            <w:pPr>
              <w:pStyle w:val="Compact"/>
              <w:spacing w:before="30" w:after="30" w:line="240" w:lineRule="auto"/>
              <w:jc w:val="right"/>
            </w:pPr>
            <w:r>
              <w:rPr>
                <w:sz w:val="16"/>
              </w:rPr>
              <w:t xml:space="preserve">1,000.0</w:t>
            </w:r>
          </w:p>
        </w:tc>
      </w:tr>
      <w:tr>
        <w:trPr>
          <w:cantSplit/>
        </w:trPr>
        <w:tc>
          <w:tcPr>
            <w:tcW w:type="dxa" w:w="1777"/>
            <w:tcBorders>
              <w:bottom w:val="single" w:sz="10" w:space="0" w:color="1F2933"/>
            </w:tcBorders>
          </w:tcPr>
          <w:p>
            <w:pPr>
              <w:pStyle w:val="Compact"/>
              <w:spacing w:before="30" w:after="30" w:line="240" w:lineRule="auto"/>
              <w:jc w:val="left"/>
            </w:pPr>
            <w:r>
              <w:rPr>
                <w:sz w:val="16"/>
              </w:rPr>
              <w:t xml:space="preserve">4 Corrected reward</w:t>
            </w:r>
          </w:p>
        </w:tc>
        <w:tc>
          <w:tcPr>
            <w:tcW w:type="dxa" w:w="684"/>
            <w:tcBorders>
              <w:bottom w:val="single" w:sz="10" w:space="0" w:color="1F2933"/>
            </w:tcBorders>
          </w:tcPr>
          <w:p>
            <w:pPr>
              <w:pStyle w:val="Compact"/>
              <w:spacing w:before="30" w:after="30" w:line="240" w:lineRule="auto"/>
              <w:jc w:val="right"/>
            </w:pPr>
            <w:r>
              <w:rPr>
                <w:sz w:val="16"/>
              </w:rPr>
              <w:t xml:space="preserve">55/100</w:t>
            </w:r>
          </w:p>
        </w:tc>
        <w:tc>
          <w:tcPr>
            <w:tcW w:type="dxa" w:w="1686"/>
            <w:tcBorders>
              <w:bottom w:val="single" w:sz="10" w:space="0" w:color="1F2933"/>
            </w:tcBorders>
          </w:tcPr>
          <w:p>
            <w:pPr>
              <w:pStyle w:val="Compact"/>
              <w:spacing w:before="30" w:after="30" w:line="240" w:lineRule="auto"/>
              <w:jc w:val="center"/>
            </w:pPr>
            <w:r>
              <w:rPr>
                <w:sz w:val="16"/>
              </w:rPr>
              <w:t xml:space="preserve">[45.2, 64.4]</w:t>
            </w:r>
          </w:p>
        </w:tc>
        <w:tc>
          <w:tcPr>
            <w:tcW w:type="dxa" w:w="957"/>
            <w:tcBorders>
              <w:bottom w:val="single" w:sz="10" w:space="0" w:color="1F2933"/>
            </w:tcBorders>
          </w:tcPr>
          <w:p>
            <w:pPr>
              <w:pStyle w:val="Compact"/>
              <w:spacing w:before="30" w:after="30" w:line="240" w:lineRule="auto"/>
              <w:jc w:val="right"/>
            </w:pPr>
            <w:r>
              <w:rPr>
                <w:sz w:val="16"/>
              </w:rPr>
              <w:t xml:space="preserve">36</w:t>
            </w:r>
          </w:p>
        </w:tc>
        <w:tc>
          <w:tcPr>
            <w:tcW w:type="dxa" w:w="1048"/>
            <w:tcBorders>
              <w:bottom w:val="single" w:sz="10" w:space="0" w:color="1F2933"/>
            </w:tcBorders>
          </w:tcPr>
          <w:p>
            <w:pPr>
              <w:pStyle w:val="Compact"/>
              <w:spacing w:before="30" w:after="30" w:line="240" w:lineRule="auto"/>
              <w:jc w:val="right"/>
            </w:pPr>
            <w:r>
              <w:rPr>
                <w:sz w:val="16"/>
              </w:rPr>
              <w:t xml:space="preserve">9</w:t>
            </w:r>
          </w:p>
        </w:tc>
        <w:tc>
          <w:tcPr>
            <w:tcW w:type="dxa" w:w="957"/>
            <w:tcBorders>
              <w:bottom w:val="single" w:sz="10" w:space="0" w:color="1F2933"/>
            </w:tcBorders>
          </w:tcPr>
          <w:p>
            <w:pPr>
              <w:pStyle w:val="Compact"/>
              <w:spacing w:before="30" w:after="30" w:line="240" w:lineRule="auto"/>
              <w:jc w:val="right"/>
            </w:pPr>
            <w:r>
              <w:rPr>
                <w:sz w:val="16"/>
              </w:rPr>
              <w:t xml:space="preserve">503.8</w:t>
            </w:r>
          </w:p>
        </w:tc>
        <w:tc>
          <w:tcPr>
            <w:tcW w:type="dxa" w:w="1048"/>
            <w:tcBorders>
              <w:bottom w:val="single" w:sz="10" w:space="0" w:color="1F2933"/>
            </w:tcBorders>
          </w:tcPr>
          <w:p>
            <w:pPr>
              <w:pStyle w:val="Compact"/>
              <w:spacing w:before="30" w:after="30" w:line="240" w:lineRule="auto"/>
              <w:jc w:val="center"/>
            </w:pPr>
            <w:r>
              <w:rPr>
                <w:sz w:val="16"/>
              </w:rPr>
              <w:t xml:space="preserve">[453, 555]</w:t>
            </w:r>
          </w:p>
        </w:tc>
        <w:tc>
          <w:tcPr>
            <w:tcW w:type="dxa" w:w="1139"/>
            <w:tcBorders>
              <w:bottom w:val="single" w:sz="10" w:space="0" w:color="1F2933"/>
            </w:tcBorders>
          </w:tcPr>
          <w:p>
            <w:pPr>
              <w:pStyle w:val="Compact"/>
              <w:spacing w:before="30" w:after="30" w:line="240" w:lineRule="auto"/>
              <w:jc w:val="right"/>
            </w:pPr>
            <w:r>
              <w:rPr>
                <w:sz w:val="16"/>
              </w:rPr>
              <w:t xml:space="preserve">400.5</w:t>
            </w:r>
          </w:p>
        </w:tc>
      </w:tr>
    </w:tbl>
    <w:bookmarkEnd w:id="68"/>
    <w:p>
      <w:pPr>
        <w:pStyle w:val="BodyText"/>
      </w:pPr>
      <w:r>
        <w:t xml:space="preserve">Table 8 separates the episodes that landed from those that did not. Successful landings by the time-penalty and corrected agents took far longer than the baseline’s: a mean of 533 and 513 steps, compared with 315 steps. The mean score of a successful landing was also lower for these agents (190.0 and 197.2 points, compared with 235.0).</w:t>
      </w:r>
    </w:p>
    <w:bookmarkStart w:id="69" w:name="tab:conditional"/>
    <w:p>
      <w:pPr>
        <w:pStyle w:val="TableCaption"/>
      </w:pPr>
      <w:r>
        <w:rPr>
          <w:b/>
          <w:bCs/>
        </w:rPr>
        <w:t xml:space="preserve">Table 8.</w:t>
      </w:r>
      <w:r>
        <w:t xml:space="preserve"> </w:t>
      </w:r>
      <w:r>
        <w:t xml:space="preserve">Mean score (points) and mean duration (steps) conditioned on whether the episode ended in a landing.</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8. Mean score (points) and mean duration (steps) conditioned on whether the episode ended in a landing."/>
      </w:tblPr>
      <w:tblGrid>
        <w:gridCol w:w="1981"/>
        <w:gridCol w:w="1473"/>
        <w:gridCol w:w="1879"/>
        <w:gridCol w:w="1778"/>
        <w:gridCol w:w="2184"/>
      </w:tblGrid>
      <w:tr>
        <w:trPr>
          <w:cantSplit/>
          <w:tblHeader/>
        </w:trPr>
        <w:tc>
          <w:tcPr>
            <w:tcW w:type="dxa" w:w="1981"/>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Agent</w:t>
            </w:r>
          </w:p>
        </w:tc>
        <w:tc>
          <w:tcPr>
            <w:tcW w:type="dxa" w:w="1473"/>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Score, landed</w:t>
            </w:r>
          </w:p>
        </w:tc>
        <w:tc>
          <w:tcPr>
            <w:tcW w:type="dxa" w:w="1880"/>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Score, not landed</w:t>
            </w:r>
          </w:p>
        </w:tc>
        <w:tc>
          <w:tcPr>
            <w:tcW w:type="dxa" w:w="1778"/>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Duration, landed</w:t>
            </w:r>
          </w:p>
        </w:tc>
        <w:tc>
          <w:tcPr>
            <w:tcW w:type="dxa" w:w="2185"/>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Duration, not landed</w:t>
            </w:r>
          </w:p>
        </w:tc>
      </w:tr>
      <w:tr>
        <w:trPr>
          <w:cantSplit/>
        </w:trPr>
        <w:tc>
          <w:tcPr>
            <w:tcW w:type="dxa" w:w="1981"/>
          </w:tcPr>
          <w:p>
            <w:pPr>
              <w:pStyle w:val="Compact"/>
              <w:spacing w:before="30" w:after="30" w:line="240" w:lineRule="auto"/>
              <w:jc w:val="left"/>
            </w:pPr>
            <w:r>
              <w:rPr>
                <w:sz w:val="16"/>
              </w:rPr>
              <w:t xml:space="preserve">1 Baseline</w:t>
            </w:r>
          </w:p>
        </w:tc>
        <w:tc>
          <w:tcPr>
            <w:tcW w:type="dxa" w:w="1473"/>
          </w:tcPr>
          <w:p>
            <w:pPr>
              <w:pStyle w:val="Compact"/>
              <w:spacing w:before="30" w:after="30" w:line="240" w:lineRule="auto"/>
              <w:jc w:val="right"/>
            </w:pPr>
            <w:r>
              <w:rPr>
                <w:sz w:val="16"/>
              </w:rPr>
              <w:t xml:space="preserve">235.0</w:t>
            </w:r>
          </w:p>
        </w:tc>
        <w:tc>
          <w:tcPr>
            <w:tcW w:type="dxa" w:w="1880"/>
          </w:tcPr>
          <w:p>
            <w:pPr>
              <w:pStyle w:val="Compact"/>
              <w:spacing w:before="30" w:after="30" w:line="240" w:lineRule="auto"/>
              <w:jc w:val="right"/>
            </w:pPr>
            <w:r>
              <w:rPr>
                <w:sz w:val="16"/>
              </w:rPr>
              <w:t xml:space="preserve">5.1</w:t>
            </w:r>
          </w:p>
        </w:tc>
        <w:tc>
          <w:tcPr>
            <w:tcW w:type="dxa" w:w="1778"/>
          </w:tcPr>
          <w:p>
            <w:pPr>
              <w:pStyle w:val="Compact"/>
              <w:spacing w:before="30" w:after="30" w:line="240" w:lineRule="auto"/>
              <w:jc w:val="right"/>
            </w:pPr>
            <w:r>
              <w:rPr>
                <w:sz w:val="16"/>
              </w:rPr>
              <w:t xml:space="preserve">315</w:t>
            </w:r>
          </w:p>
        </w:tc>
        <w:tc>
          <w:tcPr>
            <w:tcW w:type="dxa" w:w="2185"/>
          </w:tcPr>
          <w:p>
            <w:pPr>
              <w:pStyle w:val="Compact"/>
              <w:spacing w:before="30" w:after="30" w:line="240" w:lineRule="auto"/>
              <w:jc w:val="right"/>
            </w:pPr>
            <w:r>
              <w:rPr>
                <w:sz w:val="16"/>
              </w:rPr>
              <w:t xml:space="preserve">263</w:t>
            </w:r>
          </w:p>
        </w:tc>
      </w:tr>
      <w:tr>
        <w:trPr>
          <w:cantSplit/>
        </w:trPr>
        <w:tc>
          <w:tcPr>
            <w:tcW w:type="dxa" w:w="1981"/>
          </w:tcPr>
          <w:p>
            <w:pPr>
              <w:pStyle w:val="Compact"/>
              <w:spacing w:before="30" w:after="30" w:line="240" w:lineRule="auto"/>
              <w:jc w:val="left"/>
            </w:pPr>
            <w:r>
              <w:rPr>
                <w:sz w:val="16"/>
              </w:rPr>
              <w:t xml:space="preserve">2 Time penalty</w:t>
            </w:r>
          </w:p>
        </w:tc>
        <w:tc>
          <w:tcPr>
            <w:tcW w:type="dxa" w:w="1473"/>
          </w:tcPr>
          <w:p>
            <w:pPr>
              <w:pStyle w:val="Compact"/>
              <w:spacing w:before="30" w:after="30" w:line="240" w:lineRule="auto"/>
              <w:jc w:val="right"/>
            </w:pPr>
            <w:r>
              <w:rPr>
                <w:sz w:val="16"/>
              </w:rPr>
              <w:t xml:space="preserve">190.0</w:t>
            </w:r>
          </w:p>
        </w:tc>
        <w:tc>
          <w:tcPr>
            <w:tcW w:type="dxa" w:w="1880"/>
          </w:tcPr>
          <w:p>
            <w:pPr>
              <w:pStyle w:val="Compact"/>
              <w:spacing w:before="30" w:after="30" w:line="240" w:lineRule="auto"/>
              <w:jc w:val="right"/>
            </w:pPr>
            <w:r>
              <w:rPr>
                <w:sz w:val="16"/>
              </w:rPr>
              <w:t xml:space="preserve">−90.8</w:t>
            </w:r>
          </w:p>
        </w:tc>
        <w:tc>
          <w:tcPr>
            <w:tcW w:type="dxa" w:w="1778"/>
          </w:tcPr>
          <w:p>
            <w:pPr>
              <w:pStyle w:val="Compact"/>
              <w:spacing w:before="30" w:after="30" w:line="240" w:lineRule="auto"/>
              <w:jc w:val="right"/>
            </w:pPr>
            <w:r>
              <w:rPr>
                <w:sz w:val="16"/>
              </w:rPr>
              <w:t xml:space="preserve">533</w:t>
            </w:r>
          </w:p>
        </w:tc>
        <w:tc>
          <w:tcPr>
            <w:tcW w:type="dxa" w:w="2185"/>
          </w:tcPr>
          <w:p>
            <w:pPr>
              <w:pStyle w:val="Compact"/>
              <w:spacing w:before="30" w:after="30" w:line="240" w:lineRule="auto"/>
              <w:jc w:val="right"/>
            </w:pPr>
            <w:r>
              <w:rPr>
                <w:sz w:val="16"/>
              </w:rPr>
              <w:t xml:space="preserve">327</w:t>
            </w:r>
          </w:p>
        </w:tc>
      </w:tr>
      <w:tr>
        <w:trPr>
          <w:cantSplit/>
        </w:trPr>
        <w:tc>
          <w:tcPr>
            <w:tcW w:type="dxa" w:w="1981"/>
          </w:tcPr>
          <w:p>
            <w:pPr>
              <w:pStyle w:val="Compact"/>
              <w:spacing w:before="30" w:after="30" w:line="240" w:lineRule="auto"/>
              <w:jc w:val="left"/>
            </w:pPr>
            <w:r>
              <w:rPr>
                <w:sz w:val="16"/>
              </w:rPr>
              <w:t xml:space="preserve">3 Hover reward</w:t>
            </w:r>
          </w:p>
        </w:tc>
        <w:tc>
          <w:tcPr>
            <w:tcW w:type="dxa" w:w="1473"/>
          </w:tcPr>
          <w:p>
            <w:pPr>
              <w:pStyle w:val="Compact"/>
              <w:spacing w:before="30" w:after="30" w:line="240" w:lineRule="auto"/>
              <w:jc w:val="right"/>
            </w:pPr>
            <w:r>
              <w:rPr>
                <w:sz w:val="16"/>
              </w:rPr>
              <w:t xml:space="preserve">n/a</w:t>
            </w:r>
          </w:p>
        </w:tc>
        <w:tc>
          <w:tcPr>
            <w:tcW w:type="dxa" w:w="1880"/>
          </w:tcPr>
          <w:p>
            <w:pPr>
              <w:pStyle w:val="Compact"/>
              <w:spacing w:before="30" w:after="30" w:line="240" w:lineRule="auto"/>
              <w:jc w:val="right"/>
            </w:pPr>
            <w:r>
              <w:rPr>
                <w:sz w:val="16"/>
              </w:rPr>
              <w:t xml:space="preserve">−60.6</w:t>
            </w:r>
          </w:p>
        </w:tc>
        <w:tc>
          <w:tcPr>
            <w:tcW w:type="dxa" w:w="1778"/>
          </w:tcPr>
          <w:p>
            <w:pPr>
              <w:pStyle w:val="Compact"/>
              <w:spacing w:before="30" w:after="30" w:line="240" w:lineRule="auto"/>
              <w:jc w:val="right"/>
            </w:pPr>
            <w:r>
              <w:rPr>
                <w:sz w:val="16"/>
              </w:rPr>
              <w:t xml:space="preserve">n/a</w:t>
            </w:r>
          </w:p>
        </w:tc>
        <w:tc>
          <w:tcPr>
            <w:tcW w:type="dxa" w:w="2185"/>
          </w:tcPr>
          <w:p>
            <w:pPr>
              <w:pStyle w:val="Compact"/>
              <w:spacing w:before="30" w:after="30" w:line="240" w:lineRule="auto"/>
              <w:jc w:val="right"/>
            </w:pPr>
            <w:r>
              <w:rPr>
                <w:sz w:val="16"/>
              </w:rPr>
              <w:t xml:space="preserve">932</w:t>
            </w:r>
          </w:p>
        </w:tc>
      </w:tr>
      <w:tr>
        <w:trPr>
          <w:cantSplit/>
        </w:trPr>
        <w:tc>
          <w:tcPr>
            <w:tcW w:type="dxa" w:w="1981"/>
            <w:tcBorders>
              <w:bottom w:val="single" w:sz="10" w:space="0" w:color="1F2933"/>
            </w:tcBorders>
          </w:tcPr>
          <w:p>
            <w:pPr>
              <w:pStyle w:val="Compact"/>
              <w:spacing w:before="30" w:after="30" w:line="240" w:lineRule="auto"/>
              <w:jc w:val="left"/>
            </w:pPr>
            <w:r>
              <w:rPr>
                <w:sz w:val="16"/>
              </w:rPr>
              <w:t xml:space="preserve">4 Corrected reward</w:t>
            </w:r>
          </w:p>
        </w:tc>
        <w:tc>
          <w:tcPr>
            <w:tcW w:type="dxa" w:w="1473"/>
            <w:tcBorders>
              <w:bottom w:val="single" w:sz="10" w:space="0" w:color="1F2933"/>
            </w:tcBorders>
          </w:tcPr>
          <w:p>
            <w:pPr>
              <w:pStyle w:val="Compact"/>
              <w:spacing w:before="30" w:after="30" w:line="240" w:lineRule="auto"/>
              <w:jc w:val="right"/>
            </w:pPr>
            <w:r>
              <w:rPr>
                <w:sz w:val="16"/>
              </w:rPr>
              <w:t xml:space="preserve">197.2</w:t>
            </w:r>
          </w:p>
        </w:tc>
        <w:tc>
          <w:tcPr>
            <w:tcW w:type="dxa" w:w="1880"/>
            <w:tcBorders>
              <w:bottom w:val="single" w:sz="10" w:space="0" w:color="1F2933"/>
            </w:tcBorders>
          </w:tcPr>
          <w:p>
            <w:pPr>
              <w:pStyle w:val="Compact"/>
              <w:spacing w:before="30" w:after="30" w:line="240" w:lineRule="auto"/>
              <w:jc w:val="right"/>
            </w:pPr>
            <w:r>
              <w:rPr>
                <w:sz w:val="16"/>
              </w:rPr>
              <w:t xml:space="preserve">−40.6</w:t>
            </w:r>
          </w:p>
        </w:tc>
        <w:tc>
          <w:tcPr>
            <w:tcW w:type="dxa" w:w="1778"/>
            <w:tcBorders>
              <w:bottom w:val="single" w:sz="10" w:space="0" w:color="1F2933"/>
            </w:tcBorders>
          </w:tcPr>
          <w:p>
            <w:pPr>
              <w:pStyle w:val="Compact"/>
              <w:spacing w:before="30" w:after="30" w:line="240" w:lineRule="auto"/>
              <w:jc w:val="right"/>
            </w:pPr>
            <w:r>
              <w:rPr>
                <w:sz w:val="16"/>
              </w:rPr>
              <w:t xml:space="preserve">513</w:t>
            </w:r>
          </w:p>
        </w:tc>
        <w:tc>
          <w:tcPr>
            <w:tcW w:type="dxa" w:w="2185"/>
            <w:tcBorders>
              <w:bottom w:val="single" w:sz="10" w:space="0" w:color="1F2933"/>
            </w:tcBorders>
          </w:tcPr>
          <w:p>
            <w:pPr>
              <w:pStyle w:val="Compact"/>
              <w:spacing w:before="30" w:after="30" w:line="240" w:lineRule="auto"/>
              <w:jc w:val="right"/>
            </w:pPr>
            <w:r>
              <w:rPr>
                <w:sz w:val="16"/>
              </w:rPr>
              <w:t xml:space="preserve">492</w:t>
            </w:r>
          </w:p>
        </w:tc>
      </w:tr>
    </w:tbl>
    <w:bookmarkEnd w:id="69"/>
    <w:bookmarkEnd w:id="70"/>
    <w:bookmarkEnd w:id="71"/>
    <w:bookmarkStart w:id="92" w:name="sec:analysis"/>
    <w:p>
      <w:pPr>
        <w:pStyle w:val="Heading1"/>
      </w:pPr>
      <w:r>
        <w:rPr>
          <w:rStyle w:val="SectionNumber"/>
          <w:rFonts w:ascii="Calibri" w:hAnsi="Calibri"/>
        </w:rPr>
        <w:t xml:space="preserve">11</w:t>
      </w:r>
      <w:r>
        <w:rPr>
          <w:rFonts w:ascii="Calibri" w:hAnsi="Calibri"/>
        </w:rPr>
        <w:tab/>
      </w:r>
      <w:r>
        <w:rPr>
          <w:rFonts w:ascii="Calibri" w:hAnsi="Calibri"/>
        </w:rPr>
        <w:t xml:space="preserve">Statistical and Graphical Analysis</w:t>
      </w:r>
    </w:p>
    <w:bookmarkStart w:id="75" w:name="distribution-of-scores"/>
    <w:p>
      <w:pPr>
        <w:pStyle w:val="Heading2"/>
      </w:pPr>
      <w:r>
        <w:rPr>
          <w:rStyle w:val="SectionNumber"/>
          <w:rFonts w:ascii="Calibri" w:hAnsi="Calibri"/>
        </w:rPr>
        <w:t xml:space="preserve">11.1</w:t>
      </w:r>
      <w:r>
        <w:rPr>
          <w:rFonts w:ascii="Calibri" w:hAnsi="Calibri"/>
        </w:rPr>
        <w:tab/>
      </w:r>
      <w:r>
        <w:rPr>
          <w:rFonts w:ascii="Calibri" w:hAnsi="Calibri"/>
        </w:rPr>
        <w:t xml:space="preserve">Distribution of scores</w:t>
      </w:r>
    </w:p>
    <w:p>
      <w:pPr>
        <w:pStyle w:val="FirstParagraph"/>
      </w:pPr>
      <w:r>
        <w:t xml:space="preserve">The mean scores in Figure 3 conceal strongly bimodal distributions. Figure 5 plots every episode. For the baseline, time-penalty, and corrected agents, scores fall into a cluster near or above 200 points (landings) and a second cluster near or below zero (failures), with almost nothing in between. The time-penalty agent’s median (</w:t>
      </w:r>
      <m:oMath>
        <m:r>
          <m:rPr>
            <m:sty m:val="p"/>
          </m:rPr>
          <m:t>−</m:t>
        </m:r>
        <m:r>
          <m:t>73.4</m:t>
        </m:r>
      </m:oMath>
      <w:r>
        <w:t xml:space="preserve">) lies in its failure cluster, while its mean (</w:t>
      </w:r>
      <m:oMath>
        <m:r>
          <m:rPr>
            <m:sty m:val="p"/>
          </m:rPr>
          <m:t>−</m:t>
        </m:r>
        <m:r>
          <m:t>15.0</m:t>
        </m:r>
      </m:oMath>
      <w:r>
        <w:t xml:space="preserve">) falls in the gap between clusters, where few episodes actually occur. For distributions of this shape, the landing rate and the median are more informative summaries than the mean. The hover agent’s scores, by contrast, form a single narrow cluster around</w:t>
      </w:r>
      <w:r>
        <w:t xml:space="preserve"> </w:t>
      </w:r>
      <m:oMath>
        <m:r>
          <m:rPr>
            <m:sty m:val="p"/>
          </m:rPr>
          <m:t>−</m:t>
        </m:r>
        <m:r>
          <m:t>55</m:t>
        </m:r>
      </m:oMath>
      <w:r>
        <w:t xml:space="preserve"> </w:t>
      </w:r>
      <w:r>
        <w:t xml:space="preserve">points.</w:t>
      </w:r>
    </w:p>
    <w:p>
      <w:pPr>
        <w:pStyle w:val="CaptionedFigure"/>
        <w:keepNext/>
        <w:jc w:val="center"/>
      </w:pPr>
      <w:r>
        <w:drawing>
          <wp:inline>
            <wp:extent cx="5189755" cy="3101008"/>
            <wp:effectExtent b="0" l="0" r="0" t="0"/>
            <wp:docPr descr="" title="" id="73" name="Picture"/>
            <a:graphic>
              <a:graphicData uri="http://schemas.openxmlformats.org/drawingml/2006/picture">
                <pic:pic>
                  <pic:nvPicPr>
                    <pic:cNvPr descr="../Figures/Fig05_score_distributions.png" id="74" name="Picture"/>
                    <pic:cNvPicPr>
                      <a:picLocks noChangeArrowheads="1" noChangeAspect="1"/>
                    </pic:cNvPicPr>
                  </pic:nvPicPr>
                  <pic:blipFill>
                    <a:blip r:embed="rId72"/>
                    <a:stretch>
                      <a:fillRect/>
                    </a:stretch>
                  </pic:blipFill>
                  <pic:spPr bwMode="auto">
                    <a:xfrm>
                      <a:off x="0" y="0"/>
                      <a:ext cx="5189755" cy="3101008"/>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Distribution of episode scores (measured data). Each marker is one evaluation episode; boxes show the interquartile range, the thick line the median, and the open diamond the mean. Whiskers extend to the most extreme point within 1.5 IQR of the box.</w:t>
      </w:r>
    </w:p>
    <w:bookmarkEnd w:id="75"/>
    <w:bookmarkStart w:id="79" w:name="episode-duration"/>
    <w:p>
      <w:pPr>
        <w:pStyle w:val="Heading2"/>
      </w:pPr>
      <w:r>
        <w:rPr>
          <w:rStyle w:val="SectionNumber"/>
          <w:rFonts w:ascii="Calibri" w:hAnsi="Calibri"/>
        </w:rPr>
        <w:t xml:space="preserve">11.2</w:t>
      </w:r>
      <w:r>
        <w:rPr>
          <w:rFonts w:ascii="Calibri" w:hAnsi="Calibri"/>
        </w:rPr>
        <w:tab/>
      </w:r>
      <w:r>
        <w:rPr>
          <w:rFonts w:ascii="Calibri" w:hAnsi="Calibri"/>
        </w:rPr>
        <w:t xml:space="preserve">Episode duration</w:t>
      </w:r>
    </w:p>
    <w:p>
      <w:pPr>
        <w:pStyle w:val="FirstParagraph"/>
      </w:pPr>
      <w:r>
        <w:t xml:space="preserve">Figure 6 shows that the reward condition changed episode length substantially. Mean duration rose from 302 steps for the baseline to 382 steps with the time penalty, 504 steps with the corrected reward, and 932 steps with the hover reward, whose median episode lasted the full 1</w:t>
      </w:r>
      <w:r>
        <w:t xml:space="preserve">,</w:t>
      </w:r>
      <w:r>
        <w:t xml:space="preserve">000 steps. The time-penalty result runs opposite to the design expectation of Table 1: the agent penalized for duration took longer than the baseline, by 80.5 steps on average over the same seeds (95% CI 41.4 to 120.2).</w:t>
      </w:r>
    </w:p>
    <w:p>
      <w:pPr>
        <w:pStyle w:val="CaptionedFigure"/>
        <w:keepNext/>
        <w:jc w:val="center"/>
      </w:pPr>
      <w:r>
        <w:drawing>
          <wp:inline>
            <wp:extent cx="5168347" cy="2746258"/>
            <wp:effectExtent b="0" l="0" r="0" t="0"/>
            <wp:docPr descr="" title="" id="77" name="Picture"/>
            <a:graphic>
              <a:graphicData uri="http://schemas.openxmlformats.org/drawingml/2006/picture">
                <pic:pic>
                  <pic:nvPicPr>
                    <pic:cNvPr descr="../Figures/Fig06_episode_duration.png" id="78" name="Picture"/>
                    <pic:cNvPicPr>
                      <a:picLocks noChangeArrowheads="1" noChangeAspect="1"/>
                    </pic:cNvPicPr>
                  </pic:nvPicPr>
                  <pic:blipFill>
                    <a:blip r:embed="rId76"/>
                    <a:stretch>
                      <a:fillRect/>
                    </a:stretch>
                  </pic:blipFill>
                  <pic:spPr bwMode="auto">
                    <a:xfrm>
                      <a:off x="0" y="0"/>
                      <a:ext cx="5168347" cy="2746258"/>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Episode duration per agent: mean with 95% confidence interval (bar and error bar) and median (black tick), in steps (measured data). The dashed line is the 1</w:t>
      </w:r>
      <w:r>
        <w:t xml:space="preserve">,</w:t>
      </w:r>
      <w:r>
        <w:t xml:space="preserve">000-step time limit.</w:t>
      </w:r>
    </w:p>
    <w:bookmarkEnd w:id="79"/>
    <w:bookmarkStart w:id="84" w:name="slow-upright-airborne-behavior"/>
    <w:p>
      <w:pPr>
        <w:pStyle w:val="Heading2"/>
      </w:pPr>
      <w:r>
        <w:rPr>
          <w:rStyle w:val="SectionNumber"/>
          <w:rFonts w:ascii="Calibri" w:hAnsi="Calibri"/>
        </w:rPr>
        <w:t xml:space="preserve">11.3</w:t>
      </w:r>
      <w:r>
        <w:rPr>
          <w:rFonts w:ascii="Calibri" w:hAnsi="Calibri"/>
        </w:rPr>
        <w:tab/>
      </w:r>
      <w:r>
        <w:rPr>
          <w:rFonts w:ascii="Calibri" w:hAnsi="Calibri"/>
        </w:rPr>
        <w:t xml:space="preserve">Slow, upright, airborne behavior</w:t>
      </w:r>
    </w:p>
    <w:p>
      <w:pPr>
        <w:pStyle w:val="FirstParagraph"/>
      </w:pPr>
      <w:r>
        <w:t xml:space="preserve">Figure 7 and Table 9 report the behavioral indicator. The hover agent spent a mean of 842.4 frames per episode in the slow/upright airborne state, 86.6% of its average episode, and in 90 of its 100 episodes the share exceeded 75%. The baseline spent 28.1 frames (8.9%) in this state. The time-penalty and corrected agents were intermediate, at 30.7% and 43.3%. Pooled shares are higher than per-episode means for every agent because long episodes contain proportionally more slow/upright frames.</w:t>
      </w:r>
    </w:p>
    <w:p>
      <w:pPr>
        <w:pStyle w:val="CaptionedFigure"/>
        <w:keepNext/>
        <w:jc w:val="center"/>
      </w:pPr>
      <w:r>
        <w:drawing>
          <wp:inline>
            <wp:extent cx="5168347" cy="2776840"/>
            <wp:effectExtent b="0" l="0" r="0" t="0"/>
            <wp:docPr descr="" title="" id="81" name="Picture"/>
            <a:graphic>
              <a:graphicData uri="http://schemas.openxmlformats.org/drawingml/2006/picture">
                <pic:pic>
                  <pic:nvPicPr>
                    <pic:cNvPr descr="../Figures/Fig07_slow_upright_behavior.png" id="82" name="Picture"/>
                    <pic:cNvPicPr>
                      <a:picLocks noChangeArrowheads="1" noChangeAspect="1"/>
                    </pic:cNvPicPr>
                  </pic:nvPicPr>
                  <pic:blipFill>
                    <a:blip r:embed="rId80"/>
                    <a:stretch>
                      <a:fillRect/>
                    </a:stretch>
                  </pic:blipFill>
                  <pic:spPr bwMode="auto">
                    <a:xfrm>
                      <a:off x="0" y="0"/>
                      <a:ext cx="5168347" cy="2776840"/>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Slow/upright airborne behavior (measured data). (a) Mean number of qualifying frames per episode with 95% bootstrap intervals. (b) Per-episode share of frames in the state; each marker is one episode.</w:t>
      </w:r>
    </w:p>
    <w:bookmarkStart w:id="83" w:name="tab:slow"/>
    <w:p>
      <w:pPr>
        <w:pStyle w:val="TableCaption"/>
      </w:pPr>
      <w:r>
        <w:rPr>
          <w:b/>
          <w:bCs/>
        </w:rPr>
        <w:t xml:space="preserve">Table 9.</w:t>
      </w:r>
      <w:r>
        <w:t xml:space="preserve"> </w:t>
      </w:r>
      <w:r>
        <w:t xml:space="preserve">Slow/upright airborne frames per episode. Mean share: mean of per-episode shares</w:t>
      </w:r>
      <w:r>
        <w:t xml:space="preserve"> </w:t>
      </w:r>
      <m:oMath>
        <m:sSub>
          <m:e>
            <m:r>
              <m:t>h</m:t>
            </m:r>
          </m:e>
          <m:sub>
            <m:r>
              <m:t>i</m:t>
            </m:r>
          </m:sub>
        </m:sSub>
        <m:r>
          <m:rPr>
            <m:sty m:val="p"/>
          </m:rPr>
          <m:t>/</m:t>
        </m:r>
        <m:sSub>
          <m:e>
            <m:r>
              <m:t>d</m:t>
            </m:r>
          </m:e>
          <m:sub>
            <m:r>
              <m:t>i</m:t>
            </m:r>
          </m:sub>
        </m:sSub>
      </m:oMath>
      <w:r>
        <w:t xml:space="preserve">. Pooled share:</w:t>
      </w:r>
      <w:r>
        <w:t xml:space="preserve"> </w:t>
      </w:r>
      <m:oMath>
        <m:r>
          <m:rPr>
            <m:sty m:val="p"/>
          </m:rPr>
          <m:t>∑</m:t>
        </m:r>
        <m:sSub>
          <m:e>
            <m:r>
              <m:t>h</m:t>
            </m:r>
          </m:e>
          <m:sub>
            <m:r>
              <m:t>i</m:t>
            </m:r>
          </m:sub>
        </m:sSub>
        <m:r>
          <m:rPr>
            <m:sty m:val="p"/>
          </m:rPr>
          <m:t>/</m:t>
        </m:r>
        <m:r>
          <m:rPr>
            <m:sty m:val="p"/>
          </m:rPr>
          <m:t>∑</m:t>
        </m:r>
        <m:sSub>
          <m:e>
            <m:r>
              <m:t>d</m:t>
            </m:r>
          </m:e>
          <m:sub>
            <m:r>
              <m:t>i</m:t>
            </m:r>
          </m:sub>
        </m:sSub>
      </m:oMath>
      <w:r>
        <w:t xml:space="preserve">.</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9. Slow/upright airborne frames per episode. Mean share: mean of per-episode shares h_i/d_i. Pooled share: \sum h_i/\sum d_i."/>
      </w:tblPr>
      <w:tblGrid>
        <w:gridCol w:w="1939"/>
        <w:gridCol w:w="1242"/>
        <w:gridCol w:w="646"/>
        <w:gridCol w:w="745"/>
        <w:gridCol w:w="1541"/>
        <w:gridCol w:w="1740"/>
        <w:gridCol w:w="1441"/>
      </w:tblGrid>
      <w:tr>
        <w:trPr>
          <w:cantSplit/>
          <w:tblHeader/>
        </w:trPr>
        <w:tc>
          <w:tcPr>
            <w:tcW w:type="dxa" w:w="1939"/>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Agent</w:t>
            </w:r>
          </w:p>
        </w:tc>
        <w:tc>
          <w:tcPr>
            <w:tcW w:type="dxa" w:w="1243"/>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Mean frames</w:t>
            </w:r>
          </w:p>
        </w:tc>
        <w:tc>
          <w:tcPr>
            <w:tcW w:type="dxa" w:w="646"/>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SD</w:t>
            </w:r>
          </w:p>
        </w:tc>
        <w:tc>
          <w:tcPr>
            <w:tcW w:type="dxa" w:w="746"/>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Median</w:t>
            </w:r>
          </w:p>
        </w:tc>
        <w:tc>
          <w:tcPr>
            <w:tcW w:type="dxa" w:w="1541"/>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Mean share (%)</w:t>
            </w:r>
          </w:p>
        </w:tc>
        <w:tc>
          <w:tcPr>
            <w:tcW w:type="dxa" w:w="1740"/>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Pooled share (%)</w:t>
            </w:r>
          </w:p>
        </w:tc>
        <w:tc>
          <w:tcPr>
            <w:tcW w:type="dxa" w:w="1442"/>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Episodes</w:t>
            </w:r>
            <w:r>
              <w:rPr>
                <w:b w:val="0"/>
                <w:color w:val="14284B"/>
                <w:sz w:val="16"/>
              </w:rPr>
              <w:t xml:space="preserve"> </w:t>
            </w:r>
            <m:oMath>
              <m:r>
                <m:rPr>
                  <m:sty m:val="p"/>
                </m:rPr>
                <m:t>≥</m:t>
              </m:r>
            </m:oMath>
            <w:r>
              <w:rPr>
                <w:b w:val="0"/>
                <w:color w:val="14284B"/>
                <w:sz w:val="16"/>
              </w:rPr>
              <w:t xml:space="preserve">75%</w:t>
            </w:r>
          </w:p>
        </w:tc>
      </w:tr>
      <w:tr>
        <w:trPr>
          <w:cantSplit/>
        </w:trPr>
        <w:tc>
          <w:tcPr>
            <w:tcW w:type="dxa" w:w="1939"/>
          </w:tcPr>
          <w:p>
            <w:pPr>
              <w:pStyle w:val="Compact"/>
              <w:spacing w:before="30" w:after="30" w:line="240" w:lineRule="auto"/>
              <w:jc w:val="left"/>
            </w:pPr>
            <w:r>
              <w:rPr>
                <w:sz w:val="16"/>
              </w:rPr>
              <w:t xml:space="preserve">1 Baseline</w:t>
            </w:r>
          </w:p>
        </w:tc>
        <w:tc>
          <w:tcPr>
            <w:tcW w:type="dxa" w:w="1243"/>
          </w:tcPr>
          <w:p>
            <w:pPr>
              <w:pStyle w:val="Compact"/>
              <w:spacing w:before="30" w:after="30" w:line="240" w:lineRule="auto"/>
              <w:jc w:val="right"/>
            </w:pPr>
            <w:r>
              <w:rPr>
                <w:sz w:val="16"/>
              </w:rPr>
              <w:t xml:space="preserve">28.14</w:t>
            </w:r>
          </w:p>
        </w:tc>
        <w:tc>
          <w:tcPr>
            <w:tcW w:type="dxa" w:w="646"/>
          </w:tcPr>
          <w:p>
            <w:pPr>
              <w:pStyle w:val="Compact"/>
              <w:spacing w:before="30" w:after="30" w:line="240" w:lineRule="auto"/>
              <w:jc w:val="right"/>
            </w:pPr>
            <w:r>
              <w:rPr>
                <w:sz w:val="16"/>
              </w:rPr>
              <w:t xml:space="preserve">33.0</w:t>
            </w:r>
          </w:p>
        </w:tc>
        <w:tc>
          <w:tcPr>
            <w:tcW w:type="dxa" w:w="746"/>
          </w:tcPr>
          <w:p>
            <w:pPr>
              <w:pStyle w:val="Compact"/>
              <w:spacing w:before="30" w:after="30" w:line="240" w:lineRule="auto"/>
              <w:jc w:val="right"/>
            </w:pPr>
            <w:r>
              <w:rPr>
                <w:sz w:val="16"/>
              </w:rPr>
              <w:t xml:space="preserve">14.5</w:t>
            </w:r>
          </w:p>
        </w:tc>
        <w:tc>
          <w:tcPr>
            <w:tcW w:type="dxa" w:w="1541"/>
          </w:tcPr>
          <w:p>
            <w:pPr>
              <w:pStyle w:val="Compact"/>
              <w:spacing w:before="30" w:after="30" w:line="240" w:lineRule="auto"/>
              <w:jc w:val="right"/>
            </w:pPr>
            <w:r>
              <w:rPr>
                <w:sz w:val="16"/>
              </w:rPr>
              <w:t xml:space="preserve">8.9</w:t>
            </w:r>
          </w:p>
        </w:tc>
        <w:tc>
          <w:tcPr>
            <w:tcW w:type="dxa" w:w="1740"/>
          </w:tcPr>
          <w:p>
            <w:pPr>
              <w:pStyle w:val="Compact"/>
              <w:spacing w:before="30" w:after="30" w:line="240" w:lineRule="auto"/>
              <w:jc w:val="right"/>
            </w:pPr>
            <w:r>
              <w:rPr>
                <w:sz w:val="16"/>
              </w:rPr>
              <w:t xml:space="preserve">9.3</w:t>
            </w:r>
          </w:p>
        </w:tc>
        <w:tc>
          <w:tcPr>
            <w:tcW w:type="dxa" w:w="1442"/>
          </w:tcPr>
          <w:p>
            <w:pPr>
              <w:pStyle w:val="Compact"/>
              <w:spacing w:before="30" w:after="30" w:line="240" w:lineRule="auto"/>
              <w:jc w:val="right"/>
            </w:pPr>
            <w:r>
              <w:rPr>
                <w:sz w:val="16"/>
              </w:rPr>
              <w:t xml:space="preserve">0</w:t>
            </w:r>
          </w:p>
        </w:tc>
      </w:tr>
      <w:tr>
        <w:trPr>
          <w:cantSplit/>
        </w:trPr>
        <w:tc>
          <w:tcPr>
            <w:tcW w:type="dxa" w:w="1939"/>
          </w:tcPr>
          <w:p>
            <w:pPr>
              <w:pStyle w:val="Compact"/>
              <w:spacing w:before="30" w:after="30" w:line="240" w:lineRule="auto"/>
              <w:jc w:val="left"/>
            </w:pPr>
            <w:r>
              <w:rPr>
                <w:sz w:val="16"/>
              </w:rPr>
              <w:t xml:space="preserve">2 Time penalty</w:t>
            </w:r>
          </w:p>
        </w:tc>
        <w:tc>
          <w:tcPr>
            <w:tcW w:type="dxa" w:w="1243"/>
          </w:tcPr>
          <w:p>
            <w:pPr>
              <w:pStyle w:val="Compact"/>
              <w:spacing w:before="30" w:after="30" w:line="240" w:lineRule="auto"/>
              <w:jc w:val="right"/>
            </w:pPr>
            <w:r>
              <w:rPr>
                <w:sz w:val="16"/>
              </w:rPr>
              <w:t xml:space="preserve">148.82</w:t>
            </w:r>
          </w:p>
        </w:tc>
        <w:tc>
          <w:tcPr>
            <w:tcW w:type="dxa" w:w="646"/>
          </w:tcPr>
          <w:p>
            <w:pPr>
              <w:pStyle w:val="Compact"/>
              <w:spacing w:before="30" w:after="30" w:line="240" w:lineRule="auto"/>
              <w:jc w:val="right"/>
            </w:pPr>
            <w:r>
              <w:rPr>
                <w:sz w:val="16"/>
              </w:rPr>
              <w:t xml:space="preserve">147.2</w:t>
            </w:r>
          </w:p>
        </w:tc>
        <w:tc>
          <w:tcPr>
            <w:tcW w:type="dxa" w:w="746"/>
          </w:tcPr>
          <w:p>
            <w:pPr>
              <w:pStyle w:val="Compact"/>
              <w:spacing w:before="30" w:after="30" w:line="240" w:lineRule="auto"/>
              <w:jc w:val="right"/>
            </w:pPr>
            <w:r>
              <w:rPr>
                <w:sz w:val="16"/>
              </w:rPr>
              <w:t xml:space="preserve">150.5</w:t>
            </w:r>
          </w:p>
        </w:tc>
        <w:tc>
          <w:tcPr>
            <w:tcW w:type="dxa" w:w="1541"/>
          </w:tcPr>
          <w:p>
            <w:pPr>
              <w:pStyle w:val="Compact"/>
              <w:spacing w:before="30" w:after="30" w:line="240" w:lineRule="auto"/>
              <w:jc w:val="right"/>
            </w:pPr>
            <w:r>
              <w:rPr>
                <w:sz w:val="16"/>
              </w:rPr>
              <w:t xml:space="preserve">30.7</w:t>
            </w:r>
          </w:p>
        </w:tc>
        <w:tc>
          <w:tcPr>
            <w:tcW w:type="dxa" w:w="1740"/>
          </w:tcPr>
          <w:p>
            <w:pPr>
              <w:pStyle w:val="Compact"/>
              <w:spacing w:before="30" w:after="30" w:line="240" w:lineRule="auto"/>
              <w:jc w:val="right"/>
            </w:pPr>
            <w:r>
              <w:rPr>
                <w:sz w:val="16"/>
              </w:rPr>
              <w:t xml:space="preserve">38.9</w:t>
            </w:r>
          </w:p>
        </w:tc>
        <w:tc>
          <w:tcPr>
            <w:tcW w:type="dxa" w:w="1442"/>
          </w:tcPr>
          <w:p>
            <w:pPr>
              <w:pStyle w:val="Compact"/>
              <w:spacing w:before="30" w:after="30" w:line="240" w:lineRule="auto"/>
              <w:jc w:val="right"/>
            </w:pPr>
            <w:r>
              <w:rPr>
                <w:sz w:val="16"/>
              </w:rPr>
              <w:t xml:space="preserve">0</w:t>
            </w:r>
          </w:p>
        </w:tc>
      </w:tr>
      <w:tr>
        <w:trPr>
          <w:cantSplit/>
        </w:trPr>
        <w:tc>
          <w:tcPr>
            <w:tcW w:type="dxa" w:w="1939"/>
          </w:tcPr>
          <w:p>
            <w:pPr>
              <w:pStyle w:val="Compact"/>
              <w:spacing w:before="30" w:after="30" w:line="240" w:lineRule="auto"/>
              <w:jc w:val="left"/>
            </w:pPr>
            <w:r>
              <w:rPr>
                <w:sz w:val="16"/>
              </w:rPr>
              <w:t xml:space="preserve">3 Hover reward</w:t>
            </w:r>
          </w:p>
        </w:tc>
        <w:tc>
          <w:tcPr>
            <w:tcW w:type="dxa" w:w="1243"/>
          </w:tcPr>
          <w:p>
            <w:pPr>
              <w:pStyle w:val="Compact"/>
              <w:spacing w:before="30" w:after="30" w:line="240" w:lineRule="auto"/>
              <w:jc w:val="right"/>
            </w:pPr>
            <w:r>
              <w:rPr>
                <w:sz w:val="16"/>
              </w:rPr>
              <w:t xml:space="preserve">842.38</w:t>
            </w:r>
          </w:p>
        </w:tc>
        <w:tc>
          <w:tcPr>
            <w:tcW w:type="dxa" w:w="646"/>
          </w:tcPr>
          <w:p>
            <w:pPr>
              <w:pStyle w:val="Compact"/>
              <w:spacing w:before="30" w:after="30" w:line="240" w:lineRule="auto"/>
              <w:jc w:val="right"/>
            </w:pPr>
            <w:r>
              <w:rPr>
                <w:sz w:val="16"/>
              </w:rPr>
              <w:t xml:space="preserve">242.6</w:t>
            </w:r>
          </w:p>
        </w:tc>
        <w:tc>
          <w:tcPr>
            <w:tcW w:type="dxa" w:w="746"/>
          </w:tcPr>
          <w:p>
            <w:pPr>
              <w:pStyle w:val="Compact"/>
              <w:spacing w:before="30" w:after="30" w:line="240" w:lineRule="auto"/>
              <w:jc w:val="right"/>
            </w:pPr>
            <w:r>
              <w:rPr>
                <w:sz w:val="16"/>
              </w:rPr>
              <w:t xml:space="preserve">911.0</w:t>
            </w:r>
          </w:p>
        </w:tc>
        <w:tc>
          <w:tcPr>
            <w:tcW w:type="dxa" w:w="1541"/>
          </w:tcPr>
          <w:p>
            <w:pPr>
              <w:pStyle w:val="Compact"/>
              <w:spacing w:before="30" w:after="30" w:line="240" w:lineRule="auto"/>
              <w:jc w:val="right"/>
            </w:pPr>
            <w:r>
              <w:rPr>
                <w:sz w:val="16"/>
              </w:rPr>
              <w:t xml:space="preserve">86.6</w:t>
            </w:r>
          </w:p>
        </w:tc>
        <w:tc>
          <w:tcPr>
            <w:tcW w:type="dxa" w:w="1740"/>
          </w:tcPr>
          <w:p>
            <w:pPr>
              <w:pStyle w:val="Compact"/>
              <w:spacing w:before="30" w:after="30" w:line="240" w:lineRule="auto"/>
              <w:jc w:val="right"/>
            </w:pPr>
            <w:r>
              <w:rPr>
                <w:sz w:val="16"/>
              </w:rPr>
              <w:t xml:space="preserve">90.4</w:t>
            </w:r>
          </w:p>
        </w:tc>
        <w:tc>
          <w:tcPr>
            <w:tcW w:type="dxa" w:w="1442"/>
          </w:tcPr>
          <w:p>
            <w:pPr>
              <w:pStyle w:val="Compact"/>
              <w:spacing w:before="30" w:after="30" w:line="240" w:lineRule="auto"/>
              <w:jc w:val="right"/>
            </w:pPr>
            <w:r>
              <w:rPr>
                <w:sz w:val="16"/>
              </w:rPr>
              <w:t xml:space="preserve">90</w:t>
            </w:r>
          </w:p>
        </w:tc>
      </w:tr>
      <w:tr>
        <w:trPr>
          <w:cantSplit/>
        </w:trPr>
        <w:tc>
          <w:tcPr>
            <w:tcW w:type="dxa" w:w="1939"/>
            <w:tcBorders>
              <w:bottom w:val="single" w:sz="10" w:space="0" w:color="1F2933"/>
            </w:tcBorders>
          </w:tcPr>
          <w:p>
            <w:pPr>
              <w:pStyle w:val="Compact"/>
              <w:spacing w:before="30" w:after="30" w:line="240" w:lineRule="auto"/>
              <w:jc w:val="left"/>
            </w:pPr>
            <w:r>
              <w:rPr>
                <w:sz w:val="16"/>
              </w:rPr>
              <w:t xml:space="preserve">4 Corrected reward</w:t>
            </w:r>
          </w:p>
        </w:tc>
        <w:tc>
          <w:tcPr>
            <w:tcW w:type="dxa" w:w="1243"/>
            <w:tcBorders>
              <w:bottom w:val="single" w:sz="10" w:space="0" w:color="1F2933"/>
            </w:tcBorders>
          </w:tcPr>
          <w:p>
            <w:pPr>
              <w:pStyle w:val="Compact"/>
              <w:spacing w:before="30" w:after="30" w:line="240" w:lineRule="auto"/>
              <w:jc w:val="right"/>
            </w:pPr>
            <w:r>
              <w:rPr>
                <w:sz w:val="16"/>
              </w:rPr>
              <w:t xml:space="preserve">261.74</w:t>
            </w:r>
          </w:p>
        </w:tc>
        <w:tc>
          <w:tcPr>
            <w:tcW w:type="dxa" w:w="646"/>
            <w:tcBorders>
              <w:bottom w:val="single" w:sz="10" w:space="0" w:color="1F2933"/>
            </w:tcBorders>
          </w:tcPr>
          <w:p>
            <w:pPr>
              <w:pStyle w:val="Compact"/>
              <w:spacing w:before="30" w:after="30" w:line="240" w:lineRule="auto"/>
              <w:jc w:val="right"/>
            </w:pPr>
            <w:r>
              <w:rPr>
                <w:sz w:val="16"/>
              </w:rPr>
              <w:t xml:space="preserve">237.3</w:t>
            </w:r>
          </w:p>
        </w:tc>
        <w:tc>
          <w:tcPr>
            <w:tcW w:type="dxa" w:w="746"/>
            <w:tcBorders>
              <w:bottom w:val="single" w:sz="10" w:space="0" w:color="1F2933"/>
            </w:tcBorders>
          </w:tcPr>
          <w:p>
            <w:pPr>
              <w:pStyle w:val="Compact"/>
              <w:spacing w:before="30" w:after="30" w:line="240" w:lineRule="auto"/>
              <w:jc w:val="right"/>
            </w:pPr>
            <w:r>
              <w:rPr>
                <w:sz w:val="16"/>
              </w:rPr>
              <w:t xml:space="preserve">210.0</w:t>
            </w:r>
          </w:p>
        </w:tc>
        <w:tc>
          <w:tcPr>
            <w:tcW w:type="dxa" w:w="1541"/>
            <w:tcBorders>
              <w:bottom w:val="single" w:sz="10" w:space="0" w:color="1F2933"/>
            </w:tcBorders>
          </w:tcPr>
          <w:p>
            <w:pPr>
              <w:pStyle w:val="Compact"/>
              <w:spacing w:before="30" w:after="30" w:line="240" w:lineRule="auto"/>
              <w:jc w:val="right"/>
            </w:pPr>
            <w:r>
              <w:rPr>
                <w:sz w:val="16"/>
              </w:rPr>
              <w:t xml:space="preserve">43.3</w:t>
            </w:r>
          </w:p>
        </w:tc>
        <w:tc>
          <w:tcPr>
            <w:tcW w:type="dxa" w:w="1740"/>
            <w:tcBorders>
              <w:bottom w:val="single" w:sz="10" w:space="0" w:color="1F2933"/>
            </w:tcBorders>
          </w:tcPr>
          <w:p>
            <w:pPr>
              <w:pStyle w:val="Compact"/>
              <w:spacing w:before="30" w:after="30" w:line="240" w:lineRule="auto"/>
              <w:jc w:val="right"/>
            </w:pPr>
            <w:r>
              <w:rPr>
                <w:sz w:val="16"/>
              </w:rPr>
              <w:t xml:space="preserve">51.9</w:t>
            </w:r>
          </w:p>
        </w:tc>
        <w:tc>
          <w:tcPr>
            <w:tcW w:type="dxa" w:w="1442"/>
            <w:tcBorders>
              <w:bottom w:val="single" w:sz="10" w:space="0" w:color="1F2933"/>
            </w:tcBorders>
          </w:tcPr>
          <w:p>
            <w:pPr>
              <w:pStyle w:val="Compact"/>
              <w:spacing w:before="30" w:after="30" w:line="240" w:lineRule="auto"/>
              <w:jc w:val="right"/>
            </w:pPr>
            <w:r>
              <w:rPr>
                <w:sz w:val="16"/>
              </w:rPr>
              <w:t xml:space="preserve">13</w:t>
            </w:r>
          </w:p>
        </w:tc>
      </w:tr>
    </w:tbl>
    <w:bookmarkEnd w:id="83"/>
    <w:p>
      <w:pPr>
        <w:pStyle w:val="BodyText"/>
      </w:pPr>
      <w:r>
        <w:t xml:space="preserve">The indicator must be read together with the outcome. In the episodes that ended in a landing, the time-penalty and corrected agents spent about half of their frames in the slow/upright airborne state, compared with about a tenth for the baseline. Since these episodes ended at rest, much of that time must correspond to slow, controlled flight that eventually reached the ground rather than to indefinite hovering. High occupancy of the state is therefore not by itself evidence of reward hacking; it becomes so when combined with the absence of landings and with episodes that run to the time limit.</w:t>
      </w:r>
    </w:p>
    <w:bookmarkEnd w:id="84"/>
    <w:bookmarkStart w:id="88" w:name="duration-and-score"/>
    <w:p>
      <w:pPr>
        <w:pStyle w:val="Heading2"/>
      </w:pPr>
      <w:r>
        <w:rPr>
          <w:rStyle w:val="SectionNumber"/>
          <w:rFonts w:ascii="Calibri" w:hAnsi="Calibri"/>
        </w:rPr>
        <w:t xml:space="preserve">11.4</w:t>
      </w:r>
      <w:r>
        <w:rPr>
          <w:rFonts w:ascii="Calibri" w:hAnsi="Calibri"/>
        </w:rPr>
        <w:tab/>
      </w:r>
      <w:r>
        <w:rPr>
          <w:rFonts w:ascii="Calibri" w:hAnsi="Calibri"/>
        </w:rPr>
        <w:t xml:space="preserve">Duration and score</w:t>
      </w:r>
    </w:p>
    <w:p>
      <w:pPr>
        <w:pStyle w:val="FirstParagraph"/>
      </w:pPr>
      <w:r>
        <w:t xml:space="preserve">Figure 8 relates duration to score for every episode. For the baseline, most landings occur between about 250 and 400 steps, and failures are short. For the corrected agent, successful landings are spread across almost the whole range of durations, up to nearly 1</w:t>
      </w:r>
      <w:r>
        <w:t xml:space="preserve">,</w:t>
      </w:r>
      <w:r>
        <w:t xml:space="preserve">000 steps; long flight was not always followed by failure. For the hover agent, the time-limit episodes form a vertical band at 1</w:t>
      </w:r>
      <w:r>
        <w:t xml:space="preserve">,</w:t>
      </w:r>
      <w:r>
        <w:t xml:space="preserve">000 steps with scores between about</w:t>
      </w:r>
      <w:r>
        <w:t xml:space="preserve"> </w:t>
      </w:r>
      <m:oMath>
        <m:r>
          <m:rPr>
            <m:sty m:val="p"/>
          </m:rPr>
          <m:t>−</m:t>
        </m:r>
        <m:r>
          <m:t>100</m:t>
        </m:r>
      </m:oMath>
      <w:r>
        <w:t xml:space="preserve"> </w:t>
      </w:r>
      <w:r>
        <w:t xml:space="preserve">and 0, while its early terminations score lower. The rank correlations between duration and score are weak to moderate (</w:t>
      </w:r>
      <m:oMath>
        <m:r>
          <m:t>ρ</m:t>
        </m:r>
      </m:oMath>
      <w:r>
        <w:t xml:space="preserve"> </w:t>
      </w:r>
      <w:r>
        <w:t xml:space="preserve">= 0.11 to 0.48), so episode length alone is a poor predictor of score.</w:t>
      </w:r>
    </w:p>
    <w:p>
      <w:pPr>
        <w:pStyle w:val="CaptionedFigure"/>
        <w:keepNext/>
        <w:jc w:val="center"/>
      </w:pPr>
      <w:r>
        <w:drawing>
          <wp:inline>
            <wp:extent cx="5214220" cy="4379333"/>
            <wp:effectExtent b="0" l="0" r="0" t="0"/>
            <wp:docPr descr="" title="" id="86" name="Picture"/>
            <a:graphic>
              <a:graphicData uri="http://schemas.openxmlformats.org/drawingml/2006/picture">
                <pic:pic>
                  <pic:nvPicPr>
                    <pic:cNvPr descr="../Figures/Fig08_duration_vs_score.png" id="87" name="Picture"/>
                    <pic:cNvPicPr>
                      <a:picLocks noChangeArrowheads="1" noChangeAspect="1"/>
                    </pic:cNvPicPr>
                  </pic:nvPicPr>
                  <pic:blipFill>
                    <a:blip r:embed="rId85"/>
                    <a:stretch>
                      <a:fillRect/>
                    </a:stretch>
                  </pic:blipFill>
                  <pic:spPr bwMode="auto">
                    <a:xfrm>
                      <a:off x="0" y="0"/>
                      <a:ext cx="5214220" cy="4379333"/>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Episode duration against score for each agent, marked by outcome (measured data). Time-limit episodes are jittered slightly to the left of the 1</w:t>
      </w:r>
      <w:r>
        <w:t xml:space="preserve">,</w:t>
      </w:r>
      <w:r>
        <w:t xml:space="preserve">000-step line so that overlapping points remain visible.</w:t>
      </w:r>
      <w:r>
        <w:t xml:space="preserve"> </w:t>
      </w:r>
      <m:oMath>
        <m:r>
          <m:t>ρ</m:t>
        </m:r>
      </m:oMath>
      <w:r>
        <w:t xml:space="preserve"> </w:t>
      </w:r>
      <w:r>
        <w:t xml:space="preserve">is Spearman’s rank correlation.</w:t>
      </w:r>
    </w:p>
    <w:bookmarkEnd w:id="88"/>
    <w:bookmarkStart w:id="90" w:name="paired-comparisons"/>
    <w:p>
      <w:pPr>
        <w:pStyle w:val="Heading2"/>
      </w:pPr>
      <w:r>
        <w:rPr>
          <w:rStyle w:val="SectionNumber"/>
          <w:rFonts w:ascii="Calibri" w:hAnsi="Calibri"/>
        </w:rPr>
        <w:t xml:space="preserve">11.5</w:t>
      </w:r>
      <w:r>
        <w:rPr>
          <w:rFonts w:ascii="Calibri" w:hAnsi="Calibri"/>
        </w:rPr>
        <w:tab/>
      </w:r>
      <w:r>
        <w:rPr>
          <w:rFonts w:ascii="Calibri" w:hAnsi="Calibri"/>
        </w:rPr>
        <w:t xml:space="preserve">Paired comparisons</w:t>
      </w:r>
    </w:p>
    <w:p>
      <w:pPr>
        <w:pStyle w:val="FirstParagraph"/>
      </w:pPr>
      <w:r>
        <w:t xml:space="preserve">Table 10 compares the agents seed by seed. After Holm adjustment, five of the six score comparisons and all six landing comparisons differ at the 0.05 level. The exception is the score comparison between the hover and time-penalty agents. Their mean paired difference is</w:t>
      </w:r>
      <w:r>
        <w:t xml:space="preserve"> </w:t>
      </w:r>
      <m:oMath>
        <m:r>
          <m:rPr>
            <m:sty m:val="p"/>
          </m:rPr>
          <m:t>−</m:t>
        </m:r>
        <m:r>
          <m:t>45.7</m:t>
        </m:r>
      </m:oMath>
      <w:r>
        <w:t xml:space="preserve"> </w:t>
      </w:r>
      <w:r>
        <w:t xml:space="preserve">points with a bootstrap interval that excludes zero, yet the Wilcoxon test gives</w:t>
      </w:r>
      <w:r>
        <w:t xml:space="preserve"> </w:t>
      </w:r>
      <m:oMath>
        <m:r>
          <m:t>p</m:t>
        </m:r>
        <m:r>
          <m:rPr>
            <m:sty m:val="p"/>
          </m:rPr>
          <m:t>=</m:t>
        </m:r>
        <m:r>
          <m:t>0.44</m:t>
        </m:r>
      </m:oMath>
      <w:r>
        <w:t xml:space="preserve">. The two results are not contradictory: they measure different things. The median paired difference is</w:t>
      </w:r>
      <w:r>
        <w:t xml:space="preserve"> </w:t>
      </w:r>
      <m:oMath>
        <m:r>
          <m:rPr>
            <m:sty m:val="p"/>
          </m:rPr>
          <m:t>+</m:t>
        </m:r>
        <m:r>
          <m:t>14.7</m:t>
        </m:r>
      </m:oMath>
      <w:r>
        <w:t xml:space="preserve"> </w:t>
      </w:r>
      <w:r>
        <w:t xml:space="preserve">points; the hover agent scored higher on most seeds, but the time-penalty agent’s landings, when they occurred, outscored the hover agent by a wide margin and dominated the mean.</w:t>
      </w:r>
    </w:p>
    <w:bookmarkStart w:id="89" w:name="tab:paired"/>
    <w:p>
      <w:pPr>
        <w:pStyle w:val="TableCaption"/>
      </w:pPr>
      <w:r>
        <w:rPr>
          <w:b/>
          <w:bCs/>
        </w:rPr>
        <w:t xml:space="preserve">Table 10.</w:t>
      </w:r>
      <w:r>
        <w:t xml:space="preserve"> </w:t>
      </w:r>
      <w:r>
        <w:t xml:space="preserve">Seed-paired comparisons (difference = first agent minus second).</w:t>
      </w:r>
      <w:r>
        <w:t xml:space="preserve"> </w:t>
      </w:r>
      <m:oMath>
        <m:r>
          <m:t>Δ</m:t>
        </m:r>
      </m:oMath>
      <w:r>
        <w:t xml:space="preserve"> </w:t>
      </w:r>
      <w:r>
        <w:t xml:space="preserve">score: mean paired difference in points with 95% bootstrap CI;</w:t>
      </w:r>
      <w:r>
        <w:t xml:space="preserve"> </w:t>
      </w:r>
      <m:oMath>
        <m:sSub>
          <m:e>
            <m:r>
              <m:t>p</m:t>
            </m:r>
          </m:e>
          <m:sub>
            <m:r>
              <m:t>W</m:t>
            </m:r>
          </m:sub>
        </m:sSub>
      </m:oMath>
      <w:r>
        <w:t xml:space="preserve">: Wilcoxon signed-rank, Holm-adjusted.</w:t>
      </w:r>
      <w:r>
        <w:t xml:space="preserve"> </w:t>
      </w:r>
      <m:oMath>
        <m:r>
          <m:t>Δ</m:t>
        </m:r>
      </m:oMath>
      <w:r>
        <w:t xml:space="preserve"> </w:t>
      </w:r>
      <w:r>
        <w:t xml:space="preserve">landed: difference in landing rate (percentage points); Discordant: seeds on which only the first / only the second agent landed;</w:t>
      </w:r>
      <w:r>
        <w:t xml:space="preserve"> </w:t>
      </w:r>
      <m:oMath>
        <m:sSub>
          <m:e>
            <m:r>
              <m:t>p</m:t>
            </m:r>
          </m:e>
          <m:sub>
            <m:r>
              <m:t>M</m:t>
            </m:r>
          </m:sub>
        </m:sSub>
      </m:oMath>
      <w:r>
        <w:t xml:space="preserve">: exact McNemar, Holm-adjusted.</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10. Seed-paired comparisons (difference = first agent minus second). \Delta score: mean paired difference in points with 95% bootstrap CI; p_W: Wilcoxon signed-rank, Holm-adjusted. \Delta landed: difference in landing rate (percentage points); Discordant: seeds on which only the first / only the second agent landed; p_M: exact McNemar, Holm-adjusted."/>
      </w:tblPr>
      <w:tblGrid>
        <w:gridCol w:w="2031"/>
        <w:gridCol w:w="767"/>
        <w:gridCol w:w="1579"/>
        <w:gridCol w:w="767"/>
        <w:gridCol w:w="1308"/>
        <w:gridCol w:w="1038"/>
        <w:gridCol w:w="1038"/>
        <w:gridCol w:w="767"/>
      </w:tblGrid>
      <w:tr>
        <w:trPr>
          <w:cantSplit/>
          <w:tblHeader/>
        </w:trPr>
        <w:tc>
          <w:tcPr>
            <w:tcW w:type="dxa" w:w="2031"/>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Comparison</w:t>
            </w:r>
          </w:p>
        </w:tc>
        <w:tc>
          <w:tcPr>
            <w:tcW w:type="dxa" w:w="767"/>
            <w:tcBorders>
              <w:top w:val="single" w:sz="10" w:space="0" w:color="1F2933"/>
              <w:bottom w:val="single" w:sz="5" w:space="0" w:color="1F2933"/>
            </w:tcBorders>
          </w:tcPr>
          <w:p>
            <w:pPr>
              <w:pStyle w:val="Compact"/>
              <w:spacing w:before="30" w:after="30" w:line="240" w:lineRule="auto"/>
              <w:jc w:val="right"/>
            </w:pPr>
            <m:oMath>
              <m:r>
                <m:t>Δ</m:t>
              </m:r>
            </m:oMath>
            <w:r>
              <w:rPr>
                <w:b w:val="0"/>
                <w:color w:val="14284B"/>
                <w:sz w:val="16"/>
              </w:rPr>
              <w:t xml:space="preserve"> </w:t>
            </w:r>
            <w:r>
              <w:rPr>
                <w:b w:val="0"/>
                <w:color w:val="14284B"/>
                <w:sz w:val="16"/>
              </w:rPr>
              <w:t xml:space="preserve">score</w:t>
            </w:r>
          </w:p>
        </w:tc>
        <w:tc>
          <w:tcPr>
            <w:tcW w:type="dxa" w:w="1580"/>
            <w:tcBorders>
              <w:top w:val="single" w:sz="10" w:space="0" w:color="1F2933"/>
              <w:bottom w:val="single" w:sz="5" w:space="0" w:color="1F2933"/>
            </w:tcBorders>
          </w:tcPr>
          <w:p>
            <w:pPr>
              <w:pStyle w:val="Compact"/>
              <w:spacing w:before="30" w:after="30" w:line="240" w:lineRule="auto"/>
              <w:jc w:val="center"/>
            </w:pPr>
            <w:r>
              <w:rPr>
                <w:b w:val="0"/>
                <w:color w:val="14284B"/>
                <w:sz w:val="16"/>
              </w:rPr>
              <w:t xml:space="preserve">95% CI</w:t>
            </w:r>
          </w:p>
        </w:tc>
        <w:tc>
          <w:tcPr>
            <w:tcW w:type="dxa" w:w="767"/>
            <w:tcBorders>
              <w:top w:val="single" w:sz="10" w:space="0" w:color="1F2933"/>
              <w:bottom w:val="single" w:sz="5" w:space="0" w:color="1F2933"/>
            </w:tcBorders>
          </w:tcPr>
          <w:p>
            <w:pPr>
              <w:pStyle w:val="Compact"/>
              <w:spacing w:before="30" w:after="30" w:line="240" w:lineRule="auto"/>
              <w:jc w:val="right"/>
            </w:pPr>
            <m:oMath>
              <m:sSub>
                <m:e>
                  <m:r>
                    <m:t>p</m:t>
                  </m:r>
                </m:e>
                <m:sub>
                  <m:r>
                    <m:t>W</m:t>
                  </m:r>
                </m:sub>
              </m:sSub>
            </m:oMath>
          </w:p>
        </w:tc>
        <w:tc>
          <w:tcPr>
            <w:tcW w:type="dxa" w:w="1309"/>
            <w:tcBorders>
              <w:top w:val="single" w:sz="10" w:space="0" w:color="1F2933"/>
              <w:bottom w:val="single" w:sz="5" w:space="0" w:color="1F2933"/>
            </w:tcBorders>
          </w:tcPr>
          <w:p>
            <w:pPr>
              <w:pStyle w:val="Compact"/>
              <w:spacing w:before="30" w:after="30" w:line="240" w:lineRule="auto"/>
              <w:jc w:val="right"/>
            </w:pPr>
            <m:oMath>
              <m:r>
                <m:t>Δ</m:t>
              </m:r>
            </m:oMath>
            <w:r>
              <w:rPr>
                <w:b w:val="0"/>
                <w:color w:val="14284B"/>
                <w:sz w:val="16"/>
              </w:rPr>
              <w:t xml:space="preserve"> </w:t>
            </w:r>
            <w:r>
              <w:rPr>
                <w:b w:val="0"/>
                <w:color w:val="14284B"/>
                <w:sz w:val="16"/>
              </w:rPr>
              <w:t xml:space="preserve">landed (pp)</w:t>
            </w:r>
          </w:p>
        </w:tc>
        <w:tc>
          <w:tcPr>
            <w:tcW w:type="dxa" w:w="1038"/>
            <w:tcBorders>
              <w:top w:val="single" w:sz="10" w:space="0" w:color="1F2933"/>
              <w:bottom w:val="single" w:sz="5" w:space="0" w:color="1F2933"/>
            </w:tcBorders>
          </w:tcPr>
          <w:p>
            <w:pPr>
              <w:pStyle w:val="Compact"/>
              <w:spacing w:before="30" w:after="30" w:line="240" w:lineRule="auto"/>
              <w:jc w:val="center"/>
            </w:pPr>
            <w:r>
              <w:rPr>
                <w:b w:val="0"/>
                <w:color w:val="14284B"/>
                <w:sz w:val="16"/>
              </w:rPr>
              <w:t xml:space="preserve">95% CI</w:t>
            </w:r>
          </w:p>
        </w:tc>
        <w:tc>
          <w:tcPr>
            <w:tcW w:type="dxa" w:w="1038"/>
            <w:tcBorders>
              <w:top w:val="single" w:sz="10" w:space="0" w:color="1F2933"/>
              <w:bottom w:val="single" w:sz="5" w:space="0" w:color="1F2933"/>
            </w:tcBorders>
          </w:tcPr>
          <w:p>
            <w:pPr>
              <w:pStyle w:val="Compact"/>
              <w:spacing w:before="30" w:after="30" w:line="240" w:lineRule="auto"/>
              <w:jc w:val="center"/>
            </w:pPr>
            <w:r>
              <w:rPr>
                <w:b w:val="0"/>
                <w:color w:val="14284B"/>
                <w:sz w:val="16"/>
              </w:rPr>
              <w:t xml:space="preserve">Discordant</w:t>
            </w:r>
          </w:p>
        </w:tc>
        <w:tc>
          <w:tcPr>
            <w:tcW w:type="dxa" w:w="767"/>
            <w:tcBorders>
              <w:top w:val="single" w:sz="10" w:space="0" w:color="1F2933"/>
              <w:bottom w:val="single" w:sz="5" w:space="0" w:color="1F2933"/>
            </w:tcBorders>
          </w:tcPr>
          <w:p>
            <w:pPr>
              <w:pStyle w:val="Compact"/>
              <w:spacing w:before="30" w:after="30" w:line="240" w:lineRule="auto"/>
              <w:jc w:val="right"/>
            </w:pPr>
            <m:oMath>
              <m:sSub>
                <m:e>
                  <m:r>
                    <m:t>p</m:t>
                  </m:r>
                </m:e>
                <m:sub>
                  <m:r>
                    <m:t>M</m:t>
                  </m:r>
                </m:sub>
              </m:sSub>
            </m:oMath>
          </w:p>
        </w:tc>
      </w:tr>
      <w:tr>
        <w:trPr>
          <w:cantSplit/>
        </w:trPr>
        <w:tc>
          <w:tcPr>
            <w:tcW w:type="dxa" w:w="2031"/>
          </w:tcPr>
          <w:p>
            <w:pPr>
              <w:pStyle w:val="Compact"/>
              <w:spacing w:before="30" w:after="30" w:line="240" w:lineRule="auto"/>
              <w:jc w:val="left"/>
            </w:pPr>
            <w:r>
              <w:rPr>
                <w:sz w:val="16"/>
              </w:rPr>
              <w:t xml:space="preserve">Time pen.</w:t>
            </w:r>
            <w:r>
              <w:rPr>
                <w:sz w:val="16"/>
              </w:rPr>
              <w:t xml:space="preserve"> </w:t>
            </w:r>
            <m:oMath>
              <m:r>
                <m:rPr>
                  <m:sty m:val="p"/>
                </m:rPr>
                <m:t>−</m:t>
              </m:r>
            </m:oMath>
            <w:r>
              <w:rPr>
                <w:sz w:val="16"/>
              </w:rPr>
              <w:t xml:space="preserve"> </w:t>
            </w:r>
            <w:r>
              <w:rPr>
                <w:sz w:val="16"/>
              </w:rPr>
              <w:t xml:space="preserve">Baseline</w:t>
            </w:r>
          </w:p>
        </w:tc>
        <w:tc>
          <w:tcPr>
            <w:tcW w:type="dxa" w:w="767"/>
          </w:tcPr>
          <w:p>
            <w:pPr>
              <w:pStyle w:val="Compact"/>
              <w:spacing w:before="30" w:after="30" w:line="240" w:lineRule="auto"/>
              <w:jc w:val="right"/>
            </w:pPr>
            <w:r>
              <w:rPr>
                <w:sz w:val="16"/>
              </w:rPr>
              <w:t xml:space="preserve">−192.5</w:t>
            </w:r>
          </w:p>
        </w:tc>
        <w:tc>
          <w:tcPr>
            <w:tcW w:type="dxa" w:w="1580"/>
          </w:tcPr>
          <w:p>
            <w:pPr>
              <w:pStyle w:val="Compact"/>
              <w:spacing w:before="30" w:after="30" w:line="240" w:lineRule="auto"/>
              <w:jc w:val="center"/>
            </w:pPr>
            <w:r>
              <w:rPr>
                <w:sz w:val="16"/>
              </w:rPr>
              <w:t xml:space="preserve">[−219.7, −165.5]</w:t>
            </w:r>
          </w:p>
        </w:tc>
        <w:tc>
          <w:tcPr>
            <w:tcW w:type="dxa" w:w="767"/>
          </w:tcPr>
          <w:p>
            <w:pPr>
              <w:pStyle w:val="Compact"/>
              <w:spacing w:before="30" w:after="30" w:line="240" w:lineRule="auto"/>
              <w:jc w:val="right"/>
            </w:pPr>
            <w:r>
              <w:rPr>
                <w:sz w:val="16"/>
              </w:rPr>
              <w:t xml:space="preserve">&lt; 0.001</w:t>
            </w:r>
          </w:p>
        </w:tc>
        <w:tc>
          <w:tcPr>
            <w:tcW w:type="dxa" w:w="1309"/>
          </w:tcPr>
          <w:p>
            <w:pPr>
              <w:pStyle w:val="Compact"/>
              <w:spacing w:before="30" w:after="30" w:line="240" w:lineRule="auto"/>
              <w:jc w:val="right"/>
            </w:pPr>
            <w:r>
              <w:rPr>
                <w:sz w:val="16"/>
              </w:rPr>
              <w:t xml:space="preserve">−48</w:t>
            </w:r>
          </w:p>
        </w:tc>
        <w:tc>
          <w:tcPr>
            <w:tcW w:type="dxa" w:w="1038"/>
          </w:tcPr>
          <w:p>
            <w:pPr>
              <w:pStyle w:val="Compact"/>
              <w:spacing w:before="30" w:after="30" w:line="240" w:lineRule="auto"/>
              <w:jc w:val="center"/>
            </w:pPr>
            <w:r>
              <w:rPr>
                <w:sz w:val="16"/>
              </w:rPr>
              <w:t xml:space="preserve">[−59, −38]</w:t>
            </w:r>
          </w:p>
        </w:tc>
        <w:tc>
          <w:tcPr>
            <w:tcW w:type="dxa" w:w="1038"/>
          </w:tcPr>
          <w:p>
            <w:pPr>
              <w:pStyle w:val="Compact"/>
              <w:spacing w:before="30" w:after="30" w:line="240" w:lineRule="auto"/>
              <w:jc w:val="center"/>
            </w:pPr>
            <w:r>
              <w:rPr>
                <w:sz w:val="16"/>
              </w:rPr>
              <w:t xml:space="preserve">2 / 50</w:t>
            </w:r>
          </w:p>
        </w:tc>
        <w:tc>
          <w:tcPr>
            <w:tcW w:type="dxa" w:w="767"/>
          </w:tcPr>
          <w:p>
            <w:pPr>
              <w:pStyle w:val="Compact"/>
              <w:spacing w:before="30" w:after="30" w:line="240" w:lineRule="auto"/>
              <w:jc w:val="right"/>
            </w:pPr>
            <w:r>
              <w:rPr>
                <w:sz w:val="16"/>
              </w:rPr>
              <w:t xml:space="preserve">&lt; 0.001</w:t>
            </w:r>
          </w:p>
        </w:tc>
      </w:tr>
      <w:tr>
        <w:trPr>
          <w:cantSplit/>
        </w:trPr>
        <w:tc>
          <w:tcPr>
            <w:tcW w:type="dxa" w:w="2031"/>
          </w:tcPr>
          <w:p>
            <w:pPr>
              <w:pStyle w:val="Compact"/>
              <w:spacing w:before="30" w:after="30" w:line="240" w:lineRule="auto"/>
              <w:jc w:val="left"/>
            </w:pPr>
            <w:r>
              <w:rPr>
                <w:sz w:val="16"/>
              </w:rPr>
              <w:t xml:space="preserve">Hover</w:t>
            </w:r>
            <w:r>
              <w:rPr>
                <w:sz w:val="16"/>
              </w:rPr>
              <w:t xml:space="preserve"> </w:t>
            </w:r>
            <m:oMath>
              <m:r>
                <m:rPr>
                  <m:sty m:val="p"/>
                </m:rPr>
                <m:t>−</m:t>
              </m:r>
            </m:oMath>
            <w:r>
              <w:rPr>
                <w:sz w:val="16"/>
              </w:rPr>
              <w:t xml:space="preserve"> </w:t>
            </w:r>
            <w:r>
              <w:rPr>
                <w:sz w:val="16"/>
              </w:rPr>
              <w:t xml:space="preserve">Baseline</w:t>
            </w:r>
          </w:p>
        </w:tc>
        <w:tc>
          <w:tcPr>
            <w:tcW w:type="dxa" w:w="767"/>
          </w:tcPr>
          <w:p>
            <w:pPr>
              <w:pStyle w:val="Compact"/>
              <w:spacing w:before="30" w:after="30" w:line="240" w:lineRule="auto"/>
              <w:jc w:val="right"/>
            </w:pPr>
            <w:r>
              <w:rPr>
                <w:sz w:val="16"/>
              </w:rPr>
              <w:t xml:space="preserve">−238.2</w:t>
            </w:r>
          </w:p>
        </w:tc>
        <w:tc>
          <w:tcPr>
            <w:tcW w:type="dxa" w:w="1580"/>
          </w:tcPr>
          <w:p>
            <w:pPr>
              <w:pStyle w:val="Compact"/>
              <w:spacing w:before="30" w:after="30" w:line="240" w:lineRule="auto"/>
              <w:jc w:val="center"/>
            </w:pPr>
            <w:r>
              <w:rPr>
                <w:sz w:val="16"/>
              </w:rPr>
              <w:t xml:space="preserve">[−257.9, −217.6]</w:t>
            </w:r>
          </w:p>
        </w:tc>
        <w:tc>
          <w:tcPr>
            <w:tcW w:type="dxa" w:w="767"/>
          </w:tcPr>
          <w:p>
            <w:pPr>
              <w:pStyle w:val="Compact"/>
              <w:spacing w:before="30" w:after="30" w:line="240" w:lineRule="auto"/>
              <w:jc w:val="right"/>
            </w:pPr>
            <w:r>
              <w:rPr>
                <w:sz w:val="16"/>
              </w:rPr>
              <w:t xml:space="preserve">&lt; 0.001</w:t>
            </w:r>
          </w:p>
        </w:tc>
        <w:tc>
          <w:tcPr>
            <w:tcW w:type="dxa" w:w="1309"/>
          </w:tcPr>
          <w:p>
            <w:pPr>
              <w:pStyle w:val="Compact"/>
              <w:spacing w:before="30" w:after="30" w:line="240" w:lineRule="auto"/>
              <w:jc w:val="right"/>
            </w:pPr>
            <w:r>
              <w:rPr>
                <w:sz w:val="16"/>
              </w:rPr>
              <w:t xml:space="preserve">−75</w:t>
            </w:r>
          </w:p>
        </w:tc>
        <w:tc>
          <w:tcPr>
            <w:tcW w:type="dxa" w:w="1038"/>
          </w:tcPr>
          <w:p>
            <w:pPr>
              <w:pStyle w:val="Compact"/>
              <w:spacing w:before="30" w:after="30" w:line="240" w:lineRule="auto"/>
              <w:jc w:val="center"/>
            </w:pPr>
            <w:r>
              <w:rPr>
                <w:sz w:val="16"/>
              </w:rPr>
              <w:t xml:space="preserve">[−83, −66]</w:t>
            </w:r>
          </w:p>
        </w:tc>
        <w:tc>
          <w:tcPr>
            <w:tcW w:type="dxa" w:w="1038"/>
          </w:tcPr>
          <w:p>
            <w:pPr>
              <w:pStyle w:val="Compact"/>
              <w:spacing w:before="30" w:after="30" w:line="240" w:lineRule="auto"/>
              <w:jc w:val="center"/>
            </w:pPr>
            <w:r>
              <w:rPr>
                <w:sz w:val="16"/>
              </w:rPr>
              <w:t xml:space="preserve">0 / 75</w:t>
            </w:r>
          </w:p>
        </w:tc>
        <w:tc>
          <w:tcPr>
            <w:tcW w:type="dxa" w:w="767"/>
          </w:tcPr>
          <w:p>
            <w:pPr>
              <w:pStyle w:val="Compact"/>
              <w:spacing w:before="30" w:after="30" w:line="240" w:lineRule="auto"/>
              <w:jc w:val="right"/>
            </w:pPr>
            <w:r>
              <w:rPr>
                <w:sz w:val="16"/>
              </w:rPr>
              <w:t xml:space="preserve">&lt; 0.001</w:t>
            </w:r>
          </w:p>
        </w:tc>
      </w:tr>
      <w:tr>
        <w:trPr>
          <w:cantSplit/>
        </w:trPr>
        <w:tc>
          <w:tcPr>
            <w:tcW w:type="dxa" w:w="2031"/>
          </w:tcPr>
          <w:p>
            <w:pPr>
              <w:pStyle w:val="Compact"/>
              <w:spacing w:before="30" w:after="30" w:line="240" w:lineRule="auto"/>
              <w:jc w:val="left"/>
            </w:pPr>
            <w:r>
              <w:rPr>
                <w:sz w:val="16"/>
              </w:rPr>
              <w:t xml:space="preserve">Corrected</w:t>
            </w:r>
            <w:r>
              <w:rPr>
                <w:sz w:val="16"/>
              </w:rPr>
              <w:t xml:space="preserve"> </w:t>
            </w:r>
            <m:oMath>
              <m:r>
                <m:rPr>
                  <m:sty m:val="p"/>
                </m:rPr>
                <m:t>−</m:t>
              </m:r>
            </m:oMath>
            <w:r>
              <w:rPr>
                <w:sz w:val="16"/>
              </w:rPr>
              <w:t xml:space="preserve"> </w:t>
            </w:r>
            <w:r>
              <w:rPr>
                <w:sz w:val="16"/>
              </w:rPr>
              <w:t xml:space="preserve">Baseline</w:t>
            </w:r>
          </w:p>
        </w:tc>
        <w:tc>
          <w:tcPr>
            <w:tcW w:type="dxa" w:w="767"/>
          </w:tcPr>
          <w:p>
            <w:pPr>
              <w:pStyle w:val="Compact"/>
              <w:spacing w:before="30" w:after="30" w:line="240" w:lineRule="auto"/>
              <w:jc w:val="right"/>
            </w:pPr>
            <w:r>
              <w:rPr>
                <w:sz w:val="16"/>
              </w:rPr>
              <w:t xml:space="preserve">−87.3</w:t>
            </w:r>
          </w:p>
        </w:tc>
        <w:tc>
          <w:tcPr>
            <w:tcW w:type="dxa" w:w="1580"/>
          </w:tcPr>
          <w:p>
            <w:pPr>
              <w:pStyle w:val="Compact"/>
              <w:spacing w:before="30" w:after="30" w:line="240" w:lineRule="auto"/>
              <w:jc w:val="center"/>
            </w:pPr>
            <w:r>
              <w:rPr>
                <w:sz w:val="16"/>
              </w:rPr>
              <w:t xml:space="preserve">[−113.9, −61.9]</w:t>
            </w:r>
          </w:p>
        </w:tc>
        <w:tc>
          <w:tcPr>
            <w:tcW w:type="dxa" w:w="767"/>
          </w:tcPr>
          <w:p>
            <w:pPr>
              <w:pStyle w:val="Compact"/>
              <w:spacing w:before="30" w:after="30" w:line="240" w:lineRule="auto"/>
              <w:jc w:val="right"/>
            </w:pPr>
            <w:r>
              <w:rPr>
                <w:sz w:val="16"/>
              </w:rPr>
              <w:t xml:space="preserve">&lt; 0.001</w:t>
            </w:r>
          </w:p>
        </w:tc>
        <w:tc>
          <w:tcPr>
            <w:tcW w:type="dxa" w:w="1309"/>
          </w:tcPr>
          <w:p>
            <w:pPr>
              <w:pStyle w:val="Compact"/>
              <w:spacing w:before="30" w:after="30" w:line="240" w:lineRule="auto"/>
              <w:jc w:val="right"/>
            </w:pPr>
            <w:r>
              <w:rPr>
                <w:sz w:val="16"/>
              </w:rPr>
              <w:t xml:space="preserve">−20</w:t>
            </w:r>
          </w:p>
        </w:tc>
        <w:tc>
          <w:tcPr>
            <w:tcW w:type="dxa" w:w="1038"/>
          </w:tcPr>
          <w:p>
            <w:pPr>
              <w:pStyle w:val="Compact"/>
              <w:spacing w:before="30" w:after="30" w:line="240" w:lineRule="auto"/>
              <w:jc w:val="center"/>
            </w:pPr>
            <w:r>
              <w:rPr>
                <w:sz w:val="16"/>
              </w:rPr>
              <w:t xml:space="preserve">[−31, −9]</w:t>
            </w:r>
          </w:p>
        </w:tc>
        <w:tc>
          <w:tcPr>
            <w:tcW w:type="dxa" w:w="1038"/>
          </w:tcPr>
          <w:p>
            <w:pPr>
              <w:pStyle w:val="Compact"/>
              <w:spacing w:before="30" w:after="30" w:line="240" w:lineRule="auto"/>
              <w:jc w:val="center"/>
            </w:pPr>
            <w:r>
              <w:rPr>
                <w:sz w:val="16"/>
              </w:rPr>
              <w:t xml:space="preserve">8 / 28</w:t>
            </w:r>
          </w:p>
        </w:tc>
        <w:tc>
          <w:tcPr>
            <w:tcW w:type="dxa" w:w="767"/>
          </w:tcPr>
          <w:p>
            <w:pPr>
              <w:pStyle w:val="Compact"/>
              <w:spacing w:before="30" w:after="30" w:line="240" w:lineRule="auto"/>
              <w:jc w:val="right"/>
            </w:pPr>
            <w:r>
              <w:rPr>
                <w:sz w:val="16"/>
              </w:rPr>
              <w:t xml:space="preserve">0.001</w:t>
            </w:r>
          </w:p>
        </w:tc>
      </w:tr>
      <w:tr>
        <w:trPr>
          <w:cantSplit/>
        </w:trPr>
        <w:tc>
          <w:tcPr>
            <w:tcW w:type="dxa" w:w="2031"/>
          </w:tcPr>
          <w:p>
            <w:pPr>
              <w:pStyle w:val="Compact"/>
              <w:spacing w:before="30" w:after="30" w:line="240" w:lineRule="auto"/>
              <w:jc w:val="left"/>
            </w:pPr>
            <w:r>
              <w:rPr>
                <w:sz w:val="16"/>
              </w:rPr>
              <w:t xml:space="preserve">Hover</w:t>
            </w:r>
            <w:r>
              <w:rPr>
                <w:sz w:val="16"/>
              </w:rPr>
              <w:t xml:space="preserve"> </w:t>
            </w:r>
            <m:oMath>
              <m:r>
                <m:rPr>
                  <m:sty m:val="p"/>
                </m:rPr>
                <m:t>−</m:t>
              </m:r>
            </m:oMath>
            <w:r>
              <w:rPr>
                <w:sz w:val="16"/>
              </w:rPr>
              <w:t xml:space="preserve"> </w:t>
            </w:r>
            <w:r>
              <w:rPr>
                <w:sz w:val="16"/>
              </w:rPr>
              <w:t xml:space="preserve">Time pen.</w:t>
            </w:r>
          </w:p>
        </w:tc>
        <w:tc>
          <w:tcPr>
            <w:tcW w:type="dxa" w:w="767"/>
          </w:tcPr>
          <w:p>
            <w:pPr>
              <w:pStyle w:val="Compact"/>
              <w:spacing w:before="30" w:after="30" w:line="240" w:lineRule="auto"/>
              <w:jc w:val="right"/>
            </w:pPr>
            <w:r>
              <w:rPr>
                <w:sz w:val="16"/>
              </w:rPr>
              <w:t xml:space="preserve">−45.7</w:t>
            </w:r>
          </w:p>
        </w:tc>
        <w:tc>
          <w:tcPr>
            <w:tcW w:type="dxa" w:w="1580"/>
          </w:tcPr>
          <w:p>
            <w:pPr>
              <w:pStyle w:val="Compact"/>
              <w:spacing w:before="30" w:after="30" w:line="240" w:lineRule="auto"/>
              <w:jc w:val="center"/>
            </w:pPr>
            <w:r>
              <w:rPr>
                <w:sz w:val="16"/>
              </w:rPr>
              <w:t xml:space="preserve">[−73.3, −20.3]</w:t>
            </w:r>
          </w:p>
        </w:tc>
        <w:tc>
          <w:tcPr>
            <w:tcW w:type="dxa" w:w="767"/>
          </w:tcPr>
          <w:p>
            <w:pPr>
              <w:pStyle w:val="Compact"/>
              <w:spacing w:before="30" w:after="30" w:line="240" w:lineRule="auto"/>
              <w:jc w:val="right"/>
            </w:pPr>
            <w:r>
              <w:rPr>
                <w:sz w:val="16"/>
              </w:rPr>
              <w:t xml:space="preserve">0.44</w:t>
            </w:r>
          </w:p>
        </w:tc>
        <w:tc>
          <w:tcPr>
            <w:tcW w:type="dxa" w:w="1309"/>
          </w:tcPr>
          <w:p>
            <w:pPr>
              <w:pStyle w:val="Compact"/>
              <w:spacing w:before="30" w:after="30" w:line="240" w:lineRule="auto"/>
              <w:jc w:val="right"/>
            </w:pPr>
            <w:r>
              <w:rPr>
                <w:sz w:val="16"/>
              </w:rPr>
              <w:t xml:space="preserve">−27</w:t>
            </w:r>
          </w:p>
        </w:tc>
        <w:tc>
          <w:tcPr>
            <w:tcW w:type="dxa" w:w="1038"/>
          </w:tcPr>
          <w:p>
            <w:pPr>
              <w:pStyle w:val="Compact"/>
              <w:spacing w:before="30" w:after="30" w:line="240" w:lineRule="auto"/>
              <w:jc w:val="center"/>
            </w:pPr>
            <w:r>
              <w:rPr>
                <w:sz w:val="16"/>
              </w:rPr>
              <w:t xml:space="preserve">[−36, −19]</w:t>
            </w:r>
          </w:p>
        </w:tc>
        <w:tc>
          <w:tcPr>
            <w:tcW w:type="dxa" w:w="1038"/>
          </w:tcPr>
          <w:p>
            <w:pPr>
              <w:pStyle w:val="Compact"/>
              <w:spacing w:before="30" w:after="30" w:line="240" w:lineRule="auto"/>
              <w:jc w:val="center"/>
            </w:pPr>
            <w:r>
              <w:rPr>
                <w:sz w:val="16"/>
              </w:rPr>
              <w:t xml:space="preserve">0 / 27</w:t>
            </w:r>
          </w:p>
        </w:tc>
        <w:tc>
          <w:tcPr>
            <w:tcW w:type="dxa" w:w="767"/>
          </w:tcPr>
          <w:p>
            <w:pPr>
              <w:pStyle w:val="Compact"/>
              <w:spacing w:before="30" w:after="30" w:line="240" w:lineRule="auto"/>
              <w:jc w:val="right"/>
            </w:pPr>
            <w:r>
              <w:rPr>
                <w:sz w:val="16"/>
              </w:rPr>
              <w:t xml:space="preserve">&lt; 0.001</w:t>
            </w:r>
          </w:p>
        </w:tc>
      </w:tr>
      <w:tr>
        <w:trPr>
          <w:cantSplit/>
        </w:trPr>
        <w:tc>
          <w:tcPr>
            <w:tcW w:type="dxa" w:w="2031"/>
          </w:tcPr>
          <w:p>
            <w:pPr>
              <w:pStyle w:val="Compact"/>
              <w:spacing w:before="30" w:after="30" w:line="240" w:lineRule="auto"/>
              <w:jc w:val="left"/>
            </w:pPr>
            <w:r>
              <w:rPr>
                <w:sz w:val="16"/>
              </w:rPr>
              <w:t xml:space="preserve">Corrected</w:t>
            </w:r>
            <w:r>
              <w:rPr>
                <w:sz w:val="16"/>
              </w:rPr>
              <w:t xml:space="preserve"> </w:t>
            </w:r>
            <m:oMath>
              <m:r>
                <m:rPr>
                  <m:sty m:val="p"/>
                </m:rPr>
                <m:t>−</m:t>
              </m:r>
            </m:oMath>
            <w:r>
              <w:rPr>
                <w:sz w:val="16"/>
              </w:rPr>
              <w:t xml:space="preserve"> </w:t>
            </w:r>
            <w:r>
              <w:rPr>
                <w:sz w:val="16"/>
              </w:rPr>
              <w:t xml:space="preserve">Time pen.</w:t>
            </w:r>
          </w:p>
        </w:tc>
        <w:tc>
          <w:tcPr>
            <w:tcW w:type="dxa" w:w="767"/>
          </w:tcPr>
          <w:p>
            <w:pPr>
              <w:pStyle w:val="Compact"/>
              <w:spacing w:before="30" w:after="30" w:line="240" w:lineRule="auto"/>
              <w:jc w:val="right"/>
            </w:pPr>
            <w:r>
              <w:rPr>
                <w:sz w:val="16"/>
              </w:rPr>
              <w:t xml:space="preserve">105.2</w:t>
            </w:r>
          </w:p>
        </w:tc>
        <w:tc>
          <w:tcPr>
            <w:tcW w:type="dxa" w:w="1580"/>
          </w:tcPr>
          <w:p>
            <w:pPr>
              <w:pStyle w:val="Compact"/>
              <w:spacing w:before="30" w:after="30" w:line="240" w:lineRule="auto"/>
              <w:jc w:val="center"/>
            </w:pPr>
            <w:r>
              <w:rPr>
                <w:sz w:val="16"/>
              </w:rPr>
              <w:t xml:space="preserve">[76.2, 134.7]</w:t>
            </w:r>
          </w:p>
        </w:tc>
        <w:tc>
          <w:tcPr>
            <w:tcW w:type="dxa" w:w="767"/>
          </w:tcPr>
          <w:p>
            <w:pPr>
              <w:pStyle w:val="Compact"/>
              <w:spacing w:before="30" w:after="30" w:line="240" w:lineRule="auto"/>
              <w:jc w:val="right"/>
            </w:pPr>
            <w:r>
              <w:rPr>
                <w:sz w:val="16"/>
              </w:rPr>
              <w:t xml:space="preserve">&lt; 0.001</w:t>
            </w:r>
          </w:p>
        </w:tc>
        <w:tc>
          <w:tcPr>
            <w:tcW w:type="dxa" w:w="1309"/>
          </w:tcPr>
          <w:p>
            <w:pPr>
              <w:pStyle w:val="Compact"/>
              <w:spacing w:before="30" w:after="30" w:line="240" w:lineRule="auto"/>
              <w:jc w:val="right"/>
            </w:pPr>
            <w:r>
              <w:rPr>
                <w:sz w:val="16"/>
              </w:rPr>
              <w:t xml:space="preserve">28</w:t>
            </w:r>
          </w:p>
        </w:tc>
        <w:tc>
          <w:tcPr>
            <w:tcW w:type="dxa" w:w="1038"/>
          </w:tcPr>
          <w:p>
            <w:pPr>
              <w:pStyle w:val="Compact"/>
              <w:spacing w:before="30" w:after="30" w:line="240" w:lineRule="auto"/>
              <w:jc w:val="center"/>
            </w:pPr>
            <w:r>
              <w:rPr>
                <w:sz w:val="16"/>
              </w:rPr>
              <w:t xml:space="preserve">[17, 39]</w:t>
            </w:r>
          </w:p>
        </w:tc>
        <w:tc>
          <w:tcPr>
            <w:tcW w:type="dxa" w:w="1038"/>
          </w:tcPr>
          <w:p>
            <w:pPr>
              <w:pStyle w:val="Compact"/>
              <w:spacing w:before="30" w:after="30" w:line="240" w:lineRule="auto"/>
              <w:jc w:val="center"/>
            </w:pPr>
            <w:r>
              <w:rPr>
                <w:sz w:val="16"/>
              </w:rPr>
              <w:t xml:space="preserve">34 / 6</w:t>
            </w:r>
          </w:p>
        </w:tc>
        <w:tc>
          <w:tcPr>
            <w:tcW w:type="dxa" w:w="767"/>
          </w:tcPr>
          <w:p>
            <w:pPr>
              <w:pStyle w:val="Compact"/>
              <w:spacing w:before="30" w:after="30" w:line="240" w:lineRule="auto"/>
              <w:jc w:val="right"/>
            </w:pPr>
            <w:r>
              <w:rPr>
                <w:sz w:val="16"/>
              </w:rPr>
              <w:t xml:space="preserve">&lt; 0.001</w:t>
            </w:r>
          </w:p>
        </w:tc>
      </w:tr>
      <w:tr>
        <w:trPr>
          <w:cantSplit/>
        </w:trPr>
        <w:tc>
          <w:tcPr>
            <w:tcW w:type="dxa" w:w="2031"/>
            <w:tcBorders>
              <w:bottom w:val="single" w:sz="10" w:space="0" w:color="1F2933"/>
            </w:tcBorders>
          </w:tcPr>
          <w:p>
            <w:pPr>
              <w:pStyle w:val="Compact"/>
              <w:spacing w:before="30" w:after="30" w:line="240" w:lineRule="auto"/>
              <w:jc w:val="left"/>
            </w:pPr>
            <w:r>
              <w:rPr>
                <w:sz w:val="16"/>
              </w:rPr>
              <w:t xml:space="preserve">Corrected</w:t>
            </w:r>
            <w:r>
              <w:rPr>
                <w:sz w:val="16"/>
              </w:rPr>
              <w:t xml:space="preserve"> </w:t>
            </w:r>
            <m:oMath>
              <m:r>
                <m:rPr>
                  <m:sty m:val="p"/>
                </m:rPr>
                <m:t>−</m:t>
              </m:r>
            </m:oMath>
            <w:r>
              <w:rPr>
                <w:sz w:val="16"/>
              </w:rPr>
              <w:t xml:space="preserve"> </w:t>
            </w:r>
            <w:r>
              <w:rPr>
                <w:sz w:val="16"/>
              </w:rPr>
              <w:t xml:space="preserve">Hover</w:t>
            </w:r>
          </w:p>
        </w:tc>
        <w:tc>
          <w:tcPr>
            <w:tcW w:type="dxa" w:w="767"/>
            <w:tcBorders>
              <w:bottom w:val="single" w:sz="10" w:space="0" w:color="1F2933"/>
            </w:tcBorders>
          </w:tcPr>
          <w:p>
            <w:pPr>
              <w:pStyle w:val="Compact"/>
              <w:spacing w:before="30" w:after="30" w:line="240" w:lineRule="auto"/>
              <w:jc w:val="right"/>
            </w:pPr>
            <w:r>
              <w:rPr>
                <w:sz w:val="16"/>
              </w:rPr>
              <w:t xml:space="preserve">150.8</w:t>
            </w:r>
          </w:p>
        </w:tc>
        <w:tc>
          <w:tcPr>
            <w:tcW w:type="dxa" w:w="1580"/>
            <w:tcBorders>
              <w:bottom w:val="single" w:sz="10" w:space="0" w:color="1F2933"/>
            </w:tcBorders>
          </w:tcPr>
          <w:p>
            <w:pPr>
              <w:pStyle w:val="Compact"/>
              <w:spacing w:before="30" w:after="30" w:line="240" w:lineRule="auto"/>
              <w:jc w:val="center"/>
            </w:pPr>
            <w:r>
              <w:rPr>
                <w:sz w:val="16"/>
              </w:rPr>
              <w:t xml:space="preserve">[126.6, 174.4]</w:t>
            </w:r>
          </w:p>
        </w:tc>
        <w:tc>
          <w:tcPr>
            <w:tcW w:type="dxa" w:w="767"/>
            <w:tcBorders>
              <w:bottom w:val="single" w:sz="10" w:space="0" w:color="1F2933"/>
            </w:tcBorders>
          </w:tcPr>
          <w:p>
            <w:pPr>
              <w:pStyle w:val="Compact"/>
              <w:spacing w:before="30" w:after="30" w:line="240" w:lineRule="auto"/>
              <w:jc w:val="right"/>
            </w:pPr>
            <w:r>
              <w:rPr>
                <w:sz w:val="16"/>
              </w:rPr>
              <w:t xml:space="preserve">&lt; 0.001</w:t>
            </w:r>
          </w:p>
        </w:tc>
        <w:tc>
          <w:tcPr>
            <w:tcW w:type="dxa" w:w="1309"/>
            <w:tcBorders>
              <w:bottom w:val="single" w:sz="10" w:space="0" w:color="1F2933"/>
            </w:tcBorders>
          </w:tcPr>
          <w:p>
            <w:pPr>
              <w:pStyle w:val="Compact"/>
              <w:spacing w:before="30" w:after="30" w:line="240" w:lineRule="auto"/>
              <w:jc w:val="right"/>
            </w:pPr>
            <w:r>
              <w:rPr>
                <w:sz w:val="16"/>
              </w:rPr>
              <w:t xml:space="preserve">55</w:t>
            </w:r>
          </w:p>
        </w:tc>
        <w:tc>
          <w:tcPr>
            <w:tcW w:type="dxa" w:w="1038"/>
            <w:tcBorders>
              <w:bottom w:val="single" w:sz="10" w:space="0" w:color="1F2933"/>
            </w:tcBorders>
          </w:tcPr>
          <w:p>
            <w:pPr>
              <w:pStyle w:val="Compact"/>
              <w:spacing w:before="30" w:after="30" w:line="240" w:lineRule="auto"/>
              <w:jc w:val="center"/>
            </w:pPr>
            <w:r>
              <w:rPr>
                <w:sz w:val="16"/>
              </w:rPr>
              <w:t xml:space="preserve">[45, 65]</w:t>
            </w:r>
          </w:p>
        </w:tc>
        <w:tc>
          <w:tcPr>
            <w:tcW w:type="dxa" w:w="1038"/>
            <w:tcBorders>
              <w:bottom w:val="single" w:sz="10" w:space="0" w:color="1F2933"/>
            </w:tcBorders>
          </w:tcPr>
          <w:p>
            <w:pPr>
              <w:pStyle w:val="Compact"/>
              <w:spacing w:before="30" w:after="30" w:line="240" w:lineRule="auto"/>
              <w:jc w:val="center"/>
            </w:pPr>
            <w:r>
              <w:rPr>
                <w:sz w:val="16"/>
              </w:rPr>
              <w:t xml:space="preserve">55 / 0</w:t>
            </w:r>
          </w:p>
        </w:tc>
        <w:tc>
          <w:tcPr>
            <w:tcW w:type="dxa" w:w="767"/>
            <w:tcBorders>
              <w:bottom w:val="single" w:sz="10" w:space="0" w:color="1F2933"/>
            </w:tcBorders>
          </w:tcPr>
          <w:p>
            <w:pPr>
              <w:pStyle w:val="Compact"/>
              <w:spacing w:before="30" w:after="30" w:line="240" w:lineRule="auto"/>
              <w:jc w:val="right"/>
            </w:pPr>
            <w:r>
              <w:rPr>
                <w:sz w:val="16"/>
              </w:rPr>
              <w:t xml:space="preserve">&lt; 0.001</w:t>
            </w:r>
          </w:p>
        </w:tc>
      </w:tr>
    </w:tbl>
    <w:bookmarkEnd w:id="89"/>
    <w:p>
      <w:pPr>
        <w:pStyle w:val="BodyText"/>
      </w:pPr>
      <w:r>
        <w:t xml:space="preserve">Seeds are not equally difficult. Scores on the same seed are positively correlated across agents; for example, Spearman’s</w:t>
      </w:r>
      <w:r>
        <w:t xml:space="preserve"> </w:t>
      </w:r>
      <m:oMath>
        <m:r>
          <m:t>ρ</m:t>
        </m:r>
        <m:r>
          <m:rPr>
            <m:sty m:val="p"/>
          </m:rPr>
          <m:t>=</m:t>
        </m:r>
        <m:r>
          <m:t>0.40</m:t>
        </m:r>
      </m:oMath>
      <w:r>
        <w:t xml:space="preserve"> </w:t>
      </w:r>
      <w:r>
        <w:t xml:space="preserve">between the baseline and the corrected agent, and</w:t>
      </w:r>
      <w:r>
        <w:t xml:space="preserve"> </w:t>
      </w:r>
      <m:oMath>
        <m:r>
          <m:t>0.50</m:t>
        </m:r>
      </m:oMath>
      <w:r>
        <w:t xml:space="preserve"> </w:t>
      </w:r>
      <w:r>
        <w:t xml:space="preserve">between the baseline and the time-penalty agent. Pairing removes this shared component, which is why the paired intervals in Table 10 are narrower than a comparison of independent group means would give.</w:t>
      </w:r>
    </w:p>
    <w:bookmarkEnd w:id="90"/>
    <w:bookmarkStart w:id="91" w:name="uncertainty"/>
    <w:p>
      <w:pPr>
        <w:pStyle w:val="Heading2"/>
      </w:pPr>
      <w:r>
        <w:rPr>
          <w:rStyle w:val="SectionNumber"/>
          <w:rFonts w:ascii="Calibri" w:hAnsi="Calibri"/>
        </w:rPr>
        <w:t xml:space="preserve">11.6</w:t>
      </w:r>
      <w:r>
        <w:rPr>
          <w:rFonts w:ascii="Calibri" w:hAnsi="Calibri"/>
        </w:rPr>
        <w:tab/>
      </w:r>
      <w:r>
        <w:rPr>
          <w:rFonts w:ascii="Calibri" w:hAnsi="Calibri"/>
        </w:rPr>
        <w:t xml:space="preserve">Uncertainty</w:t>
      </w:r>
    </w:p>
    <w:p>
      <w:pPr>
        <w:pStyle w:val="FirstParagraph"/>
      </w:pPr>
      <w:r>
        <w:t xml:space="preserve">Three sources of uncertainty affect these results, and the intervals capture only the first.</w:t>
      </w:r>
    </w:p>
    <w:p>
      <w:pPr>
        <w:numPr>
          <w:ilvl w:val="0"/>
          <w:numId w:val="1002"/>
        </w:numPr>
      </w:pPr>
      <w:r>
        <w:rPr>
          <w:b/>
          <w:bCs/>
        </w:rPr>
        <w:t xml:space="preserve">Evaluation sampling.</w:t>
      </w:r>
      <w:r>
        <w:t xml:space="preserve"> </w:t>
      </w:r>
      <w:r>
        <w:t xml:space="preserve">With 100 episodes, a landing rate is known to within roughly</w:t>
      </w:r>
      <w:r>
        <w:t xml:space="preserve"> </w:t>
      </w:r>
      <m:oMath>
        <m:r>
          <m:rPr>
            <m:sty m:val="p"/>
          </m:rPr>
          <m:t>±</m:t>
        </m:r>
        <m:r>
          <m:t>9</m:t>
        </m:r>
      </m:oMath>
      <w:r>
        <w:t xml:space="preserve"> </w:t>
      </w:r>
      <w:r>
        <w:t xml:space="preserve">to</w:t>
      </w:r>
      <w:r>
        <w:t xml:space="preserve"> </w:t>
      </w:r>
      <m:oMath>
        <m:r>
          <m:rPr>
            <m:sty m:val="p"/>
          </m:rPr>
          <m:t>±</m:t>
        </m:r>
        <m:r>
          <m:t>10</m:t>
        </m:r>
      </m:oMath>
      <w:r>
        <w:t xml:space="preserve"> </w:t>
      </w:r>
      <w:r>
        <w:t xml:space="preserve">percentage points near 50%, and mean scores to within about</w:t>
      </w:r>
      <w:r>
        <w:t xml:space="preserve"> </w:t>
      </w:r>
      <m:oMath>
        <m:r>
          <m:rPr>
            <m:sty m:val="p"/>
          </m:rPr>
          <m:t>±</m:t>
        </m:r>
        <m:r>
          <m:t>20</m:t>
        </m:r>
      </m:oMath>
      <w:r>
        <w:t xml:space="preserve"> </w:t>
      </w:r>
      <w:r>
        <w:t xml:space="preserve">to</w:t>
      </w:r>
      <w:r>
        <w:t xml:space="preserve"> </w:t>
      </w:r>
      <m:oMath>
        <m:r>
          <m:rPr>
            <m:sty m:val="p"/>
          </m:rPr>
          <m:t>±</m:t>
        </m:r>
        <m:r>
          <m:t>26</m:t>
        </m:r>
      </m:oMath>
      <w:r>
        <w:t xml:space="preserve"> </w:t>
      </w:r>
      <w:r>
        <w:t xml:space="preserve">points for the three agents with bimodal score distributions. These intervals are reported throughout.</w:t>
      </w:r>
    </w:p>
    <w:p>
      <w:pPr>
        <w:numPr>
          <w:ilvl w:val="0"/>
          <w:numId w:val="1002"/>
        </w:numPr>
      </w:pPr>
      <w:r>
        <w:rPr>
          <w:b/>
          <w:bCs/>
        </w:rPr>
        <w:t xml:space="preserve">Training variability.</w:t>
      </w:r>
      <w:r>
        <w:t xml:space="preserve"> </w:t>
      </w:r>
      <w:r>
        <w:t xml:space="preserve">A second training run with a different random seed could produce a substantially better or worse policy under the same reward. With one run per condition this variance cannot be estimated, so differences between agents mix the effect of the reward with the effect of the particular run.</w:t>
      </w:r>
    </w:p>
    <w:p>
      <w:pPr>
        <w:numPr>
          <w:ilvl w:val="0"/>
          <w:numId w:val="1002"/>
        </w:numPr>
      </w:pPr>
      <w:r>
        <w:rPr>
          <w:b/>
          <w:bCs/>
        </w:rPr>
        <w:t xml:space="preserve">Design choices.</w:t>
      </w:r>
      <w:r>
        <w:t xml:space="preserve"> </w:t>
      </w:r>
      <w:r>
        <w:t xml:space="preserve">Each reward was tested at a single coefficient, with a single training budget and default hyperparameters. The results may not hold for other settings.</w:t>
      </w:r>
    </w:p>
    <w:bookmarkEnd w:id="91"/>
    <w:bookmarkEnd w:id="92"/>
    <w:bookmarkStart w:id="102" w:name="sec:hacking"/>
    <w:p>
      <w:pPr>
        <w:pStyle w:val="Heading1"/>
      </w:pPr>
      <w:r>
        <w:rPr>
          <w:rStyle w:val="SectionNumber"/>
          <w:rFonts w:ascii="Calibri" w:hAnsi="Calibri"/>
        </w:rPr>
        <w:t xml:space="preserve">12</w:t>
      </w:r>
      <w:r>
        <w:rPr>
          <w:rFonts w:ascii="Calibri" w:hAnsi="Calibri"/>
        </w:rPr>
        <w:tab/>
      </w:r>
      <w:r>
        <w:rPr>
          <w:rFonts w:ascii="Calibri" w:hAnsi="Calibri"/>
        </w:rPr>
        <w:t xml:space="preserve">Reward Hacking: Mechanism and Observed Behavior</w:t>
      </w:r>
    </w:p>
    <w:bookmarkStart w:id="99" w:name="mechanism-analysis"/>
    <w:p>
      <w:pPr>
        <w:pStyle w:val="Heading2"/>
      </w:pPr>
      <w:r>
        <w:rPr>
          <w:rStyle w:val="SectionNumber"/>
          <w:rFonts w:ascii="Calibri" w:hAnsi="Calibri"/>
        </w:rPr>
        <w:t xml:space="preserve">12.1</w:t>
      </w:r>
      <w:r>
        <w:rPr>
          <w:rFonts w:ascii="Calibri" w:hAnsi="Calibri"/>
        </w:rPr>
        <w:tab/>
      </w:r>
      <w:r>
        <w:rPr>
          <w:rFonts w:ascii="Calibri" w:hAnsi="Calibri"/>
        </w:rPr>
        <w:t xml:space="preserve">Mechanism (analysis)</w:t>
      </w:r>
    </w:p>
    <w:p>
      <w:pPr>
        <w:pStyle w:val="FirstParagraph"/>
      </w:pPr>
      <w:r>
        <w:t xml:space="preserve">Figure 9 contrasts the intended objective with the path the hover bonus makes attractive. Both start from the same slow, upright state that a good landing passes through. From that state, completing the landing earns</w:t>
      </w:r>
      <w:r>
        <w:t xml:space="preserve"> </w:t>
      </w:r>
      <m:oMath>
        <m:r>
          <m:rPr>
            <m:sty m:val="p"/>
          </m:rPr>
          <m:t>+</m:t>
        </m:r>
        <m:r>
          <m:t>100</m:t>
        </m:r>
      </m:oMath>
      <w:r>
        <w:t xml:space="preserve"> </w:t>
      </w:r>
      <w:r>
        <w:t xml:space="preserve">once and ends the episode. Remaining in the state earns</w:t>
      </w:r>
      <w:r>
        <w:t xml:space="preserve"> </w:t>
      </w:r>
      <m:oMath>
        <m:r>
          <m:rPr>
            <m:sty m:val="p"/>
          </m:rPr>
          <m:t>+</m:t>
        </m:r>
        <m:r>
          <m:t>1</m:t>
        </m:r>
      </m:oMath>
      <w:r>
        <w:t xml:space="preserve"> </w:t>
      </w:r>
      <w:r>
        <w:t xml:space="preserve">on every frame and keeps the episode going.</w:t>
      </w:r>
    </w:p>
    <w:p>
      <w:pPr>
        <w:pStyle w:val="CaptionedFigure"/>
        <w:keepNext/>
        <w:jc w:val="center"/>
      </w:pPr>
      <w:r>
        <w:drawing>
          <wp:inline>
            <wp:extent cx="4660687" cy="2617814"/>
            <wp:effectExtent b="0" l="0" r="0" t="0"/>
            <wp:docPr descr="" title="" id="94" name="Picture"/>
            <a:graphic>
              <a:graphicData uri="http://schemas.openxmlformats.org/drawingml/2006/picture">
                <pic:pic>
                  <pic:nvPicPr>
                    <pic:cNvPr descr="../Figures/Fig09_reward_hacking_mechanism.png" id="95" name="Picture"/>
                    <pic:cNvPicPr>
                      <a:picLocks noChangeArrowheads="1" noChangeAspect="1"/>
                    </pic:cNvPicPr>
                  </pic:nvPicPr>
                  <pic:blipFill>
                    <a:blip r:embed="rId93"/>
                    <a:stretch>
                      <a:fillRect/>
                    </a:stretch>
                  </pic:blipFill>
                  <pic:spPr bwMode="auto">
                    <a:xfrm>
                      <a:off x="0" y="0"/>
                      <a:ext cx="4660687" cy="2617814"/>
                    </a:xfrm>
                    <a:prstGeom prst="rect">
                      <a:avLst/>
                    </a:prstGeom>
                    <a:noFill/>
                    <a:ln w="9525">
                      <a:noFill/>
                      <a:headEnd/>
                      <a:tailEnd/>
                    </a:ln>
                  </pic:spPr>
                </pic:pic>
              </a:graphicData>
            </a:graphic>
          </wp:inline>
        </w:drawing>
      </w:r>
    </w:p>
    <w:p>
      <w:pPr>
        <w:pStyle w:val="ImageCaption"/>
      </w:pPr>
      <w:r>
        <w:rPr>
          <w:b/>
          <w:bCs/>
        </w:rPr>
        <w:t xml:space="preserve">Figure 9.</w:t>
      </w:r>
      <w:r>
        <w:t xml:space="preserve"> </w:t>
      </w:r>
      <w:r>
        <w:t xml:space="preserve">Conceptual mechanism of the hover-reward exploit (conceptual diagram, not experimental data). The per-frame bonus rewards a proxy state repeatedly, while the intended outcome is rewarded once and ends the bonus stream.</w:t>
      </w:r>
    </w:p>
    <w:p>
      <w:pPr>
        <w:pStyle w:val="BodyText"/>
      </w:pPr>
      <w:r>
        <w:t xml:space="preserve">Figure 10 quantifies the incentive from the reward definitions alone. Without discounting, the added training reward from holding the state for</w:t>
      </w:r>
      <w:r>
        <w:t xml:space="preserve"> </w:t>
      </w:r>
      <m:oMath>
        <m:r>
          <m:t>n</m:t>
        </m:r>
      </m:oMath>
      <w:r>
        <w:t xml:space="preserve"> </w:t>
      </w:r>
      <w:r>
        <w:t xml:space="preserve">frames grows linearly to almost 1</w:t>
      </w:r>
      <w:r>
        <w:t xml:space="preserve">,</w:t>
      </w:r>
      <w:r>
        <w:t xml:space="preserve">000 points, ten times the landing reward. With the discount factor used by PPO, the value of the bonus stream is</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743"/>
        <w:gridCol w:w="7810"/>
        <w:gridCol w:w="743"/>
      </w:tblGrid>
      <w:tr>
        <w:tc>
          <w:tcPr>
            <w:tcW w:type="dxa" w:w="744"/>
          </w:tcPr>
          <w:p>
            <w:pPr>
              <w:spacing w:before="60" w:after="60"/>
            </w:pPr>
          </w:p>
        </w:tc>
        <w:tc>
          <w:tcPr>
            <w:tcW w:type="dxa" w:w="7810"/>
            <w:vAlign w:val="center"/>
          </w:tcPr>
          <w:p>
            <w:pPr>
              <w:spacing w:before="60" w:after="60"/>
              <w:jc w:val="center"/>
            </w:pPr>
            <m:oMathPara>
              <m:oMathParaPr>
                <m:jc m:val="center"/>
              </m:oMathParaPr>
              <m:oMath>
                <m:nary>
                  <m:naryPr>
                    <m:chr m:val="∑"/>
                    <m:limLoc m:val="undOvr"/>
                    <m:subHide m:val="off"/>
                    <m:supHide m:val="off"/>
                  </m:naryPr>
                  <m:sub>
                    <m:r>
                      <m:t>k</m:t>
                    </m:r>
                    <m:r>
                      <m:rPr>
                        <m:sty m:val="p"/>
                      </m:rPr>
                      <m:t>=</m:t>
                    </m:r>
                    <m:r>
                      <m:t>0</m:t>
                    </m:r>
                  </m:sub>
                  <m:sup>
                    <m:r>
                      <m:t>n</m:t>
                    </m:r>
                    <m:r>
                      <m:rPr>
                        <m:sty m:val="p"/>
                      </m:rPr>
                      <m:t>−</m:t>
                    </m:r>
                    <m:r>
                      <m:t>1</m:t>
                    </m:r>
                  </m:sup>
                  <m:e>
                    <m:sSup>
                      <m:e>
                        <m:r>
                          <m:t>γ</m:t>
                        </m:r>
                      </m:e>
                      <m:sup>
                        <m:r>
                          <m:t>k</m:t>
                        </m:r>
                      </m:sup>
                    </m:sSup>
                  </m:e>
                </m:nary>
                <m:r>
                  <m:t> </m:t>
                </m:r>
                <m:r>
                  <m:rPr>
                    <m:sty m:val="p"/>
                  </m:rPr>
                  <m:t>=</m:t>
                </m:r>
                <m:r>
                  <m:t> </m:t>
                </m:r>
                <m:f>
                  <m:fPr>
                    <m:type m:val="bar"/>
                  </m:fPr>
                  <m:num>
                    <m:r>
                      <m:t>1</m:t>
                    </m:r>
                    <m:r>
                      <m:rPr>
                        <m:sty m:val="p"/>
                      </m:rPr>
                      <m:t>−</m:t>
                    </m:r>
                    <m:sSup>
                      <m:e>
                        <m:r>
                          <m:t>γ</m:t>
                        </m:r>
                      </m:e>
                      <m:sup>
                        <m:r>
                          <m:t>n</m:t>
                        </m:r>
                      </m:sup>
                    </m:sSup>
                  </m:num>
                  <m:den>
                    <m:r>
                      <m:t>1</m:t>
                    </m:r>
                    <m:r>
                      <m:rPr>
                        <m:sty m:val="p"/>
                      </m:rPr>
                      <m:t>−</m:t>
                    </m:r>
                    <m:r>
                      <m:t>γ</m:t>
                    </m:r>
                  </m:den>
                </m:f>
                <m:r>
                  <m:t> </m:t>
                </m:r>
                <m:r>
                  <m:rPr>
                    <m:sty m:val="p"/>
                  </m:rPr>
                  <m:t>→</m:t>
                </m:r>
                <m:r>
                  <m:t> </m:t>
                </m:r>
                <m:f>
                  <m:fPr>
                    <m:type m:val="bar"/>
                  </m:fPr>
                  <m:num>
                    <m:r>
                      <m:t>1</m:t>
                    </m:r>
                  </m:num>
                  <m:den>
                    <m:r>
                      <m:t>1</m:t>
                    </m:r>
                    <m:r>
                      <m:rPr>
                        <m:sty m:val="p"/>
                      </m:rPr>
                      <m:t>−</m:t>
                    </m:r>
                    <m:r>
                      <m:t>γ</m:t>
                    </m:r>
                  </m:den>
                </m:f>
                <m:r>
                  <m:rPr>
                    <m:sty m:val="p"/>
                  </m:rPr>
                  <m:t>=</m:t>
                </m:r>
                <m:r>
                  <m:t>100</m:t>
                </m:r>
                <m:r>
                  <m:t> </m:t>
                </m:r>
                <m:r>
                  <m:rPr>
                    <m:nor/>
                  </m:rPr>
                  <m:t>as </m:t>
                </m:r>
                <m:r>
                  <m:t>n</m:t>
                </m:r>
                <m:r>
                  <m:rPr>
                    <m:sty m:val="p"/>
                  </m:rPr>
                  <m:t>→</m:t>
                </m:r>
                <m:r>
                  <m:rPr>
                    <m:sty m:val="p"/>
                  </m:rPr>
                  <m:t>∞</m:t>
                </m:r>
                <m:r>
                  <m:rPr>
                    <m:sty m:val="p"/>
                  </m:rPr>
                  <m:t>,</m:t>
                </m:r>
              </m:oMath>
            </m:oMathPara>
          </w:p>
        </w:tc>
        <w:tc>
          <w:tcPr>
            <w:tcW w:type="dxa" w:w="744"/>
            <w:vAlign w:val="center"/>
          </w:tcPr>
          <w:p>
            <w:pPr>
              <w:spacing w:before="60" w:after="60"/>
              <w:jc w:val="right"/>
            </w:pPr>
            <w:r>
              <w:rPr>
                <w:rFonts w:ascii="Palatino Linotype" w:hAnsi="Palatino Linotype"/>
                <w:b w:val="0"/>
                <w:i w:val="0"/>
                <w:color w:val="1F2933"/>
                <w:sz w:val="21"/>
              </w:rPr>
              <w:t>(20)</w:t>
            </w:r>
          </w:p>
        </w:tc>
      </w:tr>
    </w:tbl>
    <w:p>
      <w:pPr>
        <w:pStyle w:val="FirstParagraph"/>
      </w:pPr>
      <w:r>
        <w:t xml:space="preserve">which is the same order of magnitude as the</w:t>
      </w:r>
      <w:r>
        <w:t xml:space="preserve"> </w:t>
      </w:r>
      <m:oMath>
        <m:r>
          <m:rPr>
            <m:sty m:val="p"/>
          </m:rPr>
          <m:t>+</m:t>
        </m:r>
        <m:r>
          <m:t>100</m:t>
        </m:r>
      </m:oMath>
      <w:r>
        <w:t xml:space="preserve"> </w:t>
      </w:r>
      <w:r>
        <w:t xml:space="preserve">terminal reward for landing. Three further factors tilt the comparison toward remaining airborne:</w:t>
      </w:r>
    </w:p>
    <w:p>
      <w:pPr>
        <w:numPr>
          <w:ilvl w:val="0"/>
          <w:numId w:val="1003"/>
        </w:numPr>
      </w:pPr>
      <w:r>
        <w:rPr>
          <w:b/>
          <w:bCs/>
        </w:rPr>
        <w:t xml:space="preserve">The time limit is not observable.</w:t>
      </w:r>
      <w:r>
        <w:t xml:space="preserve"> </w:t>
      </w:r>
      <w:r>
        <w:t xml:space="preserve">The observation (Eq. (9)) contains no clock, and Stable-Baselines3 bootstraps the value of truncated episodes [10, 17]. The learner therefore values a sustainable bonus stream as if it continued past step 1</w:t>
      </w:r>
      <w:r>
        <w:t xml:space="preserve">,</w:t>
      </w:r>
      <w:r>
        <w:t xml:space="preserve">000, at up to</w:t>
      </w:r>
      <w:r>
        <w:t xml:space="preserve"> </w:t>
      </w:r>
      <m:oMath>
        <m:r>
          <m:t>1</m:t>
        </m:r>
        <m:r>
          <m:rPr>
            <m:sty m:val="p"/>
          </m:rPr>
          <m:t>/</m:t>
        </m:r>
        <m:d>
          <m:dPr>
            <m:begChr m:val="("/>
            <m:sepChr m:val=""/>
            <m:endChr m:val=")"/>
            <m:grow/>
          </m:dPr>
          <m:e>
            <m:r>
              <m:t>1</m:t>
            </m:r>
            <m:r>
              <m:rPr>
                <m:sty m:val="p"/>
              </m:rPr>
              <m:t>−</m:t>
            </m:r>
            <m:r>
              <m:t>γ</m:t>
            </m:r>
          </m:e>
        </m:d>
      </m:oMath>
      <w:r>
        <w:t xml:space="preserve"> </w:t>
      </w:r>
      <w:r>
        <w:t xml:space="preserve">points.</w:t>
      </w:r>
    </w:p>
    <w:p>
      <w:pPr>
        <w:numPr>
          <w:ilvl w:val="0"/>
          <w:numId w:val="1003"/>
        </w:numPr>
      </w:pPr>
      <w:r>
        <w:rPr>
          <w:b/>
          <w:bCs/>
        </w:rPr>
        <w:t xml:space="preserve">Touchdown carries risk.</w:t>
      </w:r>
      <w:r>
        <w:t xml:space="preserve"> </w:t>
      </w:r>
      <w:r>
        <w:t xml:space="preserve">Approaching the ground exposes the agent to a crash and the</w:t>
      </w:r>
      <w:r>
        <w:t xml:space="preserve"> </w:t>
      </w:r>
      <m:oMath>
        <m:r>
          <m:rPr>
            <m:sty m:val="p"/>
          </m:rPr>
          <m:t>−</m:t>
        </m:r>
        <m:r>
          <m:t>100</m:t>
        </m:r>
      </m:oMath>
      <w:r>
        <w:t xml:space="preserve"> </w:t>
      </w:r>
      <w:r>
        <w:t xml:space="preserve">penalty, while holding a slow, upright state in the air does not.</w:t>
      </w:r>
    </w:p>
    <w:p>
      <w:pPr>
        <w:numPr>
          <w:ilvl w:val="0"/>
          <w:numId w:val="1003"/>
        </w:numPr>
      </w:pPr>
      <w:r>
        <w:rPr>
          <w:b/>
          <w:bCs/>
        </w:rPr>
        <w:t xml:space="preserve">The landing reward arrives later.</w:t>
      </w:r>
      <w:r>
        <w:t xml:space="preserve"> </w:t>
      </w:r>
      <w:r>
        <w:t xml:space="preserve">A landing earns its</w:t>
      </w:r>
      <w:r>
        <w:t xml:space="preserve"> </w:t>
      </w:r>
      <m:oMath>
        <m:r>
          <m:rPr>
            <m:sty m:val="p"/>
          </m:rPr>
          <m:t>+</m:t>
        </m:r>
        <m:r>
          <m:t>100</m:t>
        </m:r>
      </m:oMath>
      <w:r>
        <w:t xml:space="preserve"> </w:t>
      </w:r>
      <w:r>
        <w:t xml:space="preserve">only after the descent, so it is discounted further than bonus frames that begin immediately.</w:t>
      </w:r>
    </w:p>
    <w:p>
      <w:pPr>
        <w:pStyle w:val="FirstParagraph"/>
      </w:pPr>
      <w:r>
        <w:t xml:space="preserve">Against this, holding altitude requires main-engine thrust, which costs</w:t>
      </w:r>
      <w:r>
        <w:t xml:space="preserve"> </w:t>
      </w:r>
      <m:oMath>
        <m:r>
          <m:t>0.30</m:t>
        </m:r>
      </m:oMath>
      <w:r>
        <w:t xml:space="preserve"> </w:t>
      </w:r>
      <w:r>
        <w:t xml:space="preserve">per firing frame in the base reward. Because only one engine can fire per frame, the engine cost never exceeds</w:t>
      </w:r>
      <w:r>
        <w:t xml:space="preserve"> </w:t>
      </w:r>
      <m:oMath>
        <m:r>
          <m:t>0.30</m:t>
        </m:r>
      </m:oMath>
      <w:r>
        <w:t xml:space="preserve"> </w:t>
      </w:r>
      <w:r>
        <w:t xml:space="preserve">per frame, so a frame spent in the eligible state is worth at least</w:t>
      </w:r>
      <w:r>
        <w:t xml:space="preserve"> </w:t>
      </w:r>
      <m:oMath>
        <m:r>
          <m:rPr>
            <m:sty m:val="p"/>
          </m:rPr>
          <m:t>+</m:t>
        </m:r>
        <m:r>
          <m:t>0.70</m:t>
        </m:r>
      </m:oMath>
      <w:r>
        <w:t xml:space="preserve"> </w:t>
      </w:r>
      <w:r>
        <w:t xml:space="preserve">in training reward, and a sustained stream at least 70 points in discounted value. The engine duty cycle was not recorded, so the exact figure cannot be computed. The analysis shows that the reward makes prolonged slow flight competitive with, and potentially preferable to, landing; it does not prove that PPO converged to an optimal policy for that reward.</w:t>
      </w:r>
    </w:p>
    <w:p>
      <w:pPr>
        <w:pStyle w:val="CaptionedFigure"/>
        <w:keepNext/>
        <w:jc w:val="center"/>
      </w:pPr>
      <w:r>
        <w:drawing>
          <wp:inline>
            <wp:extent cx="5342664" cy="3088775"/>
            <wp:effectExtent b="0" l="0" r="0" t="0"/>
            <wp:docPr descr="" title="" id="97" name="Picture"/>
            <a:graphic>
              <a:graphicData uri="http://schemas.openxmlformats.org/drawingml/2006/picture">
                <pic:pic>
                  <pic:nvPicPr>
                    <pic:cNvPr descr="../Figures/Fig10_bonus_accumulation_analytical.png" id="98" name="Picture"/>
                    <pic:cNvPicPr>
                      <a:picLocks noChangeArrowheads="1" noChangeAspect="1"/>
                    </pic:cNvPicPr>
                  </pic:nvPicPr>
                  <pic:blipFill>
                    <a:blip r:embed="rId96"/>
                    <a:stretch>
                      <a:fillRect/>
                    </a:stretch>
                  </pic:blipFill>
                  <pic:spPr bwMode="auto">
                    <a:xfrm>
                      <a:off x="0" y="0"/>
                      <a:ext cx="5342664" cy="3088775"/>
                    </a:xfrm>
                    <a:prstGeom prst="rect">
                      <a:avLst/>
                    </a:prstGeom>
                    <a:noFill/>
                    <a:ln w="9525">
                      <a:noFill/>
                      <a:headEnd/>
                      <a:tailEnd/>
                    </a:ln>
                  </pic:spPr>
                </pic:pic>
              </a:graphicData>
            </a:graphic>
          </wp:inline>
        </w:drawing>
      </w:r>
    </w:p>
    <w:p>
      <w:pPr>
        <w:pStyle w:val="ImageCaption"/>
      </w:pPr>
      <w:r>
        <w:rPr>
          <w:b/>
          <w:bCs/>
        </w:rPr>
        <w:t xml:space="preserve">Figure 10.</w:t>
      </w:r>
      <w:r>
        <w:t xml:space="preserve"> </w:t>
      </w:r>
      <w:r>
        <w:t xml:space="preserve">Added training reward from holding the slow, upright state for</w:t>
      </w:r>
      <w:r>
        <w:t xml:space="preserve"> </w:t>
      </w:r>
      <m:oMath>
        <m:r>
          <m:t>n</m:t>
        </m:r>
      </m:oMath>
      <w:r>
        <w:t xml:space="preserve"> </w:t>
      </w:r>
      <w:r>
        <w:t xml:space="preserve">consecutive frames under the hover reward and the corrected reward (analytical illustration from Eqs. (13), (16) and (20); base reward excluded; not measured data). (a) Undiscounted sum. (b) Discounted sum with</w:t>
      </w:r>
      <w:r>
        <w:t xml:space="preserve"> </w:t>
      </w:r>
      <m:oMath>
        <m:r>
          <m:t>γ</m:t>
        </m:r>
        <m:r>
          <m:rPr>
            <m:sty m:val="p"/>
          </m:rPr>
          <m:t>=</m:t>
        </m:r>
        <m:r>
          <m:t>0.99</m:t>
        </m:r>
      </m:oMath>
      <w:r>
        <w:t xml:space="preserve">.</w:t>
      </w:r>
    </w:p>
    <w:bookmarkEnd w:id="99"/>
    <w:bookmarkStart w:id="100" w:name="observed-behavior-verified"/>
    <w:p>
      <w:pPr>
        <w:pStyle w:val="Heading2"/>
      </w:pPr>
      <w:r>
        <w:rPr>
          <w:rStyle w:val="SectionNumber"/>
          <w:rFonts w:ascii="Calibri" w:hAnsi="Calibri"/>
        </w:rPr>
        <w:t xml:space="preserve">12.2</w:t>
      </w:r>
      <w:r>
        <w:rPr>
          <w:rFonts w:ascii="Calibri" w:hAnsi="Calibri"/>
        </w:rPr>
        <w:tab/>
      </w:r>
      <w:r>
        <w:rPr>
          <w:rFonts w:ascii="Calibri" w:hAnsi="Calibri"/>
        </w:rPr>
        <w:t xml:space="preserve">Observed behavior (verified)</w:t>
      </w:r>
    </w:p>
    <w:p>
      <w:pPr>
        <w:pStyle w:val="FirstParagraph"/>
      </w:pPr>
      <w:r>
        <w:t xml:space="preserve">The evaluation data for Agent 3 show the following:</w:t>
      </w:r>
    </w:p>
    <w:p>
      <w:pPr>
        <w:numPr>
          <w:ilvl w:val="0"/>
          <w:numId w:val="1004"/>
        </w:numPr>
      </w:pPr>
      <w:r>
        <w:t xml:space="preserve">no episode ended at rest (0/100; 95% CI 0% to 3.7%);</w:t>
      </w:r>
    </w:p>
    <w:p>
      <w:pPr>
        <w:numPr>
          <w:ilvl w:val="0"/>
          <w:numId w:val="1004"/>
        </w:numPr>
      </w:pPr>
      <w:r>
        <w:t xml:space="preserve">87 of 100 episodes ran to the 1</w:t>
      </w:r>
      <w:r>
        <w:t xml:space="preserve">,</w:t>
      </w:r>
      <w:r>
        <w:t xml:space="preserve">000-step time limit; in those episodes the lander was in the slow/upright airborne state for a mean of 924 frames;</w:t>
      </w:r>
    </w:p>
    <w:p>
      <w:pPr>
        <w:numPr>
          <w:ilvl w:val="0"/>
          <w:numId w:val="1004"/>
        </w:numPr>
      </w:pPr>
      <w:r>
        <w:t xml:space="preserve">across all episodes, a mean of 842.4 frames (86.6%) was spent in that state, compared with 28.1 frames (8.9%) for the baseline;</w:t>
      </w:r>
    </w:p>
    <w:p>
      <w:pPr>
        <w:numPr>
          <w:ilvl w:val="0"/>
          <w:numId w:val="1004"/>
        </w:numPr>
      </w:pPr>
      <w:r>
        <w:t xml:space="preserve">time-limit episodes scored</w:t>
      </w:r>
      <w:r>
        <w:t xml:space="preserve"> </w:t>
      </w:r>
      <m:oMath>
        <m:r>
          <m:rPr>
            <m:sty m:val="p"/>
          </m:rPr>
          <m:t>−</m:t>
        </m:r>
        <m:r>
          <m:t>52.2</m:t>
        </m:r>
      </m:oMath>
      <w:r>
        <w:t xml:space="preserve"> </w:t>
      </w:r>
      <w:r>
        <w:t xml:space="preserve">points on average under the original reward. This is consistent with Eq. (11): an agent that neither lands nor crashes collects no terminal reward and pays engine costs on every firing frame.</w:t>
      </w:r>
    </w:p>
    <w:bookmarkEnd w:id="100"/>
    <w:bookmarkStart w:id="101" w:name="interpretation-and-its-limits"/>
    <w:p>
      <w:pPr>
        <w:pStyle w:val="Heading2"/>
      </w:pPr>
      <w:r>
        <w:rPr>
          <w:rStyle w:val="SectionNumber"/>
          <w:rFonts w:ascii="Calibri" w:hAnsi="Calibri"/>
        </w:rPr>
        <w:t xml:space="preserve">12.3</w:t>
      </w:r>
      <w:r>
        <w:rPr>
          <w:rFonts w:ascii="Calibri" w:hAnsi="Calibri"/>
        </w:rPr>
        <w:tab/>
      </w:r>
      <w:r>
        <w:rPr>
          <w:rFonts w:ascii="Calibri" w:hAnsi="Calibri"/>
        </w:rPr>
        <w:t xml:space="preserve">Interpretation and its limits</w:t>
      </w:r>
    </w:p>
    <w:p>
      <w:pPr>
        <w:pStyle w:val="FirstParagraph"/>
      </w:pPr>
      <w:r>
        <w:t xml:space="preserve">The combination of (i) an incentive, derived above, to remain in the rewarded state, (ii) complete absence of landings, (iii) episodes that run to the time limit, and (iv) persistent occupancy of exactly the rewarded state, is the signature expected of reward hacking. Keeping speed and tilt below the thresholds for hundreds of consecutive frames requires active control, so the behavior is unlikely to be the result of a policy that simply failed to learn. On this evidence, the hover agent’s failure is best interpreted as a learned response to the flawed incentive, matching the definitions of specification gaming in [15, 16].</w:t>
      </w:r>
    </w:p>
    <w:p>
      <w:pPr>
        <w:pStyle w:val="BodyText"/>
      </w:pPr>
      <w:r>
        <w:t xml:space="preserve">Three qualifications apply. First, the slow/upright indicator does not establish stationary hovering: the dataset holds no positions, so a lander drifting slowly sideways or descending very slowly would be counted in the same way. Second, no training logs exist to confirm that the agent’s training return, including the bonus, rose while its true return fell, which is the formal criterion of Skalse et al. [16]. Third, there is one training run. A second run might land occasionally or hover in a different way. The verified finding is the behavior of this checkpoint; the causal attribution to the reward is a strongly supported interpretation, not a demonstrated effect.</w:t>
      </w:r>
    </w:p>
    <w:bookmarkEnd w:id="101"/>
    <w:bookmarkEnd w:id="102"/>
    <w:bookmarkStart w:id="110" w:name="sec:correction"/>
    <w:p>
      <w:pPr>
        <w:pStyle w:val="Heading1"/>
      </w:pPr>
      <w:r>
        <w:rPr>
          <w:rStyle w:val="SectionNumber"/>
          <w:rFonts w:ascii="Calibri" w:hAnsi="Calibri"/>
        </w:rPr>
        <w:t xml:space="preserve">13</w:t>
      </w:r>
      <w:r>
        <w:rPr>
          <w:rFonts w:ascii="Calibri" w:hAnsi="Calibri"/>
        </w:rPr>
        <w:tab/>
      </w:r>
      <w:r>
        <w:rPr>
          <w:rFonts w:ascii="Calibri" w:hAnsi="Calibri"/>
        </w:rPr>
        <w:t xml:space="preserve">Corrected Reward Design and Performance Recovery</w:t>
      </w:r>
    </w:p>
    <w:bookmarkStart w:id="103" w:name="recovery-relative-to-the-hover-reward"/>
    <w:p>
      <w:pPr>
        <w:pStyle w:val="Heading2"/>
      </w:pPr>
      <w:r>
        <w:rPr>
          <w:rStyle w:val="SectionNumber"/>
          <w:rFonts w:ascii="Calibri" w:hAnsi="Calibri"/>
        </w:rPr>
        <w:t xml:space="preserve">13.1</w:t>
      </w:r>
      <w:r>
        <w:rPr>
          <w:rFonts w:ascii="Calibri" w:hAnsi="Calibri"/>
        </w:rPr>
        <w:tab/>
      </w:r>
      <w:r>
        <w:rPr>
          <w:rFonts w:ascii="Calibri" w:hAnsi="Calibri"/>
        </w:rPr>
        <w:t xml:space="preserve">Recovery relative to the hover reward</w:t>
      </w:r>
    </w:p>
    <w:p>
      <w:pPr>
        <w:pStyle w:val="FirstParagraph"/>
      </w:pPr>
      <w:r>
        <w:t xml:space="preserve">Replacing the hover bonus with the change-based term of Eq. (16) was followed by a large recovery. On the same seeds, the corrected agent scored 150.8 points more on average (95% CI 126.6 to 174.4) and landed in 55 more episodes. Because the hover agent landed on no seed, all 55 discordant seeds favor the corrected agent (McNemar</w:t>
      </w:r>
      <w:r>
        <w:t xml:space="preserve"> </w:t>
      </w:r>
      <m:oMath>
        <m:r>
          <m:t>p</m:t>
        </m:r>
        <m:r>
          <m:rPr>
            <m:sty m:val="p"/>
          </m:rPr>
          <m:t>&lt;</m:t>
        </m:r>
        <m:r>
          <m:t>0.001</m:t>
        </m:r>
      </m:oMath>
      <w:r>
        <w:t xml:space="preserve">). Its slow/upright airborne time fell by 580.6 frames per episode (95% CI 509.4 to 647.1), and time-limit episodes fell from 87 to 9.</w:t>
      </w:r>
    </w:p>
    <w:bookmarkEnd w:id="103"/>
    <w:bookmarkStart w:id="107" w:name="comparison-with-the-baseline"/>
    <w:p>
      <w:pPr>
        <w:pStyle w:val="Heading2"/>
      </w:pPr>
      <w:r>
        <w:rPr>
          <w:rStyle w:val="SectionNumber"/>
          <w:rFonts w:ascii="Calibri" w:hAnsi="Calibri"/>
        </w:rPr>
        <w:t xml:space="preserve">13.2</w:t>
      </w:r>
      <w:r>
        <w:rPr>
          <w:rFonts w:ascii="Calibri" w:hAnsi="Calibri"/>
        </w:rPr>
        <w:tab/>
      </w:r>
      <w:r>
        <w:rPr>
          <w:rFonts w:ascii="Calibri" w:hAnsi="Calibri"/>
        </w:rPr>
        <w:t xml:space="preserve">Comparison with the baseline</w:t>
      </w:r>
    </w:p>
    <w:p>
      <w:pPr>
        <w:pStyle w:val="FirstParagraph"/>
      </w:pPr>
      <w:r>
        <w:t xml:space="preserve">The corrected agent did not reach the baseline’s performance. Relative to the baseline on the same seeds, it scored 87.3 points less (95% CI 61.9 to 113.9) and landed 20 percentage points less often (95% CI 9 to 31; Holm-adjusted McNemar</w:t>
      </w:r>
      <w:r>
        <w:t xml:space="preserve"> </w:t>
      </w:r>
      <m:oMath>
        <m:r>
          <m:t>p</m:t>
        </m:r>
        <m:r>
          <m:rPr>
            <m:sty m:val="p"/>
          </m:rPr>
          <m:t>=</m:t>
        </m:r>
        <m:r>
          <m:t>0.001</m:t>
        </m:r>
      </m:oMath>
      <w:r>
        <w:t xml:space="preserve">). Figure 11 shows the seed-level picture: both agents landed on 47 seeds, only the baseline on 28, only the corrected agent on 8, and neither on 17.</w:t>
      </w:r>
    </w:p>
    <w:p>
      <w:pPr>
        <w:pStyle w:val="CaptionedFigure"/>
        <w:keepNext/>
        <w:jc w:val="center"/>
      </w:pPr>
      <w:r>
        <w:drawing>
          <wp:inline>
            <wp:extent cx="4480254" cy="3263092"/>
            <wp:effectExtent b="0" l="0" r="0" t="0"/>
            <wp:docPr descr="" title="" id="105" name="Picture"/>
            <a:graphic>
              <a:graphicData uri="http://schemas.openxmlformats.org/drawingml/2006/picture">
                <pic:pic>
                  <pic:nvPicPr>
                    <pic:cNvPr descr="../Figures/Fig11_paired_seed_baseline_vs_corrected.png" id="106" name="Picture"/>
                    <pic:cNvPicPr>
                      <a:picLocks noChangeArrowheads="1" noChangeAspect="1"/>
                    </pic:cNvPicPr>
                  </pic:nvPicPr>
                  <pic:blipFill>
                    <a:blip r:embed="rId104"/>
                    <a:stretch>
                      <a:fillRect/>
                    </a:stretch>
                  </pic:blipFill>
                  <pic:spPr bwMode="auto">
                    <a:xfrm>
                      <a:off x="0" y="0"/>
                      <a:ext cx="4480254" cy="3263092"/>
                    </a:xfrm>
                    <a:prstGeom prst="rect">
                      <a:avLst/>
                    </a:prstGeom>
                    <a:noFill/>
                    <a:ln w="9525">
                      <a:noFill/>
                      <a:headEnd/>
                      <a:tailEnd/>
                    </a:ln>
                  </pic:spPr>
                </pic:pic>
              </a:graphicData>
            </a:graphic>
          </wp:inline>
        </w:drawing>
      </w:r>
    </w:p>
    <w:p>
      <w:pPr>
        <w:pStyle w:val="ImageCaption"/>
      </w:pPr>
      <w:r>
        <w:rPr>
          <w:b/>
          <w:bCs/>
        </w:rPr>
        <w:t xml:space="preserve">Figure 11.</w:t>
      </w:r>
      <w:r>
        <w:t xml:space="preserve"> </w:t>
      </w:r>
      <w:r>
        <w:t xml:space="preserve">Baseline and corrected-reward scores on each of the 100 shared seeds, marked by joint landing outcome (measured data). Points below the dashed line are seeds on which the baseline scored higher.</w:t>
      </w:r>
    </w:p>
    <w:p>
      <w:pPr>
        <w:pStyle w:val="BodyText"/>
      </w:pPr>
      <w:r>
        <w:t xml:space="preserve">The corrected agent’s successful landings were also slower and less efficient. They took 513 steps on average, compared with 315 for the baseline, and spent about half of their frames in the slow/upright airborne state. The lower score of its successful landings (197.2 points, compared with 235.0) is consistent with longer flights and therefore more engine use; engine use was not recorded, so this explanation remains an inference.</w:t>
      </w:r>
    </w:p>
    <w:bookmarkEnd w:id="107"/>
    <w:bookmarkStart w:id="108" w:name="residual-behavior"/>
    <w:p>
      <w:pPr>
        <w:pStyle w:val="Heading2"/>
      </w:pPr>
      <w:r>
        <w:rPr>
          <w:rStyle w:val="SectionNumber"/>
          <w:rFonts w:ascii="Calibri" w:hAnsi="Calibri"/>
        </w:rPr>
        <w:t xml:space="preserve">13.3</w:t>
      </w:r>
      <w:r>
        <w:rPr>
          <w:rFonts w:ascii="Calibri" w:hAnsi="Calibri"/>
        </w:rPr>
        <w:tab/>
      </w:r>
      <w:r>
        <w:rPr>
          <w:rFonts w:ascii="Calibri" w:hAnsi="Calibri"/>
        </w:rPr>
        <w:t xml:space="preserve">Residual behavior</w:t>
      </w:r>
    </w:p>
    <w:p>
      <w:pPr>
        <w:pStyle w:val="FirstParagraph"/>
      </w:pPr>
      <w:r>
        <w:t xml:space="preserve">The correction did not eliminate prolonged flight. Nine episodes reached the time limit, and in 13 episodes more than 75% of frames were slow, upright, and airborne. Some of the time-limit episodes scored above 100 points under the original reward, which suggests that the lander reached a favorable state near the ground without coming to rest. The baseline’s single time-limit episode (116.4 points) shows a similar pattern. Without trajectory data, the configuration of the lander in these episodes cannot be determined.</w:t>
      </w:r>
    </w:p>
    <w:bookmarkEnd w:id="108"/>
    <w:bookmarkStart w:id="109" w:name="Xf8a0a90b5a059b3756121ade9529cb78ebe8328"/>
    <w:p>
      <w:pPr>
        <w:pStyle w:val="Heading2"/>
      </w:pPr>
      <w:r>
        <w:rPr>
          <w:rStyle w:val="SectionNumber"/>
          <w:rFonts w:ascii="Calibri" w:hAnsi="Calibri"/>
        </w:rPr>
        <w:t xml:space="preserve">13.4</w:t>
      </w:r>
      <w:r>
        <w:rPr>
          <w:rFonts w:ascii="Calibri" w:hAnsi="Calibri"/>
        </w:rPr>
        <w:tab/>
      </w:r>
      <w:r>
        <w:rPr>
          <w:rFonts w:ascii="Calibri" w:hAnsi="Calibri"/>
        </w:rPr>
        <w:t xml:space="preserve">Why the correction fell short of the baseline</w:t>
      </w:r>
    </w:p>
    <w:p>
      <w:pPr>
        <w:pStyle w:val="FirstParagraph"/>
      </w:pPr>
      <w:r>
        <w:t xml:space="preserve">Several explanations are compatible with the data, and the experiment cannot distinguish among them:</w:t>
      </w:r>
    </w:p>
    <w:p>
      <w:pPr>
        <w:numPr>
          <w:ilvl w:val="0"/>
          <w:numId w:val="1005"/>
        </w:numPr>
      </w:pPr>
      <w:r>
        <w:rPr>
          <w:b/>
          <w:bCs/>
        </w:rPr>
        <w:t xml:space="preserve">Training variability.</w:t>
      </w:r>
      <w:r>
        <w:t xml:space="preserve"> </w:t>
      </w:r>
      <w:r>
        <w:t xml:space="preserve">With one run per condition, the gap of 20 percentage points may partly or wholly reflect the particular runs rather than the reward.</w:t>
      </w:r>
    </w:p>
    <w:p>
      <w:pPr>
        <w:numPr>
          <w:ilvl w:val="0"/>
          <w:numId w:val="1005"/>
        </w:numPr>
      </w:pPr>
      <w:r>
        <w:rPr>
          <w:b/>
          <w:bCs/>
        </w:rPr>
        <w:t xml:space="preserve">A preference for caution.</w:t>
      </w:r>
      <w:r>
        <w:t xml:space="preserve"> </w:t>
      </w:r>
      <w:r>
        <w:t xml:space="preserve">By Eq. (17), an episode that ends with large velocity or tilt receives an additional penalty of</w:t>
      </w:r>
      <w:r>
        <w:t xml:space="preserve"> </w:t>
      </w:r>
      <m:oMath>
        <m:r>
          <m:t>2</m:t>
        </m:r>
        <m:r>
          <m:t> </m:t>
        </m:r>
        <m:r>
          <m:t>S</m:t>
        </m:r>
        <m:d>
          <m:dPr>
            <m:begChr m:val="("/>
            <m:sepChr m:val=""/>
            <m:endChr m:val=")"/>
            <m:grow/>
          </m:dPr>
          <m:e>
            <m:sSub>
              <m:e>
                <m:r>
                  <m:t>s</m:t>
                </m:r>
              </m:e>
              <m:sub>
                <m:r>
                  <m:t>T</m:t>
                </m:r>
              </m:sub>
            </m:sSub>
          </m:e>
        </m:d>
      </m:oMath>
      <w:r>
        <w:t xml:space="preserve">, and Eq. (18) adds a small per-step penalty for instability. Both terms favor slow, careful flight, which matches the longer landings observed.</w:t>
      </w:r>
    </w:p>
    <w:p>
      <w:pPr>
        <w:numPr>
          <w:ilvl w:val="0"/>
          <w:numId w:val="1005"/>
        </w:numPr>
      </w:pPr>
      <w:r>
        <w:rPr>
          <w:b/>
          <w:bCs/>
        </w:rPr>
        <w:t xml:space="preserve">A changed learning problem.</w:t>
      </w:r>
      <w:r>
        <w:t xml:space="preserve"> </w:t>
      </w:r>
      <w:r>
        <w:t xml:space="preserve">Additional reward terms change the scale and variance of the returns that the value function must learn. Within a fixed budget of about 500</w:t>
      </w:r>
      <w:r>
        <w:t xml:space="preserve">,</w:t>
      </w:r>
      <w:r>
        <w:t xml:space="preserve">000 steps, this may slow learning.</w:t>
      </w:r>
    </w:p>
    <w:tbl>
      <w:tblPr>
        <w:tblW w:w="9297" w:type="dxa"/>
        <w:tblBorders>
          <w:top w:val="nil"/>
          <w:left w:val="nil"/>
          <w:bottom w:val="nil"/>
          <w:right w:val="nil"/>
          <w:insideH w:val="nil"/>
          <w:insideV w:val="nil"/>
        </w:tblBorders>
        <w:tblLayout w:type="fixed"/>
        <w:tblLook w:firstColumn="1" w:firstRow="1" w:lastColumn="0" w:lastRow="0" w:noHBand="0" w:noVBand="1" w:val="04A0"/>
      </w:tblPr>
      <w:tblGrid>
        <w:gridCol w:w="9297"/>
      </w:tblGrid>
      <w:tr>
        <w:tc>
          <w:tcPr>
            <w:tcW w:type="dxa" w:w="9298"/>
            <w:tcBorders>
              <w:left w:val="single" w:sz="18" w:space="0" w:color="14284B"/>
            </w:tcBorders>
            <w:shd w:val="clear" w:color="auto" w:fill="F3F6FA"/>
            <w:tcMar>
              <w:top w:w="100" w:type="dxa"/>
              <w:left w:w="170" w:type="dxa"/>
              <w:bottom w:w="100" w:type="dxa"/>
              <w:right w:w="170" w:type="dxa"/>
            </w:tcMar>
          </w:tcPr>
          <w:p>
            <w:pPr>
              <w:pStyle w:val="BodyText"/>
            </w:pPr>
            <w:r>
              <w:rPr>
                <w:rFonts w:ascii="Calibri" w:hAnsi="Calibri"/>
                <w:b/>
                <w:bCs/>
                <w:color w:val="14284B"/>
                <w:sz w:val="19"/>
              </w:rPr>
              <w:t xml:space="preserve">Assessment of the correction</w:t>
            </w:r>
          </w:p>
          <w:p>
            <w:pPr>
              <w:pStyle w:val="BodyText"/>
            </w:pPr>
            <w:r>
              <w:rPr>
                <w:sz w:val="19"/>
              </w:rPr>
              <w:t xml:space="preserve">The verified result is that the corrected agent landed far more often than the hover agent and less often than the baseline. The reward analysis shows that the correction removes the specific incentive to accumulate bonuses by holding a state. It does not show that the corrected reward is optimal, that it preserves the optimal policy of the original task, or that reward hacking has been eliminated in general.</w:t>
            </w:r>
          </w:p>
        </w:tc>
      </w:tr>
    </w:tbl>
    <w:p/>
    <w:bookmarkEnd w:id="109"/>
    <w:bookmarkEnd w:id="110"/>
    <w:bookmarkStart w:id="115" w:name="sec:discussion"/>
    <w:p>
      <w:pPr>
        <w:pStyle w:val="Heading1"/>
      </w:pPr>
      <w:r>
        <w:rPr>
          <w:rStyle w:val="SectionNumber"/>
          <w:rFonts w:ascii="Calibri" w:hAnsi="Calibri"/>
        </w:rPr>
        <w:t xml:space="preserve">14</w:t>
      </w:r>
      <w:r>
        <w:rPr>
          <w:rFonts w:ascii="Calibri" w:hAnsi="Calibri"/>
        </w:rPr>
        <w:tab/>
      </w:r>
      <w:r>
        <w:rPr>
          <w:rFonts w:ascii="Calibri" w:hAnsi="Calibri"/>
        </w:rPr>
        <w:t xml:space="preserve">Engineering Discussion and Interpretation</w:t>
      </w:r>
    </w:p>
    <w:bookmarkStart w:id="112" w:name="strength-of-the-evidence"/>
    <w:p>
      <w:pPr>
        <w:pStyle w:val="Heading2"/>
      </w:pPr>
      <w:r>
        <w:rPr>
          <w:rStyle w:val="SectionNumber"/>
          <w:rFonts w:ascii="Calibri" w:hAnsi="Calibri"/>
        </w:rPr>
        <w:t xml:space="preserve">14.1</w:t>
      </w:r>
      <w:r>
        <w:rPr>
          <w:rFonts w:ascii="Calibri" w:hAnsi="Calibri"/>
        </w:rPr>
        <w:tab/>
      </w:r>
      <w:r>
        <w:rPr>
          <w:rFonts w:ascii="Calibri" w:hAnsi="Calibri"/>
        </w:rPr>
        <w:t xml:space="preserve">Strength of the evidence</w:t>
      </w:r>
    </w:p>
    <w:p>
      <w:pPr>
        <w:pStyle w:val="FirstParagraph"/>
      </w:pPr>
      <w:r>
        <w:t xml:space="preserve">Table 11 classifies the principal claims of this report by the strength of the evidence behind them. The distinction matters for how the results can be used: verified observations can be cited directly, whereas interpretations and hypotheses should be presented with their qualifications.</w:t>
      </w:r>
    </w:p>
    <w:bookmarkStart w:id="111" w:name="tab:evidence"/>
    <w:p>
      <w:pPr>
        <w:pStyle w:val="TableCaption"/>
      </w:pPr>
      <w:r>
        <w:rPr>
          <w:b/>
          <w:bCs/>
        </w:rPr>
        <w:t xml:space="preserve">Table 11.</w:t>
      </w:r>
      <w:r>
        <w:t xml:space="preserve"> </w:t>
      </w:r>
      <w:r>
        <w:t xml:space="preserve">Classification of the principal claims by strength of evidence.</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11. Classification of the principal claims by strength of evidence."/>
      </w:tblPr>
      <w:tblGrid>
        <w:gridCol w:w="3859"/>
        <w:gridCol w:w="1578"/>
        <w:gridCol w:w="3859"/>
      </w:tblGrid>
      <w:tr>
        <w:trPr>
          <w:cantSplit/>
          <w:tblHeader/>
        </w:trPr>
        <w:tc>
          <w:tcPr>
            <w:tcW w:type="dxa" w:w="3859"/>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Claim</w:t>
            </w:r>
          </w:p>
        </w:tc>
        <w:tc>
          <w:tcPr>
            <w:tcW w:type="dxa" w:w="1579"/>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Status</w:t>
            </w:r>
          </w:p>
        </w:tc>
        <w:tc>
          <w:tcPr>
            <w:tcW w:type="dxa" w:w="3859"/>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Basis or requirement</w:t>
            </w:r>
          </w:p>
        </w:tc>
      </w:tr>
      <w:tr>
        <w:trPr>
          <w:cantSplit/>
        </w:trPr>
        <w:tc>
          <w:tcPr>
            <w:tcW w:type="dxa" w:w="3859"/>
          </w:tcPr>
          <w:p>
            <w:pPr>
              <w:pStyle w:val="Compact"/>
              <w:spacing w:before="30" w:after="30" w:line="240" w:lineRule="auto"/>
              <w:jc w:val="left"/>
            </w:pPr>
            <w:r>
              <w:rPr>
                <w:sz w:val="16"/>
              </w:rPr>
              <w:t xml:space="preserve">Baseline landed 75/100, time penalty 27/100, hover 0/100, corrected 55/100</w:t>
            </w:r>
          </w:p>
        </w:tc>
        <w:tc>
          <w:tcPr>
            <w:tcW w:type="dxa" w:w="1579"/>
          </w:tcPr>
          <w:p>
            <w:pPr>
              <w:pStyle w:val="Compact"/>
              <w:spacing w:before="30" w:after="30" w:line="240" w:lineRule="auto"/>
              <w:jc w:val="left"/>
            </w:pPr>
            <w:r>
              <w:rPr>
                <w:sz w:val="16"/>
              </w:rPr>
              <w:t xml:space="preserve">Verified</w:t>
            </w:r>
          </w:p>
        </w:tc>
        <w:tc>
          <w:tcPr>
            <w:tcW w:type="dxa" w:w="3859"/>
          </w:tcPr>
          <w:p>
            <w:pPr>
              <w:pStyle w:val="Compact"/>
              <w:spacing w:before="30" w:after="30" w:line="240" w:lineRule="auto"/>
              <w:jc w:val="left"/>
            </w:pPr>
            <w:r>
              <w:rPr>
                <w:sz w:val="16"/>
              </w:rPr>
              <w:t xml:space="preserve">Recomputed from the dataset</w:t>
            </w:r>
          </w:p>
        </w:tc>
      </w:tr>
      <w:tr>
        <w:trPr>
          <w:cantSplit/>
        </w:trPr>
        <w:tc>
          <w:tcPr>
            <w:tcW w:type="dxa" w:w="3859"/>
          </w:tcPr>
          <w:p>
            <w:pPr>
              <w:pStyle w:val="Compact"/>
              <w:spacing w:before="30" w:after="30" w:line="240" w:lineRule="auto"/>
              <w:jc w:val="left"/>
            </w:pPr>
            <w:r>
              <w:rPr>
                <w:sz w:val="16"/>
              </w:rPr>
              <w:t xml:space="preserve">Hover agent reached the time limit in 87/100 episodes and spent 86.6% of frames slow/upright/airborne</w:t>
            </w:r>
          </w:p>
        </w:tc>
        <w:tc>
          <w:tcPr>
            <w:tcW w:type="dxa" w:w="1579"/>
          </w:tcPr>
          <w:p>
            <w:pPr>
              <w:pStyle w:val="Compact"/>
              <w:spacing w:before="30" w:after="30" w:line="240" w:lineRule="auto"/>
              <w:jc w:val="left"/>
            </w:pPr>
            <w:r>
              <w:rPr>
                <w:sz w:val="16"/>
              </w:rPr>
              <w:t xml:space="preserve">Verified</w:t>
            </w:r>
          </w:p>
        </w:tc>
        <w:tc>
          <w:tcPr>
            <w:tcW w:type="dxa" w:w="3859"/>
          </w:tcPr>
          <w:p>
            <w:pPr>
              <w:pStyle w:val="Compact"/>
              <w:spacing w:before="30" w:after="30" w:line="240" w:lineRule="auto"/>
              <w:jc w:val="left"/>
            </w:pPr>
            <w:r>
              <w:rPr>
                <w:sz w:val="16"/>
              </w:rPr>
              <w:t xml:space="preserve">Recomputed from the dataset</w:t>
            </w:r>
          </w:p>
        </w:tc>
      </w:tr>
      <w:tr>
        <w:trPr>
          <w:cantSplit/>
        </w:trPr>
        <w:tc>
          <w:tcPr>
            <w:tcW w:type="dxa" w:w="3859"/>
          </w:tcPr>
          <w:p>
            <w:pPr>
              <w:pStyle w:val="Compact"/>
              <w:spacing w:before="30" w:after="30" w:line="240" w:lineRule="auto"/>
              <w:jc w:val="left"/>
            </w:pPr>
            <w:r>
              <w:rPr>
                <w:sz w:val="16"/>
              </w:rPr>
              <w:t xml:space="preserve">Corrected agent outperformed hover and underperformed baseline on the same seeds</w:t>
            </w:r>
          </w:p>
        </w:tc>
        <w:tc>
          <w:tcPr>
            <w:tcW w:type="dxa" w:w="1579"/>
          </w:tcPr>
          <w:p>
            <w:pPr>
              <w:pStyle w:val="Compact"/>
              <w:spacing w:before="30" w:after="30" w:line="240" w:lineRule="auto"/>
              <w:jc w:val="left"/>
            </w:pPr>
            <w:r>
              <w:rPr>
                <w:sz w:val="16"/>
              </w:rPr>
              <w:t xml:space="preserve">Verified</w:t>
            </w:r>
          </w:p>
        </w:tc>
        <w:tc>
          <w:tcPr>
            <w:tcW w:type="dxa" w:w="3859"/>
          </w:tcPr>
          <w:p>
            <w:pPr>
              <w:pStyle w:val="Compact"/>
              <w:spacing w:before="30" w:after="30" w:line="240" w:lineRule="auto"/>
              <w:jc w:val="left"/>
            </w:pPr>
            <w:r>
              <w:rPr>
                <w:sz w:val="16"/>
              </w:rPr>
              <w:t xml:space="preserve">Paired tests, Table 10</w:t>
            </w:r>
          </w:p>
        </w:tc>
      </w:tr>
      <w:tr>
        <w:trPr>
          <w:cantSplit/>
        </w:trPr>
        <w:tc>
          <w:tcPr>
            <w:tcW w:type="dxa" w:w="3859"/>
          </w:tcPr>
          <w:p>
            <w:pPr>
              <w:pStyle w:val="Compact"/>
              <w:spacing w:before="30" w:after="30" w:line="240" w:lineRule="auto"/>
              <w:jc w:val="left"/>
            </w:pPr>
            <w:r>
              <w:rPr>
                <w:sz w:val="16"/>
              </w:rPr>
              <w:t xml:space="preserve">Hover bonus creates an incentive to prolong episodes; corrected term removes it</w:t>
            </w:r>
          </w:p>
        </w:tc>
        <w:tc>
          <w:tcPr>
            <w:tcW w:type="dxa" w:w="1579"/>
          </w:tcPr>
          <w:p>
            <w:pPr>
              <w:pStyle w:val="Compact"/>
              <w:spacing w:before="30" w:after="30" w:line="240" w:lineRule="auto"/>
              <w:jc w:val="left"/>
            </w:pPr>
            <w:r>
              <w:rPr>
                <w:sz w:val="16"/>
              </w:rPr>
              <w:t xml:space="preserve">Analytical</w:t>
            </w:r>
          </w:p>
        </w:tc>
        <w:tc>
          <w:tcPr>
            <w:tcW w:type="dxa" w:w="3859"/>
          </w:tcPr>
          <w:p>
            <w:pPr>
              <w:pStyle w:val="Compact"/>
              <w:spacing w:before="30" w:after="30" w:line="240" w:lineRule="auto"/>
              <w:jc w:val="left"/>
            </w:pPr>
            <w:r>
              <w:rPr>
                <w:sz w:val="16"/>
              </w:rPr>
              <w:t xml:space="preserve">Eqs. (13)–(20)</w:t>
            </w:r>
          </w:p>
        </w:tc>
      </w:tr>
      <w:tr>
        <w:trPr>
          <w:cantSplit/>
        </w:trPr>
        <w:tc>
          <w:tcPr>
            <w:tcW w:type="dxa" w:w="3859"/>
          </w:tcPr>
          <w:p>
            <w:pPr>
              <w:pStyle w:val="Compact"/>
              <w:spacing w:before="30" w:after="30" w:line="240" w:lineRule="auto"/>
              <w:jc w:val="left"/>
            </w:pPr>
            <w:r>
              <w:rPr>
                <w:sz w:val="16"/>
              </w:rPr>
              <w:t xml:space="preserve">Hover agent’s failure was caused by the bonus (reward hacking)</w:t>
            </w:r>
          </w:p>
        </w:tc>
        <w:tc>
          <w:tcPr>
            <w:tcW w:type="dxa" w:w="1579"/>
          </w:tcPr>
          <w:p>
            <w:pPr>
              <w:pStyle w:val="Compact"/>
              <w:spacing w:before="30" w:after="30" w:line="240" w:lineRule="auto"/>
              <w:jc w:val="left"/>
            </w:pPr>
            <w:r>
              <w:rPr>
                <w:sz w:val="16"/>
              </w:rPr>
              <w:t xml:space="preserve">Strong interpretation</w:t>
            </w:r>
          </w:p>
        </w:tc>
        <w:tc>
          <w:tcPr>
            <w:tcW w:type="dxa" w:w="3859"/>
          </w:tcPr>
          <w:p>
            <w:pPr>
              <w:pStyle w:val="Compact"/>
              <w:spacing w:before="30" w:after="30" w:line="240" w:lineRule="auto"/>
              <w:jc w:val="left"/>
            </w:pPr>
            <w:r>
              <w:rPr>
                <w:sz w:val="16"/>
              </w:rPr>
              <w:t xml:space="preserve">Converging evidence; needs repeated training and trajectory logs</w:t>
            </w:r>
          </w:p>
        </w:tc>
      </w:tr>
      <w:tr>
        <w:trPr>
          <w:cantSplit/>
        </w:trPr>
        <w:tc>
          <w:tcPr>
            <w:tcW w:type="dxa" w:w="3859"/>
          </w:tcPr>
          <w:p>
            <w:pPr>
              <w:pStyle w:val="Compact"/>
              <w:spacing w:before="30" w:after="30" w:line="240" w:lineRule="auto"/>
              <w:jc w:val="left"/>
            </w:pPr>
            <w:r>
              <w:rPr>
                <w:sz w:val="16"/>
              </w:rPr>
              <w:t xml:space="preserve">Time penalty degraded landing performance</w:t>
            </w:r>
          </w:p>
        </w:tc>
        <w:tc>
          <w:tcPr>
            <w:tcW w:type="dxa" w:w="1579"/>
          </w:tcPr>
          <w:p>
            <w:pPr>
              <w:pStyle w:val="Compact"/>
              <w:spacing w:before="30" w:after="30" w:line="240" w:lineRule="auto"/>
              <w:jc w:val="left"/>
            </w:pPr>
            <w:r>
              <w:rPr>
                <w:sz w:val="16"/>
              </w:rPr>
              <w:t xml:space="preserve">Not established</w:t>
            </w:r>
          </w:p>
        </w:tc>
        <w:tc>
          <w:tcPr>
            <w:tcW w:type="dxa" w:w="3859"/>
          </w:tcPr>
          <w:p>
            <w:pPr>
              <w:pStyle w:val="Compact"/>
              <w:spacing w:before="30" w:after="30" w:line="240" w:lineRule="auto"/>
              <w:jc w:val="left"/>
            </w:pPr>
            <w:r>
              <w:rPr>
                <w:sz w:val="16"/>
              </w:rPr>
              <w:t xml:space="preserve">Needs multiple training seeds per condition</w:t>
            </w:r>
          </w:p>
        </w:tc>
      </w:tr>
      <w:tr>
        <w:trPr>
          <w:cantSplit/>
        </w:trPr>
        <w:tc>
          <w:tcPr>
            <w:tcW w:type="dxa" w:w="3859"/>
          </w:tcPr>
          <w:p>
            <w:pPr>
              <w:pStyle w:val="Compact"/>
              <w:spacing w:before="30" w:after="30" w:line="240" w:lineRule="auto"/>
              <w:jc w:val="left"/>
            </w:pPr>
            <w:r>
              <w:rPr>
                <w:sz w:val="16"/>
              </w:rPr>
              <w:t xml:space="preserve">Corrected reward causes slower, more cautious landings</w:t>
            </w:r>
          </w:p>
        </w:tc>
        <w:tc>
          <w:tcPr>
            <w:tcW w:type="dxa" w:w="1579"/>
          </w:tcPr>
          <w:p>
            <w:pPr>
              <w:pStyle w:val="Compact"/>
              <w:spacing w:before="30" w:after="30" w:line="240" w:lineRule="auto"/>
              <w:jc w:val="left"/>
            </w:pPr>
            <w:r>
              <w:rPr>
                <w:sz w:val="16"/>
              </w:rPr>
              <w:t xml:space="preserve">Hypothesis</w:t>
            </w:r>
          </w:p>
        </w:tc>
        <w:tc>
          <w:tcPr>
            <w:tcW w:type="dxa" w:w="3859"/>
          </w:tcPr>
          <w:p>
            <w:pPr>
              <w:pStyle w:val="Compact"/>
              <w:spacing w:before="30" w:after="30" w:line="240" w:lineRule="auto"/>
              <w:jc w:val="left"/>
            </w:pPr>
            <w:r>
              <w:rPr>
                <w:sz w:val="16"/>
              </w:rPr>
              <w:t xml:space="preserve">Needs trajectory and engine-use logs</w:t>
            </w:r>
          </w:p>
        </w:tc>
      </w:tr>
      <w:tr>
        <w:trPr>
          <w:cantSplit/>
        </w:trPr>
        <w:tc>
          <w:tcPr>
            <w:tcW w:type="dxa" w:w="3859"/>
            <w:tcBorders>
              <w:bottom w:val="single" w:sz="10" w:space="0" w:color="1F2933"/>
            </w:tcBorders>
          </w:tcPr>
          <w:p>
            <w:pPr>
              <w:pStyle w:val="Compact"/>
              <w:spacing w:before="30" w:after="30" w:line="240" w:lineRule="auto"/>
              <w:jc w:val="left"/>
            </w:pPr>
            <w:r>
              <w:rPr>
                <w:sz w:val="16"/>
              </w:rPr>
              <w:t xml:space="preserve">Findings generalize to other coefficients, budgets, or algorithms</w:t>
            </w:r>
          </w:p>
        </w:tc>
        <w:tc>
          <w:tcPr>
            <w:tcW w:type="dxa" w:w="1579"/>
            <w:tcBorders>
              <w:bottom w:val="single" w:sz="10" w:space="0" w:color="1F2933"/>
            </w:tcBorders>
          </w:tcPr>
          <w:p>
            <w:pPr>
              <w:pStyle w:val="Compact"/>
              <w:spacing w:before="30" w:after="30" w:line="240" w:lineRule="auto"/>
              <w:jc w:val="left"/>
            </w:pPr>
            <w:r>
              <w:rPr>
                <w:sz w:val="16"/>
              </w:rPr>
              <w:t xml:space="preserve">Not tested</w:t>
            </w:r>
          </w:p>
        </w:tc>
        <w:tc>
          <w:tcPr>
            <w:tcW w:type="dxa" w:w="3859"/>
            <w:tcBorders>
              <w:bottom w:val="single" w:sz="10" w:space="0" w:color="1F2933"/>
            </w:tcBorders>
          </w:tcPr>
          <w:p>
            <w:pPr>
              <w:pStyle w:val="Compact"/>
              <w:spacing w:before="30" w:after="30" w:line="240" w:lineRule="auto"/>
              <w:jc w:val="left"/>
            </w:pPr>
            <w:r>
              <w:rPr>
                <w:sz w:val="16"/>
              </w:rPr>
              <w:t xml:space="preserve">Needs ablation studies</w:t>
            </w:r>
          </w:p>
        </w:tc>
      </w:tr>
    </w:tbl>
    <w:bookmarkEnd w:id="111"/>
    <w:bookmarkEnd w:id="112"/>
    <w:bookmarkStart w:id="113" w:name="the-time-penalty"/>
    <w:p>
      <w:pPr>
        <w:pStyle w:val="Heading2"/>
      </w:pPr>
      <w:r>
        <w:rPr>
          <w:rStyle w:val="SectionNumber"/>
          <w:rFonts w:ascii="Calibri" w:hAnsi="Calibri"/>
        </w:rPr>
        <w:t xml:space="preserve">14.2</w:t>
      </w:r>
      <w:r>
        <w:rPr>
          <w:rFonts w:ascii="Calibri" w:hAnsi="Calibri"/>
        </w:rPr>
        <w:tab/>
      </w:r>
      <w:r>
        <w:rPr>
          <w:rFonts w:ascii="Calibri" w:hAnsi="Calibri"/>
        </w:rPr>
        <w:t xml:space="preserve">The time penalty</w:t>
      </w:r>
    </w:p>
    <w:p>
      <w:pPr>
        <w:pStyle w:val="FirstParagraph"/>
      </w:pPr>
      <w:r>
        <w:t xml:space="preserve">The time-penalty agent landed in 27 episodes compared with the baseline’s 75, and its episodes were longer rather than shorter. The reward analysis of Section 8 offers no mechanism by which a penalty of</w:t>
      </w:r>
      <w:r>
        <w:t xml:space="preserve"> </w:t>
      </w:r>
      <m:oMath>
        <m:r>
          <m:rPr>
            <m:sty m:val="p"/>
          </m:rPr>
          <m:t>−</m:t>
        </m:r>
        <m:r>
          <m:t>0.01</m:t>
        </m:r>
      </m:oMath>
      <w:r>
        <w:t xml:space="preserve"> </w:t>
      </w:r>
      <w:r>
        <w:t xml:space="preserve">per step, worth at most about one point of discounted return, should cause a loss of this size: it is small beside the engine costs and the</w:t>
      </w:r>
      <w:r>
        <w:t xml:space="preserve"> </w:t>
      </w:r>
      <m:oMath>
        <m:r>
          <m:rPr>
            <m:sty m:val="p"/>
          </m:rPr>
          <m:t>±</m:t>
        </m:r>
        <m:r>
          <m:t>100</m:t>
        </m:r>
      </m:oMath>
      <w:r>
        <w:t xml:space="preserve"> </w:t>
      </w:r>
      <w:r>
        <w:t xml:space="preserve">terminal rewards. Its successful landings were in fact slower than the baseline’s (533 against 315 steps), the opposite of what the penalty was meant to encourage. The most economical explanation is that the difference arises mainly from training variability between two single runs, and that the penalty, at this magnitude, was too weak to shape behavior noticeably. That explanation is itself a hypothesis. The result does not show that time penalties reduce performance in general; a penalty large enough to compete with engine costs could plausibly shorten episodes, and that is a question for a coefficient sweep with repeated training.</w:t>
      </w:r>
    </w:p>
    <w:bookmarkEnd w:id="113"/>
    <w:bookmarkStart w:id="114" w:name="lessons-for-reward-specification"/>
    <w:p>
      <w:pPr>
        <w:pStyle w:val="Heading2"/>
      </w:pPr>
      <w:r>
        <w:rPr>
          <w:rStyle w:val="SectionNumber"/>
          <w:rFonts w:ascii="Calibri" w:hAnsi="Calibri"/>
        </w:rPr>
        <w:t xml:space="preserve">14.3</w:t>
      </w:r>
      <w:r>
        <w:rPr>
          <w:rFonts w:ascii="Calibri" w:hAnsi="Calibri"/>
        </w:rPr>
        <w:tab/>
      </w:r>
      <w:r>
        <w:rPr>
          <w:rFonts w:ascii="Calibri" w:hAnsi="Calibri"/>
        </w:rPr>
        <w:t xml:space="preserve">Lessons for reward specification</w:t>
      </w:r>
    </w:p>
    <w:p>
      <w:pPr>
        <w:pStyle w:val="FirstParagraph"/>
      </w:pPr>
      <w:r>
        <w:t xml:space="preserve">The study illustrates several principles relevant to reward design in robotics and autonomous systems.</w:t>
      </w:r>
    </w:p>
    <w:p>
      <w:pPr>
        <w:numPr>
          <w:ilvl w:val="0"/>
          <w:numId w:val="1006"/>
        </w:numPr>
      </w:pPr>
      <w:r>
        <w:rPr>
          <w:b/>
          <w:bCs/>
        </w:rPr>
        <w:t xml:space="preserve">Reward outcomes and progress, not the occupation of states.</w:t>
      </w:r>
      <w:r>
        <w:t xml:space="preserve"> </w:t>
      </w:r>
      <w:r>
        <w:t xml:space="preserve">A bonus paid for every step spent in a desirable-looking state can be collected indefinitely, which turns a proxy into a goal. Rewarding changes in a measure, as Agent 4 does, bounds the total bonus by the net improvement, Eq. (17).</w:t>
      </w:r>
    </w:p>
    <w:p>
      <w:pPr>
        <w:numPr>
          <w:ilvl w:val="0"/>
          <w:numId w:val="1006"/>
        </w:numPr>
      </w:pPr>
      <w:r>
        <w:rPr>
          <w:b/>
          <w:bCs/>
        </w:rPr>
        <w:t xml:space="preserve">Prefer potential-based shaping where a guarantee is wanted.</w:t>
      </w:r>
      <w:r>
        <w:t xml:space="preserve"> </w:t>
      </w:r>
      <w:r>
        <w:t xml:space="preserve">The form of Eq. (4) preserves the optimal policy [12]. Agent 4 departs from it only by a discount residual and a time cost, but those departures are enough to remove the formal guarantee.</w:t>
      </w:r>
    </w:p>
    <w:p>
      <w:pPr>
        <w:numPr>
          <w:ilvl w:val="0"/>
          <w:numId w:val="1006"/>
        </w:numPr>
      </w:pPr>
      <w:r>
        <w:rPr>
          <w:b/>
          <w:bCs/>
        </w:rPr>
        <w:t xml:space="preserve">Evaluate on the true objective.</w:t>
      </w:r>
      <w:r>
        <w:t xml:space="preserve"> </w:t>
      </w:r>
      <w:r>
        <w:t xml:space="preserve">Scoring all agents with the unmodified reward exposed the hover agent’s failure immediately. Had it been evaluated on its own training reward, the same behavior could have appeared successful.</w:t>
      </w:r>
    </w:p>
    <w:p>
      <w:pPr>
        <w:numPr>
          <w:ilvl w:val="0"/>
          <w:numId w:val="1006"/>
        </w:numPr>
      </w:pPr>
      <w:r>
        <w:rPr>
          <w:b/>
          <w:bCs/>
        </w:rPr>
        <w:t xml:space="preserve">Monitor behavior the reward does not score.</w:t>
      </w:r>
      <w:r>
        <w:t xml:space="preserve"> </w:t>
      </w:r>
      <w:r>
        <w:t xml:space="preserve">The slow/upright indicator and the outcome classes revealed how each agent failed. Metrics of this kind detect specification failures that a single score cannot.</w:t>
      </w:r>
    </w:p>
    <w:p>
      <w:pPr>
        <w:numPr>
          <w:ilvl w:val="0"/>
          <w:numId w:val="1006"/>
        </w:numPr>
      </w:pPr>
      <w:r>
        <w:rPr>
          <w:b/>
          <w:bCs/>
        </w:rPr>
        <w:t xml:space="preserve">Account for episode boundaries.</w:t>
      </w:r>
      <w:r>
        <w:t xml:space="preserve"> </w:t>
      </w:r>
      <w:r>
        <w:t xml:space="preserve">Time limits, termination rules, and value bootstrapping determine what an agent can gain by delaying the end of an episode. These details are part of the specification.</w:t>
      </w:r>
    </w:p>
    <w:p>
      <w:pPr>
        <w:pStyle w:val="FirstParagraph"/>
      </w:pPr>
      <w:r>
        <w:t xml:space="preserve">These principles extend beyond the benchmark. A drone rewarded for stable attitude during a landing approach, or a manipulator rewarded for holding an object above a target, faces a structurally similar incentive: a state that resembles progress but is not completion. In a safety-critical system, a controller that hovers until its energy is exhausted is a failure, regardless of how stable it appeared during flight. The value of a small, controlled experiment like this one is that the failure can be produced deliberately, observed, and analyzed before it is encountered in a system where it matters.</w:t>
      </w:r>
    </w:p>
    <w:bookmarkEnd w:id="114"/>
    <w:bookmarkEnd w:id="115"/>
    <w:bookmarkStart w:id="119" w:name="sec:limits"/>
    <w:p>
      <w:pPr>
        <w:pStyle w:val="Heading1"/>
      </w:pPr>
      <w:r>
        <w:rPr>
          <w:rStyle w:val="SectionNumber"/>
          <w:rFonts w:ascii="Calibri" w:hAnsi="Calibri"/>
        </w:rPr>
        <w:t xml:space="preserve">15</w:t>
      </w:r>
      <w:r>
        <w:rPr>
          <w:rFonts w:ascii="Calibri" w:hAnsi="Calibri"/>
        </w:rPr>
        <w:tab/>
      </w:r>
      <w:r>
        <w:rPr>
          <w:rFonts w:ascii="Calibri" w:hAnsi="Calibri"/>
        </w:rPr>
        <w:t xml:space="preserve">Experimental Limitations and Reproducibility</w:t>
      </w:r>
    </w:p>
    <w:bookmarkStart w:id="117" w:name="limitations"/>
    <w:p>
      <w:pPr>
        <w:pStyle w:val="Heading2"/>
      </w:pPr>
      <w:r>
        <w:rPr>
          <w:rStyle w:val="SectionNumber"/>
          <w:rFonts w:ascii="Calibri" w:hAnsi="Calibri"/>
        </w:rPr>
        <w:t xml:space="preserve">15.1</w:t>
      </w:r>
      <w:r>
        <w:rPr>
          <w:rFonts w:ascii="Calibri" w:hAnsi="Calibri"/>
        </w:rPr>
        <w:tab/>
      </w:r>
      <w:r>
        <w:rPr>
          <w:rFonts w:ascii="Calibri" w:hAnsi="Calibri"/>
        </w:rPr>
        <w:t xml:space="preserve">Limitations</w:t>
      </w:r>
    </w:p>
    <w:p>
      <w:pPr>
        <w:pStyle w:val="FirstParagraph"/>
      </w:pPr>
      <w:r>
        <w:t xml:space="preserve">The limitations below define the scope of the conclusions. They do not invalidate the findings, but each bounds what can be inferred from them (Table 12).</w:t>
      </w:r>
    </w:p>
    <w:bookmarkStart w:id="116" w:name="tab:limits"/>
    <w:p>
      <w:pPr>
        <w:pStyle w:val="TableCaption"/>
      </w:pPr>
      <w:r>
        <w:rPr>
          <w:b/>
          <w:bCs/>
        </w:rPr>
        <w:t xml:space="preserve">Table 12.</w:t>
      </w:r>
      <w:r>
        <w:t xml:space="preserve"> </w:t>
      </w:r>
      <w:r>
        <w:t xml:space="preserve">Experimental limitations, their effect on interpretation, and possible mitigation.</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12. Experimental limitations, their effect on interpretation, and possible mitigation."/>
      </w:tblPr>
      <w:tblGrid>
        <w:gridCol w:w="2651"/>
        <w:gridCol w:w="3995"/>
        <w:gridCol w:w="2651"/>
      </w:tblGrid>
      <w:tr>
        <w:trPr>
          <w:cantSplit/>
          <w:tblHeader/>
        </w:trPr>
        <w:tc>
          <w:tcPr>
            <w:tcW w:type="dxa" w:w="2651"/>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Limitation</w:t>
            </w:r>
          </w:p>
        </w:tc>
        <w:tc>
          <w:tcPr>
            <w:tcW w:type="dxa" w:w="3995"/>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Effect on interpretation</w:t>
            </w:r>
          </w:p>
        </w:tc>
        <w:tc>
          <w:tcPr>
            <w:tcW w:type="dxa" w:w="2651"/>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Mitigation</w:t>
            </w:r>
          </w:p>
        </w:tc>
      </w:tr>
      <w:tr>
        <w:trPr>
          <w:cantSplit/>
        </w:trPr>
        <w:tc>
          <w:tcPr>
            <w:tcW w:type="dxa" w:w="2651"/>
          </w:tcPr>
          <w:p>
            <w:pPr>
              <w:pStyle w:val="Compact"/>
              <w:spacing w:before="30" w:after="30" w:line="240" w:lineRule="auto"/>
              <w:jc w:val="left"/>
            </w:pPr>
            <w:r>
              <w:rPr>
                <w:sz w:val="16"/>
              </w:rPr>
              <w:t xml:space="preserve">One training run per reward</w:t>
            </w:r>
          </w:p>
        </w:tc>
        <w:tc>
          <w:tcPr>
            <w:tcW w:type="dxa" w:w="3995"/>
          </w:tcPr>
          <w:p>
            <w:pPr>
              <w:pStyle w:val="Compact"/>
              <w:spacing w:before="30" w:after="30" w:line="240" w:lineRule="auto"/>
              <w:jc w:val="left"/>
            </w:pPr>
            <w:r>
              <w:rPr>
                <w:sz w:val="16"/>
              </w:rPr>
              <w:t xml:space="preserve">Reward effect is confounded with run-to-run variance; no interval over training outcomes</w:t>
            </w:r>
          </w:p>
        </w:tc>
        <w:tc>
          <w:tcPr>
            <w:tcW w:type="dxa" w:w="2651"/>
          </w:tcPr>
          <w:p>
            <w:pPr>
              <w:pStyle w:val="Compact"/>
              <w:spacing w:before="30" w:after="30" w:line="240" w:lineRule="auto"/>
              <w:jc w:val="left"/>
            </w:pPr>
            <w:r>
              <w:rPr>
                <w:sz w:val="16"/>
              </w:rPr>
              <w:t xml:space="preserve">5–10 seeds per condition [19]</w:t>
            </w:r>
          </w:p>
        </w:tc>
      </w:tr>
      <w:tr>
        <w:trPr>
          <w:cantSplit/>
        </w:trPr>
        <w:tc>
          <w:tcPr>
            <w:tcW w:type="dxa" w:w="2651"/>
          </w:tcPr>
          <w:p>
            <w:pPr>
              <w:pStyle w:val="Compact"/>
              <w:spacing w:before="30" w:after="30" w:line="240" w:lineRule="auto"/>
              <w:jc w:val="left"/>
            </w:pPr>
            <w:r>
              <w:rPr>
                <w:sz w:val="16"/>
              </w:rPr>
              <w:t xml:space="preserve">Training seeds not fixed</w:t>
            </w:r>
          </w:p>
        </w:tc>
        <w:tc>
          <w:tcPr>
            <w:tcW w:type="dxa" w:w="3995"/>
          </w:tcPr>
          <w:p>
            <w:pPr>
              <w:pStyle w:val="Compact"/>
              <w:spacing w:before="30" w:after="30" w:line="240" w:lineRule="auto"/>
              <w:jc w:val="left"/>
            </w:pPr>
            <w:r>
              <w:rPr>
                <w:sz w:val="16"/>
              </w:rPr>
              <w:t xml:space="preserve">Runs cannot be reproduced exactly</w:t>
            </w:r>
          </w:p>
        </w:tc>
        <w:tc>
          <w:tcPr>
            <w:tcW w:type="dxa" w:w="2651"/>
          </w:tcPr>
          <w:p>
            <w:pPr>
              <w:pStyle w:val="Compact"/>
              <w:spacing w:before="30" w:after="30" w:line="240" w:lineRule="auto"/>
              <w:jc w:val="left"/>
            </w:pPr>
            <w:r>
              <w:rPr>
                <w:sz w:val="16"/>
              </w:rPr>
              <w:t xml:space="preserve">Record and fix seeds</w:t>
            </w:r>
          </w:p>
        </w:tc>
      </w:tr>
      <w:tr>
        <w:trPr>
          <w:cantSplit/>
        </w:trPr>
        <w:tc>
          <w:tcPr>
            <w:tcW w:type="dxa" w:w="2651"/>
          </w:tcPr>
          <w:p>
            <w:pPr>
              <w:pStyle w:val="Compact"/>
              <w:spacing w:before="30" w:after="30" w:line="240" w:lineRule="auto"/>
              <w:jc w:val="left"/>
            </w:pPr>
            <w:r>
              <w:rPr>
                <w:sz w:val="16"/>
              </w:rPr>
              <w:t xml:space="preserve">Fixed evaluation seeds (100)</w:t>
            </w:r>
          </w:p>
        </w:tc>
        <w:tc>
          <w:tcPr>
            <w:tcW w:type="dxa" w:w="3995"/>
          </w:tcPr>
          <w:p>
            <w:pPr>
              <w:pStyle w:val="Compact"/>
              <w:spacing w:before="30" w:after="30" w:line="240" w:lineRule="auto"/>
              <w:jc w:val="left"/>
            </w:pPr>
            <w:r>
              <w:rPr>
                <w:sz w:val="16"/>
              </w:rPr>
              <w:t xml:space="preserve">Intervals are conditional on these starts; adequate for the large effects, wide for the small ones</w:t>
            </w:r>
          </w:p>
        </w:tc>
        <w:tc>
          <w:tcPr>
            <w:tcW w:type="dxa" w:w="2651"/>
          </w:tcPr>
          <w:p>
            <w:pPr>
              <w:pStyle w:val="Compact"/>
              <w:spacing w:before="30" w:after="30" w:line="240" w:lineRule="auto"/>
              <w:jc w:val="left"/>
            </w:pPr>
            <w:r>
              <w:rPr>
                <w:sz w:val="16"/>
              </w:rPr>
              <w:t xml:space="preserve">More episodes; report per-seed data</w:t>
            </w:r>
          </w:p>
        </w:tc>
      </w:tr>
      <w:tr>
        <w:trPr>
          <w:cantSplit/>
        </w:trPr>
        <w:tc>
          <w:tcPr>
            <w:tcW w:type="dxa" w:w="2651"/>
          </w:tcPr>
          <w:p>
            <w:pPr>
              <w:pStyle w:val="Compact"/>
              <w:spacing w:before="30" w:after="30" w:line="240" w:lineRule="auto"/>
              <w:jc w:val="left"/>
            </w:pPr>
            <w:r>
              <w:rPr>
                <w:sz w:val="16"/>
              </w:rPr>
              <w:t xml:space="preserve">Deterministic evaluation</w:t>
            </w:r>
          </w:p>
        </w:tc>
        <w:tc>
          <w:tcPr>
            <w:tcW w:type="dxa" w:w="3995"/>
          </w:tcPr>
          <w:p>
            <w:pPr>
              <w:pStyle w:val="Compact"/>
              <w:spacing w:before="30" w:after="30" w:line="240" w:lineRule="auto"/>
              <w:jc w:val="left"/>
            </w:pPr>
            <w:r>
              <w:rPr>
                <w:sz w:val="16"/>
              </w:rPr>
              <w:t xml:space="preserve">Evaluated controller differs from the stochastic training policy</w:t>
            </w:r>
          </w:p>
        </w:tc>
        <w:tc>
          <w:tcPr>
            <w:tcW w:type="dxa" w:w="2651"/>
          </w:tcPr>
          <w:p>
            <w:pPr>
              <w:pStyle w:val="Compact"/>
              <w:spacing w:before="30" w:after="30" w:line="240" w:lineRule="auto"/>
              <w:jc w:val="left"/>
            </w:pPr>
            <w:r>
              <w:rPr>
                <w:sz w:val="16"/>
              </w:rPr>
              <w:t xml:space="preserve">Also evaluate stochastic actions</w:t>
            </w:r>
          </w:p>
        </w:tc>
      </w:tr>
      <w:tr>
        <w:trPr>
          <w:cantSplit/>
        </w:trPr>
        <w:tc>
          <w:tcPr>
            <w:tcW w:type="dxa" w:w="2651"/>
          </w:tcPr>
          <w:p>
            <w:pPr>
              <w:pStyle w:val="Compact"/>
              <w:spacing w:before="30" w:after="30" w:line="240" w:lineRule="auto"/>
              <w:jc w:val="left"/>
            </w:pPr>
            <w:r>
              <w:rPr>
                <w:sz w:val="16"/>
              </w:rPr>
              <w:t xml:space="preserve">500k steps, default hyperparameters</w:t>
            </w:r>
          </w:p>
        </w:tc>
        <w:tc>
          <w:tcPr>
            <w:tcW w:type="dxa" w:w="3995"/>
          </w:tcPr>
          <w:p>
            <w:pPr>
              <w:pStyle w:val="Compact"/>
              <w:spacing w:before="30" w:after="30" w:line="240" w:lineRule="auto"/>
              <w:jc w:val="left"/>
            </w:pPr>
            <w:r>
              <w:rPr>
                <w:sz w:val="16"/>
              </w:rPr>
              <w:t xml:space="preserve">Some agents may be under-trained; the tuned RL Zoo configuration uses</w:t>
            </w:r>
            <w:r>
              <w:rPr>
                <w:sz w:val="16"/>
              </w:rPr>
              <w:t xml:space="preserve"> </w:t>
            </w:r>
            <m:oMath>
              <m:sSup>
                <m:e>
                  <m:r>
                    <m:t>10</m:t>
                  </m:r>
                </m:e>
                <m:sup>
                  <m:r>
                    <m:t>6</m:t>
                  </m:r>
                </m:sup>
              </m:sSup>
            </m:oMath>
            <w:r>
              <w:rPr>
                <w:sz w:val="16"/>
              </w:rPr>
              <w:t xml:space="preserve"> </w:t>
            </w:r>
            <w:r>
              <w:rPr>
                <w:sz w:val="16"/>
              </w:rPr>
              <w:t xml:space="preserve">steps and 16 environments [11]</w:t>
            </w:r>
          </w:p>
        </w:tc>
        <w:tc>
          <w:tcPr>
            <w:tcW w:type="dxa" w:w="2651"/>
          </w:tcPr>
          <w:p>
            <w:pPr>
              <w:pStyle w:val="Compact"/>
              <w:spacing w:before="30" w:after="30" w:line="240" w:lineRule="auto"/>
              <w:jc w:val="left"/>
            </w:pPr>
            <w:r>
              <w:rPr>
                <w:sz w:val="16"/>
              </w:rPr>
              <w:t xml:space="preserve">Learning curves; longer budgets</w:t>
            </w:r>
          </w:p>
        </w:tc>
      </w:tr>
      <w:tr>
        <w:trPr>
          <w:cantSplit/>
        </w:trPr>
        <w:tc>
          <w:tcPr>
            <w:tcW w:type="dxa" w:w="2651"/>
          </w:tcPr>
          <w:p>
            <w:pPr>
              <w:pStyle w:val="Compact"/>
              <w:spacing w:before="30" w:after="30" w:line="240" w:lineRule="auto"/>
              <w:jc w:val="left"/>
            </w:pPr>
            <w:r>
              <w:rPr>
                <w:sz w:val="16"/>
              </w:rPr>
              <w:t xml:space="preserve">Single reward coefficients</w:t>
            </w:r>
          </w:p>
        </w:tc>
        <w:tc>
          <w:tcPr>
            <w:tcW w:type="dxa" w:w="3995"/>
          </w:tcPr>
          <w:p>
            <w:pPr>
              <w:pStyle w:val="Compact"/>
              <w:spacing w:before="30" w:after="30" w:line="240" w:lineRule="auto"/>
              <w:jc w:val="left"/>
            </w:pPr>
            <w:r>
              <w:rPr>
                <w:sz w:val="16"/>
              </w:rPr>
              <w:t xml:space="preserve">Sensitivity to the values</w:t>
            </w:r>
            <w:r>
              <w:rPr>
                <w:sz w:val="16"/>
              </w:rPr>
              <w:t xml:space="preserve"> </w:t>
            </w:r>
            <m:oMath>
              <m:r>
                <m:rPr>
                  <m:sty m:val="p"/>
                </m:rPr>
                <m:t>−</m:t>
              </m:r>
              <m:r>
                <m:t>0.01</m:t>
              </m:r>
            </m:oMath>
            <w:r>
              <w:rPr>
                <w:sz w:val="16"/>
              </w:rPr>
              <w:t xml:space="preserve">,</w:t>
            </w:r>
            <w:r>
              <w:rPr>
                <w:sz w:val="16"/>
              </w:rPr>
              <w:t xml:space="preserve"> </w:t>
            </w:r>
            <m:oMath>
              <m:r>
                <m:rPr>
                  <m:sty m:val="p"/>
                </m:rPr>
                <m:t>+</m:t>
              </m:r>
              <m:r>
                <m:t>1</m:t>
              </m:r>
            </m:oMath>
            <w:r>
              <w:rPr>
                <w:sz w:val="16"/>
              </w:rPr>
              <w:t xml:space="preserve">, and</w:t>
            </w:r>
            <w:r>
              <w:rPr>
                <w:sz w:val="16"/>
              </w:rPr>
              <w:t xml:space="preserve"> </w:t>
            </w:r>
            <m:oMath>
              <m:r>
                <m:t>2</m:t>
              </m:r>
            </m:oMath>
            <w:r>
              <w:rPr>
                <w:sz w:val="16"/>
              </w:rPr>
              <w:t xml:space="preserve"> </w:t>
            </w:r>
            <w:r>
              <w:rPr>
                <w:sz w:val="16"/>
              </w:rPr>
              <w:t xml:space="preserve">is unknown</w:t>
            </w:r>
          </w:p>
        </w:tc>
        <w:tc>
          <w:tcPr>
            <w:tcW w:type="dxa" w:w="2651"/>
          </w:tcPr>
          <w:p>
            <w:pPr>
              <w:pStyle w:val="Compact"/>
              <w:spacing w:before="30" w:after="30" w:line="240" w:lineRule="auto"/>
              <w:jc w:val="left"/>
            </w:pPr>
            <w:r>
              <w:rPr>
                <w:sz w:val="16"/>
              </w:rPr>
              <w:t xml:space="preserve">Coefficient sweeps</w:t>
            </w:r>
          </w:p>
        </w:tc>
      </w:tr>
      <w:tr>
        <w:trPr>
          <w:cantSplit/>
        </w:trPr>
        <w:tc>
          <w:tcPr>
            <w:tcW w:type="dxa" w:w="2651"/>
          </w:tcPr>
          <w:p>
            <w:pPr>
              <w:pStyle w:val="Compact"/>
              <w:spacing w:before="30" w:after="30" w:line="240" w:lineRule="auto"/>
              <w:jc w:val="left"/>
            </w:pPr>
            <w:r>
              <w:rPr>
                <w:sz w:val="16"/>
              </w:rPr>
              <w:t xml:space="preserve">Training vs. evaluation reward</w:t>
            </w:r>
          </w:p>
        </w:tc>
        <w:tc>
          <w:tcPr>
            <w:tcW w:type="dxa" w:w="3995"/>
          </w:tcPr>
          <w:p>
            <w:pPr>
              <w:pStyle w:val="Compact"/>
              <w:spacing w:before="30" w:after="30" w:line="240" w:lineRule="auto"/>
              <w:jc w:val="left"/>
            </w:pPr>
            <w:r>
              <w:rPr>
                <w:sz w:val="16"/>
              </w:rPr>
              <w:t xml:space="preserve">Training-reward performance was not recorded, so proxy–true divergence cannot be shown directly</w:t>
            </w:r>
          </w:p>
        </w:tc>
        <w:tc>
          <w:tcPr>
            <w:tcW w:type="dxa" w:w="2651"/>
          </w:tcPr>
          <w:p>
            <w:pPr>
              <w:pStyle w:val="Compact"/>
              <w:spacing w:before="30" w:after="30" w:line="240" w:lineRule="auto"/>
              <w:jc w:val="left"/>
            </w:pPr>
            <w:r>
              <w:rPr>
                <w:sz w:val="16"/>
              </w:rPr>
              <w:t xml:space="preserve">Log both rewards during training</w:t>
            </w:r>
          </w:p>
        </w:tc>
      </w:tr>
      <w:tr>
        <w:trPr>
          <w:cantSplit/>
        </w:trPr>
        <w:tc>
          <w:tcPr>
            <w:tcW w:type="dxa" w:w="2651"/>
          </w:tcPr>
          <w:p>
            <w:pPr>
              <w:pStyle w:val="Compact"/>
              <w:spacing w:before="30" w:after="30" w:line="240" w:lineRule="auto"/>
              <w:jc w:val="left"/>
            </w:pPr>
            <w:r>
              <w:rPr>
                <w:sz w:val="16"/>
              </w:rPr>
              <w:t xml:space="preserve">Landing flag</w:t>
            </w:r>
          </w:p>
        </w:tc>
        <w:tc>
          <w:tcPr>
            <w:tcW w:type="dxa" w:w="3995"/>
          </w:tcPr>
          <w:p>
            <w:pPr>
              <w:pStyle w:val="Compact"/>
              <w:spacing w:before="30" w:after="30" w:line="240" w:lineRule="auto"/>
              <w:jc w:val="left"/>
            </w:pPr>
            <w:r>
              <w:rPr>
                <w:sz w:val="16"/>
              </w:rPr>
              <w:t xml:space="preserve">“</w:t>
            </w:r>
            <w:r>
              <w:rPr>
                <w:sz w:val="16"/>
              </w:rPr>
              <w:t xml:space="preserve">Came to rest</w:t>
            </w:r>
            <w:r>
              <w:rPr>
                <w:sz w:val="16"/>
              </w:rPr>
              <w:t xml:space="preserve">”</w:t>
            </w:r>
            <w:r>
              <w:rPr>
                <w:sz w:val="16"/>
              </w:rPr>
              <w:t xml:space="preserve"> </w:t>
            </w:r>
            <w:r>
              <w:rPr>
                <w:sz w:val="16"/>
              </w:rPr>
              <w:t xml:space="preserve">is not</w:t>
            </w:r>
            <w:r>
              <w:rPr>
                <w:sz w:val="16"/>
              </w:rPr>
              <w:t xml:space="preserve"> </w:t>
            </w:r>
            <w:r>
              <w:rPr>
                <w:sz w:val="16"/>
              </w:rPr>
              <w:t xml:space="preserve">“</w:t>
            </w:r>
            <w:r>
              <w:rPr>
                <w:sz w:val="16"/>
              </w:rPr>
              <w:t xml:space="preserve">landed on the pad</w:t>
            </w:r>
            <w:r>
              <w:rPr>
                <w:sz w:val="16"/>
              </w:rPr>
              <w:t xml:space="preserve">”</w:t>
            </w:r>
            <w:r>
              <w:rPr>
                <w:sz w:val="16"/>
              </w:rPr>
              <w:t xml:space="preserve">; crash and out-of-bounds are merged</w:t>
            </w:r>
          </w:p>
        </w:tc>
        <w:tc>
          <w:tcPr>
            <w:tcW w:type="dxa" w:w="2651"/>
          </w:tcPr>
          <w:p>
            <w:pPr>
              <w:pStyle w:val="Compact"/>
              <w:spacing w:before="30" w:after="30" w:line="240" w:lineRule="auto"/>
              <w:jc w:val="left"/>
            </w:pPr>
            <w:r>
              <w:rPr>
                <w:sz w:val="16"/>
              </w:rPr>
              <w:t xml:space="preserve">Log terminal cause and position</w:t>
            </w:r>
          </w:p>
        </w:tc>
      </w:tr>
      <w:tr>
        <w:trPr>
          <w:cantSplit/>
        </w:trPr>
        <w:tc>
          <w:tcPr>
            <w:tcW w:type="dxa" w:w="2651"/>
          </w:tcPr>
          <w:p>
            <w:pPr>
              <w:pStyle w:val="Compact"/>
              <w:spacing w:before="30" w:after="30" w:line="240" w:lineRule="auto"/>
              <w:jc w:val="left"/>
            </w:pPr>
            <w:r>
              <w:rPr>
                <w:sz w:val="16"/>
              </w:rPr>
              <w:t xml:space="preserve">Slow/upright indicator</w:t>
            </w:r>
          </w:p>
        </w:tc>
        <w:tc>
          <w:tcPr>
            <w:tcW w:type="dxa" w:w="3995"/>
          </w:tcPr>
          <w:p>
            <w:pPr>
              <w:pStyle w:val="Compact"/>
              <w:spacing w:before="30" w:after="30" w:line="240" w:lineRule="auto"/>
              <w:jc w:val="left"/>
            </w:pPr>
            <w:r>
              <w:rPr>
                <w:sz w:val="16"/>
              </w:rPr>
              <w:t xml:space="preserve">Not proof of stationary hovering</w:t>
            </w:r>
          </w:p>
        </w:tc>
        <w:tc>
          <w:tcPr>
            <w:tcW w:type="dxa" w:w="2651"/>
          </w:tcPr>
          <w:p>
            <w:pPr>
              <w:pStyle w:val="Compact"/>
              <w:spacing w:before="30" w:after="30" w:line="240" w:lineRule="auto"/>
              <w:jc w:val="left"/>
            </w:pPr>
            <w:r>
              <w:rPr>
                <w:sz w:val="16"/>
              </w:rPr>
              <w:t xml:space="preserve">Log position, altitude, and actions</w:t>
            </w:r>
          </w:p>
        </w:tc>
      </w:tr>
      <w:tr>
        <w:trPr>
          <w:cantSplit/>
        </w:trPr>
        <w:tc>
          <w:tcPr>
            <w:tcW w:type="dxa" w:w="2651"/>
            <w:tcBorders>
              <w:bottom w:val="single" w:sz="10" w:space="0" w:color="1F2933"/>
            </w:tcBorders>
          </w:tcPr>
          <w:p>
            <w:pPr>
              <w:pStyle w:val="Compact"/>
              <w:spacing w:before="30" w:after="30" w:line="240" w:lineRule="auto"/>
              <w:jc w:val="left"/>
            </w:pPr>
            <w:r>
              <w:rPr>
                <w:sz w:val="16"/>
              </w:rPr>
              <w:t xml:space="preserve">Missing artifacts</w:t>
            </w:r>
          </w:p>
        </w:tc>
        <w:tc>
          <w:tcPr>
            <w:tcW w:type="dxa" w:w="3995"/>
            <w:tcBorders>
              <w:bottom w:val="single" w:sz="10" w:space="0" w:color="1F2933"/>
            </w:tcBorders>
          </w:tcPr>
          <w:p>
            <w:pPr>
              <w:pStyle w:val="Compact"/>
              <w:spacing w:before="30" w:after="30" w:line="240" w:lineRule="auto"/>
              <w:jc w:val="left"/>
            </w:pPr>
            <w:r>
              <w:rPr>
                <w:sz w:val="16"/>
              </w:rPr>
              <w:t xml:space="preserve">Training scripts, wrappers, checkpoints, logs, and versions were not available</w:t>
            </w:r>
          </w:p>
        </w:tc>
        <w:tc>
          <w:tcPr>
            <w:tcW w:type="dxa" w:w="2651"/>
            <w:tcBorders>
              <w:bottom w:val="single" w:sz="10" w:space="0" w:color="1F2933"/>
            </w:tcBorders>
          </w:tcPr>
          <w:p>
            <w:pPr>
              <w:pStyle w:val="Compact"/>
              <w:spacing w:before="30" w:after="30" w:line="240" w:lineRule="auto"/>
              <w:jc w:val="left"/>
            </w:pPr>
            <w:r>
              <w:rPr>
                <w:sz w:val="16"/>
              </w:rPr>
              <w:t xml:space="preserve">Publish them with the report</w:t>
            </w:r>
          </w:p>
        </w:tc>
      </w:tr>
    </w:tbl>
    <w:bookmarkEnd w:id="116"/>
    <w:bookmarkEnd w:id="117"/>
    <w:bookmarkStart w:id="118" w:name="reproducibility-status"/>
    <w:p>
      <w:pPr>
        <w:pStyle w:val="Heading2"/>
      </w:pPr>
      <w:r>
        <w:rPr>
          <w:rStyle w:val="SectionNumber"/>
          <w:rFonts w:ascii="Calibri" w:hAnsi="Calibri"/>
        </w:rPr>
        <w:t xml:space="preserve">15.2</w:t>
      </w:r>
      <w:r>
        <w:rPr>
          <w:rFonts w:ascii="Calibri" w:hAnsi="Calibri"/>
        </w:rPr>
        <w:tab/>
      </w:r>
      <w:r>
        <w:rPr>
          <w:rFonts w:ascii="Calibri" w:hAnsi="Calibri"/>
        </w:rPr>
        <w:t xml:space="preserve">Reproducibility status</w:t>
      </w:r>
    </w:p>
    <w:p>
      <w:pPr>
        <w:pStyle w:val="FirstParagraph"/>
      </w:pPr>
      <w:r>
        <w:t xml:space="preserve">The analysis in this report is fully reproducible: every number, table, and data figure is regenerated from</w:t>
      </w:r>
      <w:r>
        <w:t xml:space="preserve"> </w:t>
      </w:r>
      <w:r>
        <w:rPr>
          <w:rStyle w:val="VerbatimChar"/>
        </w:rPr>
        <w:t xml:space="preserve">final_results.csv</w:t>
      </w:r>
      <w:r>
        <w:t xml:space="preserve"> </w:t>
      </w:r>
      <w:r>
        <w:t xml:space="preserve">by the scripts in the</w:t>
      </w:r>
      <w:r>
        <w:t xml:space="preserve"> </w:t>
      </w:r>
      <w:r>
        <w:rPr>
          <w:rStyle w:val="VerbatimChar"/>
        </w:rPr>
        <w:t xml:space="preserve">Analysis</w:t>
      </w:r>
      <w:r>
        <w:t xml:space="preserve"> </w:t>
      </w:r>
      <w:r>
        <w:t xml:space="preserve">folder (Appendix D), with fixed random seeds for all bootstrap procedures. The training and evaluation of the agents are not reproducible from the supplied material, because the source code, reward wrappers, model checkpoints, and package versions were not included. The evaluation protocol is specified precisely enough (seeds 1000–1099, deterministic actions, unmodified reward) to be re-run once the checkpoints are restored.</w:t>
      </w:r>
    </w:p>
    <w:bookmarkEnd w:id="118"/>
    <w:bookmarkEnd w:id="119"/>
    <w:bookmarkStart w:id="120" w:name="sec:future"/>
    <w:p>
      <w:pPr>
        <w:pStyle w:val="Heading1"/>
      </w:pPr>
      <w:r>
        <w:rPr>
          <w:rStyle w:val="SectionNumber"/>
          <w:rFonts w:ascii="Calibri" w:hAnsi="Calibri"/>
        </w:rPr>
        <w:t xml:space="preserve">16</w:t>
      </w:r>
      <w:r>
        <w:rPr>
          <w:rFonts w:ascii="Calibri" w:hAnsi="Calibri"/>
        </w:rPr>
        <w:tab/>
      </w:r>
      <w:r>
        <w:rPr>
          <w:rFonts w:ascii="Calibri" w:hAnsi="Calibri"/>
        </w:rPr>
        <w:t xml:space="preserve">Recommendations for Future Work</w:t>
      </w:r>
    </w:p>
    <w:p>
      <w:pPr>
        <w:pStyle w:val="FirstParagraph"/>
      </w:pPr>
      <w:r>
        <w:t xml:space="preserve">The following extensions are listed in order of the value they add to the present conclusions.</w:t>
      </w:r>
    </w:p>
    <w:p>
      <w:pPr>
        <w:numPr>
          <w:ilvl w:val="0"/>
          <w:numId w:val="1007"/>
        </w:numPr>
      </w:pPr>
      <w:r>
        <w:rPr>
          <w:b/>
          <w:bCs/>
        </w:rPr>
        <w:t xml:space="preserve">Restore and publish the original artifacts.</w:t>
      </w:r>
      <w:r>
        <w:t xml:space="preserve"> </w:t>
      </w:r>
      <w:r>
        <w:t xml:space="preserve">Add the training scripts, reward wrappers, checkpoints, and an exact package list (</w:t>
      </w:r>
      <w:r>
        <w:rPr>
          <w:rStyle w:val="VerbatimChar"/>
        </w:rPr>
        <w:t xml:space="preserve">pip freeze</w:t>
      </w:r>
      <w:r>
        <w:t xml:space="preserve">) to the repository. This step is a prerequisite for independent verification of the training.</w:t>
      </w:r>
    </w:p>
    <w:p>
      <w:pPr>
        <w:numPr>
          <w:ilvl w:val="0"/>
          <w:numId w:val="1007"/>
        </w:numPr>
      </w:pPr>
      <w:r>
        <w:rPr>
          <w:b/>
          <w:bCs/>
        </w:rPr>
        <w:t xml:space="preserve">Repeat training across seeds.</w:t>
      </w:r>
      <w:r>
        <w:t xml:space="preserve"> </w:t>
      </w:r>
      <w:r>
        <w:t xml:space="preserve">Train each reward condition with at least five, preferably ten, recorded random seeds, holding all other settings fixed. Report the interquartile mean and stratified bootstrap intervals across runs, following Agarwal et al. [19]. This is the only way to establish whether the reward, rather than the run, caused each difference, and it is essential for the time-penalty result.</w:t>
      </w:r>
    </w:p>
    <w:p>
      <w:pPr>
        <w:numPr>
          <w:ilvl w:val="0"/>
          <w:numId w:val="1007"/>
        </w:numPr>
      </w:pPr>
      <w:r>
        <w:rPr>
          <w:b/>
          <w:bCs/>
        </w:rPr>
        <w:t xml:space="preserve">Log training curves.</w:t>
      </w:r>
      <w:r>
        <w:t xml:space="preserve"> </w:t>
      </w:r>
      <w:r>
        <w:t xml:space="preserve">Record both the training (shaped) return and the original-reward return during training. Divergence between the two over time would provide direct evidence of reward hacking in the sense of Skalse et al. [16].</w:t>
      </w:r>
    </w:p>
    <w:p>
      <w:pPr>
        <w:numPr>
          <w:ilvl w:val="0"/>
          <w:numId w:val="1007"/>
        </w:numPr>
      </w:pPr>
      <w:r>
        <w:rPr>
          <w:b/>
          <w:bCs/>
        </w:rPr>
        <w:t xml:space="preserve">Log trajectories and terminal causes.</w:t>
      </w:r>
      <w:r>
        <w:t xml:space="preserve"> </w:t>
      </w:r>
      <w:r>
        <w:t xml:space="preserve">Record position, velocity, attitude, leg contact, and action at every step, and the reason each episode ended. Short videos of representative episodes would make the behavioral diagnosis directly visible.</w:t>
      </w:r>
    </w:p>
    <w:p>
      <w:pPr>
        <w:numPr>
          <w:ilvl w:val="0"/>
          <w:numId w:val="1007"/>
        </w:numPr>
      </w:pPr>
      <w:r>
        <w:rPr>
          <w:b/>
          <w:bCs/>
        </w:rPr>
        <w:t xml:space="preserve">Run ablations.</w:t>
      </w:r>
      <w:r>
        <w:t xml:space="preserve"> </w:t>
      </w:r>
      <w:r>
        <w:t xml:space="preserve">Sweep the time-penalty magnitude (for example</w:t>
      </w:r>
      <w:r>
        <w:t xml:space="preserve"> </w:t>
      </w:r>
      <m:oMath>
        <m:r>
          <m:rPr>
            <m:sty m:val="p"/>
          </m:rPr>
          <m:t>−</m:t>
        </m:r>
        <m:r>
          <m:t>0.01</m:t>
        </m:r>
      </m:oMath>
      <w:r>
        <w:t xml:space="preserve">,</w:t>
      </w:r>
      <w:r>
        <w:t xml:space="preserve"> </w:t>
      </w:r>
      <m:oMath>
        <m:r>
          <m:rPr>
            <m:sty m:val="p"/>
          </m:rPr>
          <m:t>−</m:t>
        </m:r>
        <m:r>
          <m:t>0.1</m:t>
        </m:r>
      </m:oMath>
      <w:r>
        <w:t xml:space="preserve">,</w:t>
      </w:r>
      <w:r>
        <w:t xml:space="preserve"> </w:t>
      </w:r>
      <m:oMath>
        <m:r>
          <m:rPr>
            <m:sty m:val="p"/>
          </m:rPr>
          <m:t>−</m:t>
        </m:r>
        <m:r>
          <m:t>0.3</m:t>
        </m:r>
      </m:oMath>
      <w:r>
        <w:t xml:space="preserve">), the corrected-reward coefficient (for example 0.5, 1, 2, 5), and compare the heuristic correction with the exactly potential-based variant</w:t>
      </w:r>
      <w:r>
        <w:t xml:space="preserve"> </w:t>
      </w:r>
      <m:oMath>
        <m:r>
          <m:t>2</m:t>
        </m:r>
        <m:d>
          <m:dPr>
            <m:begChr m:val="["/>
            <m:sepChr m:val=""/>
            <m:endChr m:val="]"/>
            <m:grow/>
          </m:dPr>
          <m:e>
            <m:r>
              <m:t>γ</m:t>
            </m:r>
            <m:r>
              <m:t>S</m:t>
            </m:r>
            <m:d>
              <m:dPr>
                <m:begChr m:val="("/>
                <m:sepChr m:val=""/>
                <m:endChr m:val=")"/>
                <m:grow/>
              </m:dPr>
              <m:e>
                <m:sSub>
                  <m:e>
                    <m:r>
                      <m:t>s</m:t>
                    </m:r>
                  </m:e>
                  <m:sub>
                    <m:r>
                      <m:t>t</m:t>
                    </m:r>
                    <m:r>
                      <m:rPr>
                        <m:sty m:val="p"/>
                      </m:rPr>
                      <m:t>+</m:t>
                    </m:r>
                    <m:r>
                      <m:t>1</m:t>
                    </m:r>
                  </m:sub>
                </m:sSub>
              </m:e>
            </m:d>
            <m:r>
              <m:rPr>
                <m:sty m:val="p"/>
              </m:rPr>
              <m:t>−</m:t>
            </m:r>
            <m:r>
              <m:t>S</m:t>
            </m:r>
            <m:d>
              <m:dPr>
                <m:begChr m:val="("/>
                <m:sepChr m:val=""/>
                <m:endChr m:val=")"/>
                <m:grow/>
              </m:dPr>
              <m:e>
                <m:sSub>
                  <m:e>
                    <m:r>
                      <m:t>s</m:t>
                    </m:r>
                  </m:e>
                  <m:sub>
                    <m:r>
                      <m:t>t</m:t>
                    </m:r>
                  </m:sub>
                </m:sSub>
              </m:e>
            </m:d>
          </m:e>
        </m:d>
      </m:oMath>
      <w:r>
        <w:t xml:space="preserve">.</w:t>
      </w:r>
    </w:p>
    <w:p>
      <w:pPr>
        <w:numPr>
          <w:ilvl w:val="0"/>
          <w:numId w:val="1007"/>
        </w:numPr>
      </w:pPr>
      <w:r>
        <w:rPr>
          <w:b/>
          <w:bCs/>
        </w:rPr>
        <w:t xml:space="preserve">Broaden evaluation.</w:t>
      </w:r>
      <w:r>
        <w:t xml:space="preserve"> </w:t>
      </w:r>
      <w:r>
        <w:t xml:space="preserve">Evaluate stochastic as well as deterministic actions, use more evaluation episodes, and test robustness to wind, turbulence, and altered gravity.</w:t>
      </w:r>
    </w:p>
    <w:bookmarkEnd w:id="120"/>
    <w:bookmarkStart w:id="121" w:name="sec:conclusions"/>
    <w:p>
      <w:pPr>
        <w:pStyle w:val="Heading1"/>
      </w:pPr>
      <w:r>
        <w:rPr>
          <w:rStyle w:val="SectionNumber"/>
          <w:rFonts w:ascii="Calibri" w:hAnsi="Calibri"/>
        </w:rPr>
        <w:t xml:space="preserve">17</w:t>
      </w:r>
      <w:r>
        <w:rPr>
          <w:rFonts w:ascii="Calibri" w:hAnsi="Calibri"/>
        </w:rPr>
        <w:tab/>
      </w:r>
      <w:r>
        <w:rPr>
          <w:rFonts w:ascii="Calibri" w:hAnsi="Calibri"/>
        </w:rPr>
        <w:t xml:space="preserve">Conclusions</w:t>
      </w:r>
    </w:p>
    <w:p>
      <w:pPr>
        <w:pStyle w:val="FirstParagraph"/>
      </w:pPr>
      <w:r>
        <w:t xml:space="preserve">Four PPO agents, identical except for their training reward, were evaluated on the same 100 starting conditions under the unmodified LunarLander-v3 reward. The principal conclusions, each stated at the strength the evidence supports, are as follows.</w:t>
      </w:r>
    </w:p>
    <w:p>
      <w:pPr>
        <w:numPr>
          <w:ilvl w:val="0"/>
          <w:numId w:val="1008"/>
        </w:numPr>
      </w:pPr>
      <w:r>
        <w:rPr>
          <w:b/>
          <w:bCs/>
        </w:rPr>
        <w:t xml:space="preserve">RQ1, baseline.</w:t>
      </w:r>
      <w:r>
        <w:t xml:space="preserve"> </w:t>
      </w:r>
      <w:r>
        <w:t xml:space="preserve">The baseline agent came to rest in 75 of 100 episodes (95% CI 65.7% to 82.5%) with a mean score of 177.5 points and a median of 227.7 points. It was the best-performing agent on every task metric.</w:t>
      </w:r>
    </w:p>
    <w:p>
      <w:pPr>
        <w:numPr>
          <w:ilvl w:val="0"/>
          <w:numId w:val="1008"/>
        </w:numPr>
      </w:pPr>
      <w:r>
        <w:rPr>
          <w:b/>
          <w:bCs/>
        </w:rPr>
        <w:t xml:space="preserve">RQ2, time penalty.</w:t>
      </w:r>
      <w:r>
        <w:t xml:space="preserve"> </w:t>
      </w:r>
      <w:r>
        <w:t xml:space="preserve">The agent trained with a</w:t>
      </w:r>
      <w:r>
        <w:t xml:space="preserve"> </w:t>
      </w:r>
      <m:oMath>
        <m:r>
          <m:rPr>
            <m:sty m:val="p"/>
          </m:rPr>
          <m:t>−</m:t>
        </m:r>
        <m:r>
          <m:t>0.01</m:t>
        </m:r>
      </m:oMath>
      <w:r>
        <w:t xml:space="preserve"> </w:t>
      </w:r>
      <w:r>
        <w:t xml:space="preserve">per-step penalty landed in 27 episodes and took longer, not shorter, than the baseline. Because the penalty is very small and each reward was trained once, this difference cannot be attributed to the penalty; it does not show that time penalties are harmful in general.</w:t>
      </w:r>
    </w:p>
    <w:p>
      <w:pPr>
        <w:numPr>
          <w:ilvl w:val="0"/>
          <w:numId w:val="1008"/>
        </w:numPr>
      </w:pPr>
      <w:r>
        <w:rPr>
          <w:b/>
          <w:bCs/>
        </w:rPr>
        <w:t xml:space="preserve">RQ3, reward hacking.</w:t>
      </w:r>
      <w:r>
        <w:t xml:space="preserve"> </w:t>
      </w:r>
      <w:r>
        <w:t xml:space="preserve">The agent trained with a</w:t>
      </w:r>
      <w:r>
        <w:t xml:space="preserve"> </w:t>
      </w:r>
      <m:oMath>
        <m:r>
          <m:rPr>
            <m:sty m:val="p"/>
          </m:rPr>
          <m:t>+</m:t>
        </m:r>
        <m:r>
          <m:t>1</m:t>
        </m:r>
      </m:oMath>
      <w:r>
        <w:t xml:space="preserve"> </w:t>
      </w:r>
      <w:r>
        <w:t xml:space="preserve">per-step bonus for a slow, upright state never landed, reached the time limit in 87 episodes, and spent 86.6% of its time in the rewarded state. Analysis of the reward shows why: the bonus can be collected repeatedly, while landing pays once and ends the bonus stream. The evidence strongly supports reward hacking as the explanation, while falling short of a causal demonstration.</w:t>
      </w:r>
    </w:p>
    <w:p>
      <w:pPr>
        <w:numPr>
          <w:ilvl w:val="0"/>
          <w:numId w:val="1008"/>
        </w:numPr>
      </w:pPr>
      <w:r>
        <w:rPr>
          <w:b/>
          <w:bCs/>
        </w:rPr>
        <w:t xml:space="preserve">RQ4, correction.</w:t>
      </w:r>
      <w:r>
        <w:t xml:space="preserve"> </w:t>
      </w:r>
      <w:r>
        <w:t xml:space="preserve">Rewarding the change in stability rather than its continued satisfaction removes the incentive to accumulate bonuses, because the added reward telescopes to the net change over the episode. The corrected agent landed in 55 episodes, 55 percentage points more than the hover agent on the same seeds, but 20 points fewer than the baseline. The correction mitigated the failure; it did not restore baseline performance or eliminate prolonged flight.</w:t>
      </w:r>
    </w:p>
    <w:p>
      <w:pPr>
        <w:pStyle w:val="FirstParagraph"/>
      </w:pPr>
      <w:r>
        <w:t xml:space="preserve">The broader engineering conclusion is that a reward function is a specification that the optimizer will satisfy literally. A term that pays for occupying a state that resembles progress can displace the objective it was meant to support. Reward terms should therefore be analyzed for the behavior they make optimal, and learned controllers should be evaluated against the true objective using behavioral measures that the training reward does not optimize directly.</w:t>
      </w:r>
    </w:p>
    <w:bookmarkEnd w:id="121"/>
    <w:bookmarkStart w:id="130" w:name="sec:refs"/>
    <w:p>
      <w:pPr>
        <w:pStyle w:val="Heading1"/>
      </w:pPr>
      <w:r>
        <w:rPr>
          <w:rFonts w:ascii="Calibri" w:hAnsi="Calibri"/>
        </w:rPr>
        <w:t xml:space="preserve">References</w:t>
      </w:r>
    </w:p>
    <w:p>
      <w:pPr>
        <w:pStyle w:val="FirstParagraph"/>
        <w:spacing w:after="80"/>
        <w:ind w:left="510" w:hanging="510"/>
        <w:jc w:val="left"/>
      </w:pPr>
      <w:r>
        <w:rPr>
          <w:sz w:val="19"/>
        </w:rPr>
        <w:t xml:space="preserve">[1] R. S. Sutton and A. G. Barto,</w:t>
      </w:r>
      <w:r>
        <w:rPr>
          <w:sz w:val="19"/>
        </w:rPr>
        <w:t xml:space="preserve"> </w:t>
      </w:r>
      <w:r>
        <w:rPr>
          <w:i/>
          <w:iCs/>
          <w:sz w:val="19"/>
        </w:rPr>
        <w:t xml:space="preserve">Reinforcement Learning: An Introduction</w:t>
      </w:r>
      <w:r>
        <w:rPr>
          <w:sz w:val="19"/>
        </w:rPr>
        <w:t xml:space="preserve">, 2nd ed. Cambridge, MA, USA: MIT Press, 2018.</w:t>
      </w:r>
    </w:p>
    <w:p>
      <w:pPr>
        <w:pStyle w:val="BodyText"/>
        <w:spacing w:after="80"/>
        <w:ind w:left="510" w:hanging="510"/>
        <w:jc w:val="left"/>
      </w:pPr>
      <w:r>
        <w:rPr>
          <w:sz w:val="19"/>
        </w:rPr>
        <w:t xml:space="preserve">[2] J. Schulman, F. Wolski, P. Dhariwal, A. Radford, and O. Klimov,</w:t>
      </w:r>
      <w:r>
        <w:rPr>
          <w:sz w:val="19"/>
        </w:rPr>
        <w:t xml:space="preserve"> </w:t>
      </w:r>
      <w:r>
        <w:rPr>
          <w:sz w:val="19"/>
        </w:rPr>
        <w:t xml:space="preserve">“</w:t>
      </w:r>
      <w:r>
        <w:rPr>
          <w:sz w:val="19"/>
        </w:rPr>
        <w:t xml:space="preserve">Proximal policy optimization algorithms,</w:t>
      </w:r>
      <w:r>
        <w:rPr>
          <w:sz w:val="19"/>
        </w:rPr>
        <w:t xml:space="preserve">”</w:t>
      </w:r>
      <w:r>
        <w:rPr>
          <w:sz w:val="19"/>
        </w:rPr>
        <w:t xml:space="preserve"> </w:t>
      </w:r>
      <w:r>
        <w:rPr>
          <w:sz w:val="19"/>
        </w:rPr>
        <w:t xml:space="preserve">arXiv:1707.06347, 2017. [Online]. Available:</w:t>
      </w:r>
      <w:r>
        <w:rPr>
          <w:sz w:val="19"/>
        </w:rPr>
        <w:t xml:space="preserve"> </w:t>
      </w:r>
      <w:hyperlink r:id="rId122">
        <w:r>
          <w:rPr>
            <w:rStyle w:val="Hyperlink"/>
          </w:rPr>
          <w:t xml:space="preserve">https://arxiv.org/abs/1707.06347</w:t>
        </w:r>
      </w:hyperlink>
    </w:p>
    <w:p>
      <w:pPr>
        <w:pStyle w:val="BodyText"/>
        <w:spacing w:after="80"/>
        <w:ind w:left="510" w:hanging="510"/>
        <w:jc w:val="left"/>
      </w:pPr>
      <w:r>
        <w:rPr>
          <w:sz w:val="19"/>
        </w:rPr>
        <w:t xml:space="preserve">[3] J. Schulman, P. Moritz, S. Levine, M. Jordan, and P. Abbeel,</w:t>
      </w:r>
      <w:r>
        <w:rPr>
          <w:sz w:val="19"/>
        </w:rPr>
        <w:t xml:space="preserve"> </w:t>
      </w:r>
      <w:r>
        <w:rPr>
          <w:sz w:val="19"/>
        </w:rPr>
        <w:t xml:space="preserve">“</w:t>
      </w:r>
      <w:r>
        <w:rPr>
          <w:sz w:val="19"/>
        </w:rPr>
        <w:t xml:space="preserve">High-dimensional continuous control using generalized advantage estimation,</w:t>
      </w:r>
      <w:r>
        <w:rPr>
          <w:sz w:val="19"/>
        </w:rPr>
        <w:t xml:space="preserve">”</w:t>
      </w:r>
      <w:r>
        <w:rPr>
          <w:sz w:val="19"/>
        </w:rPr>
        <w:t xml:space="preserve"> </w:t>
      </w:r>
      <w:r>
        <w:rPr>
          <w:sz w:val="19"/>
        </w:rPr>
        <w:t xml:space="preserve">in</w:t>
      </w:r>
      <w:r>
        <w:rPr>
          <w:sz w:val="19"/>
        </w:rPr>
        <w:t xml:space="preserve"> </w:t>
      </w:r>
      <w:r>
        <w:rPr>
          <w:i/>
          <w:iCs/>
          <w:sz w:val="19"/>
        </w:rPr>
        <w:t xml:space="preserve">Proc. Int. Conf. Learning Representations (ICLR)</w:t>
      </w:r>
      <w:r>
        <w:rPr>
          <w:sz w:val="19"/>
        </w:rPr>
        <w:t xml:space="preserve">, 2016. arXiv:1506.02438.</w:t>
      </w:r>
    </w:p>
    <w:p>
      <w:pPr>
        <w:pStyle w:val="BodyText"/>
        <w:spacing w:after="80"/>
        <w:ind w:left="510" w:hanging="510"/>
        <w:jc w:val="left"/>
      </w:pPr>
      <w:r>
        <w:rPr>
          <w:sz w:val="19"/>
        </w:rPr>
        <w:t xml:space="preserve">[4] M. Towers</w:t>
      </w:r>
      <w:r>
        <w:rPr>
          <w:sz w:val="19"/>
        </w:rPr>
        <w:t xml:space="preserve"> </w:t>
      </w:r>
      <w:r>
        <w:rPr>
          <w:i/>
          <w:iCs/>
          <w:sz w:val="19"/>
        </w:rPr>
        <w:t xml:space="preserve">et al.</w:t>
      </w:r>
      <w:r>
        <w:rPr>
          <w:sz w:val="19"/>
        </w:rPr>
        <w:t xml:space="preserve">,</w:t>
      </w:r>
      <w:r>
        <w:rPr>
          <w:sz w:val="19"/>
        </w:rPr>
        <w:t xml:space="preserve"> </w:t>
      </w:r>
      <w:r>
        <w:rPr>
          <w:sz w:val="19"/>
        </w:rPr>
        <w:t xml:space="preserve">“</w:t>
      </w:r>
      <w:r>
        <w:rPr>
          <w:sz w:val="19"/>
        </w:rPr>
        <w:t xml:space="preserve">Gymnasium: A standard interface for reinforcement learning environments,</w:t>
      </w:r>
      <w:r>
        <w:rPr>
          <w:sz w:val="19"/>
        </w:rPr>
        <w:t xml:space="preserve">”</w:t>
      </w:r>
      <w:r>
        <w:rPr>
          <w:sz w:val="19"/>
        </w:rPr>
        <w:t xml:space="preserve"> </w:t>
      </w:r>
      <w:r>
        <w:rPr>
          <w:sz w:val="19"/>
        </w:rPr>
        <w:t xml:space="preserve">in</w:t>
      </w:r>
      <w:r>
        <w:rPr>
          <w:sz w:val="19"/>
        </w:rPr>
        <w:t xml:space="preserve"> </w:t>
      </w:r>
      <w:r>
        <w:rPr>
          <w:i/>
          <w:iCs/>
          <w:sz w:val="19"/>
        </w:rPr>
        <w:t xml:space="preserve">Advances in Neural Information Processing Systems</w:t>
      </w:r>
      <w:r>
        <w:rPr>
          <w:sz w:val="19"/>
        </w:rPr>
        <w:t xml:space="preserve">, 2025. arXiv:2407.17032.</w:t>
      </w:r>
    </w:p>
    <w:p>
      <w:pPr>
        <w:pStyle w:val="BodyText"/>
        <w:spacing w:after="80"/>
        <w:ind w:left="510" w:hanging="510"/>
        <w:jc w:val="left"/>
      </w:pPr>
      <w:r>
        <w:rPr>
          <w:sz w:val="19"/>
        </w:rPr>
        <w:t xml:space="preserve">[5] Farama Foundation,</w:t>
      </w:r>
      <w:r>
        <w:rPr>
          <w:sz w:val="19"/>
        </w:rPr>
        <w:t xml:space="preserve"> </w:t>
      </w:r>
      <w:r>
        <w:rPr>
          <w:sz w:val="19"/>
        </w:rPr>
        <w:t xml:space="preserve">“</w:t>
      </w:r>
      <w:r>
        <w:rPr>
          <w:sz w:val="19"/>
        </w:rPr>
        <w:t xml:space="preserve">Lunar Lander,</w:t>
      </w:r>
      <w:r>
        <w:rPr>
          <w:sz w:val="19"/>
        </w:rPr>
        <w:t xml:space="preserve">”</w:t>
      </w:r>
      <w:r>
        <w:rPr>
          <w:sz w:val="19"/>
        </w:rPr>
        <w:t xml:space="preserve"> </w:t>
      </w:r>
      <w:r>
        <w:rPr>
          <w:i/>
          <w:iCs/>
          <w:sz w:val="19"/>
        </w:rPr>
        <w:t xml:space="preserve">Gymnasium Documentation</w:t>
      </w:r>
      <w:r>
        <w:rPr>
          <w:sz w:val="19"/>
        </w:rPr>
        <w:t xml:space="preserve">. [Online]. Available:</w:t>
      </w:r>
      <w:r>
        <w:rPr>
          <w:sz w:val="19"/>
        </w:rPr>
        <w:t xml:space="preserve"> </w:t>
      </w:r>
      <w:hyperlink r:id="rId123">
        <w:r>
          <w:rPr>
            <w:rStyle w:val="Hyperlink"/>
          </w:rPr>
          <w:t xml:space="preserve">https://gymnasium.farama.org/environments/box2d/lunar_lander/</w:t>
        </w:r>
      </w:hyperlink>
      <w:r>
        <w:rPr>
          <w:sz w:val="19"/>
        </w:rPr>
        <w:t xml:space="preserve"> </w:t>
      </w:r>
      <w:r>
        <w:rPr>
          <w:sz w:val="19"/>
        </w:rPr>
        <w:t xml:space="preserve">(accessed Oct. 21, 2026).</w:t>
      </w:r>
    </w:p>
    <w:p>
      <w:pPr>
        <w:pStyle w:val="BodyText"/>
        <w:spacing w:after="80"/>
        <w:ind w:left="510" w:hanging="510"/>
        <w:jc w:val="left"/>
      </w:pPr>
      <w:r>
        <w:rPr>
          <w:sz w:val="19"/>
        </w:rPr>
        <w:t xml:space="preserve">[6] Farama Foundation,</w:t>
      </w:r>
      <w:r>
        <w:rPr>
          <w:sz w:val="19"/>
        </w:rPr>
        <w:t xml:space="preserve"> </w:t>
      </w:r>
      <w:r>
        <w:rPr>
          <w:i/>
          <w:iCs/>
          <w:sz w:val="19"/>
        </w:rPr>
        <w:t xml:space="preserve">Gymnasium</w:t>
      </w:r>
      <w:r>
        <w:rPr>
          <w:sz w:val="19"/>
        </w:rPr>
        <w:t xml:space="preserve"> </w:t>
      </w:r>
      <w:r>
        <w:rPr>
          <w:sz w:val="19"/>
        </w:rPr>
        <w:t xml:space="preserve">source code, files</w:t>
      </w:r>
      <w:r>
        <w:rPr>
          <w:sz w:val="19"/>
        </w:rPr>
        <w:t xml:space="preserve"> </w:t>
      </w:r>
      <w:r>
        <w:rPr>
          <w:rStyle w:val="VerbatimChar"/>
          <w:sz w:val="19"/>
        </w:rPr>
        <w:t xml:space="preserve">gymnasium/envs/box2d/lunar_lander.py</w:t>
      </w:r>
      <w:r>
        <w:rPr>
          <w:sz w:val="19"/>
        </w:rPr>
        <w:t xml:space="preserve"> </w:t>
      </w:r>
      <w:r>
        <w:rPr>
          <w:sz w:val="19"/>
        </w:rPr>
        <w:t xml:space="preserve">and</w:t>
      </w:r>
      <w:r>
        <w:rPr>
          <w:sz w:val="19"/>
        </w:rPr>
        <w:t xml:space="preserve"> </w:t>
      </w:r>
      <w:r>
        <w:rPr>
          <w:rStyle w:val="VerbatimChar"/>
          <w:sz w:val="19"/>
        </w:rPr>
        <w:t xml:space="preserve">gymnasium/envs/__init__.py</w:t>
      </w:r>
      <w:r>
        <w:rPr>
          <w:sz w:val="19"/>
        </w:rPr>
        <w:t xml:space="preserve">. [Online]. Available:</w:t>
      </w:r>
      <w:r>
        <w:rPr>
          <w:sz w:val="19"/>
        </w:rPr>
        <w:t xml:space="preserve"> </w:t>
      </w:r>
      <w:hyperlink r:id="rId124">
        <w:r>
          <w:rPr>
            <w:rStyle w:val="Hyperlink"/>
          </w:rPr>
          <w:t xml:space="preserve">https://github.com/Farama-Foundation/Gymnasium</w:t>
        </w:r>
      </w:hyperlink>
      <w:r>
        <w:rPr>
          <w:sz w:val="19"/>
        </w:rPr>
        <w:t xml:space="preserve"> </w:t>
      </w:r>
      <w:r>
        <w:rPr>
          <w:sz w:val="19"/>
        </w:rPr>
        <w:t xml:space="preserve">(accessed Oct. 21, 2026).</w:t>
      </w:r>
    </w:p>
    <w:p>
      <w:pPr>
        <w:pStyle w:val="BodyText"/>
        <w:spacing w:after="80"/>
        <w:ind w:left="510" w:hanging="510"/>
        <w:jc w:val="left"/>
      </w:pPr>
      <w:r>
        <w:rPr>
          <w:sz w:val="19"/>
        </w:rPr>
        <w:t xml:space="preserve">[7] A. Raffin, A. Hill, A. Gleave, A. Kanervisto, M. Ernestus, and N. Dormann,</w:t>
      </w:r>
      <w:r>
        <w:rPr>
          <w:sz w:val="19"/>
        </w:rPr>
        <w:t xml:space="preserve"> </w:t>
      </w:r>
      <w:r>
        <w:rPr>
          <w:sz w:val="19"/>
        </w:rPr>
        <w:t xml:space="preserve">“</w:t>
      </w:r>
      <w:r>
        <w:rPr>
          <w:sz w:val="19"/>
        </w:rPr>
        <w:t xml:space="preserve">Stable-Baselines3: Reliable reinforcement learning implementations,</w:t>
      </w:r>
      <w:r>
        <w:rPr>
          <w:sz w:val="19"/>
        </w:rPr>
        <w:t xml:space="preserve">”</w:t>
      </w:r>
      <w:r>
        <w:rPr>
          <w:sz w:val="19"/>
        </w:rPr>
        <w:t xml:space="preserve"> </w:t>
      </w:r>
      <w:r>
        <w:rPr>
          <w:i/>
          <w:iCs/>
          <w:sz w:val="19"/>
        </w:rPr>
        <w:t xml:space="preserve">J. Mach. Learn. Res.</w:t>
      </w:r>
      <w:r>
        <w:rPr>
          <w:sz w:val="19"/>
        </w:rPr>
        <w:t xml:space="preserve">, vol. 22, no. 268, pp. 1–8, 2021.</w:t>
      </w:r>
    </w:p>
    <w:p>
      <w:pPr>
        <w:pStyle w:val="BodyText"/>
        <w:spacing w:after="80"/>
        <w:ind w:left="510" w:hanging="510"/>
        <w:jc w:val="left"/>
      </w:pPr>
      <w:r>
        <w:rPr>
          <w:sz w:val="19"/>
        </w:rPr>
        <w:t xml:space="preserve">[8] Stable-Baselines3 Developers,</w:t>
      </w:r>
      <w:r>
        <w:rPr>
          <w:sz w:val="19"/>
        </w:rPr>
        <w:t xml:space="preserve"> </w:t>
      </w:r>
      <w:r>
        <w:rPr>
          <w:sz w:val="19"/>
        </w:rPr>
        <w:t xml:space="preserve">“</w:t>
      </w:r>
      <w:r>
        <w:rPr>
          <w:sz w:val="19"/>
        </w:rPr>
        <w:t xml:space="preserve">PPO,</w:t>
      </w:r>
      <w:r>
        <w:rPr>
          <w:sz w:val="19"/>
        </w:rPr>
        <w:t xml:space="preserve">”</w:t>
      </w:r>
      <w:r>
        <w:rPr>
          <w:sz w:val="19"/>
        </w:rPr>
        <w:t xml:space="preserve"> </w:t>
      </w:r>
      <w:r>
        <w:rPr>
          <w:i/>
          <w:iCs/>
          <w:sz w:val="19"/>
        </w:rPr>
        <w:t xml:space="preserve">Stable-Baselines3 Documentation</w:t>
      </w:r>
      <w:r>
        <w:rPr>
          <w:sz w:val="19"/>
        </w:rPr>
        <w:t xml:space="preserve">. [Online]. Available:</w:t>
      </w:r>
      <w:r>
        <w:rPr>
          <w:sz w:val="19"/>
        </w:rPr>
        <w:t xml:space="preserve"> </w:t>
      </w:r>
      <w:hyperlink r:id="rId125">
        <w:r>
          <w:rPr>
            <w:rStyle w:val="Hyperlink"/>
          </w:rPr>
          <w:t xml:space="preserve">https://stable-baselines3.readthedocs.io/en/master/modules/ppo.html</w:t>
        </w:r>
      </w:hyperlink>
      <w:r>
        <w:rPr>
          <w:sz w:val="19"/>
        </w:rPr>
        <w:t xml:space="preserve"> </w:t>
      </w:r>
      <w:r>
        <w:rPr>
          <w:sz w:val="19"/>
        </w:rPr>
        <w:t xml:space="preserve">(accessed Oct. 21, 2026).</w:t>
      </w:r>
    </w:p>
    <w:p>
      <w:pPr>
        <w:pStyle w:val="BodyText"/>
        <w:spacing w:after="80"/>
        <w:ind w:left="510" w:hanging="510"/>
        <w:jc w:val="left"/>
      </w:pPr>
      <w:r>
        <w:rPr>
          <w:sz w:val="19"/>
        </w:rPr>
        <w:t xml:space="preserve">[9] Stable-Baselines3 Developers,</w:t>
      </w:r>
      <w:r>
        <w:rPr>
          <w:sz w:val="19"/>
        </w:rPr>
        <w:t xml:space="preserve"> </w:t>
      </w:r>
      <w:r>
        <w:rPr>
          <w:sz w:val="19"/>
        </w:rPr>
        <w:t xml:space="preserve">“</w:t>
      </w:r>
      <w:r>
        <w:rPr>
          <w:sz w:val="19"/>
        </w:rPr>
        <w:t xml:space="preserve">Policy networks,</w:t>
      </w:r>
      <w:r>
        <w:rPr>
          <w:sz w:val="19"/>
        </w:rPr>
        <w:t xml:space="preserve">”</w:t>
      </w:r>
      <w:r>
        <w:rPr>
          <w:sz w:val="19"/>
        </w:rPr>
        <w:t xml:space="preserve"> </w:t>
      </w:r>
      <w:r>
        <w:rPr>
          <w:i/>
          <w:iCs/>
          <w:sz w:val="19"/>
        </w:rPr>
        <w:t xml:space="preserve">Stable-Baselines3 Documentation</w:t>
      </w:r>
      <w:r>
        <w:rPr>
          <w:sz w:val="19"/>
        </w:rPr>
        <w:t xml:space="preserve">. [Online]. Available:</w:t>
      </w:r>
      <w:r>
        <w:rPr>
          <w:sz w:val="19"/>
        </w:rPr>
        <w:t xml:space="preserve"> </w:t>
      </w:r>
      <w:hyperlink r:id="rId126">
        <w:r>
          <w:rPr>
            <w:rStyle w:val="Hyperlink"/>
          </w:rPr>
          <w:t xml:space="preserve">https://stable-baselines3.readthedocs.io/en/master/guide/custom_policy.html</w:t>
        </w:r>
      </w:hyperlink>
      <w:r>
        <w:rPr>
          <w:sz w:val="19"/>
        </w:rPr>
        <w:t xml:space="preserve"> </w:t>
      </w:r>
      <w:r>
        <w:rPr>
          <w:sz w:val="19"/>
        </w:rPr>
        <w:t xml:space="preserve">(accessed Oct. 21, 2026).</w:t>
      </w:r>
    </w:p>
    <w:p>
      <w:pPr>
        <w:pStyle w:val="BodyText"/>
        <w:spacing w:after="80"/>
        <w:ind w:left="510" w:hanging="510"/>
        <w:jc w:val="left"/>
      </w:pPr>
      <w:r>
        <w:rPr>
          <w:sz w:val="19"/>
        </w:rPr>
        <w:t xml:space="preserve">[10] Stable-Baselines3 Developers,</w:t>
      </w:r>
      <w:r>
        <w:rPr>
          <w:sz w:val="19"/>
        </w:rPr>
        <w:t xml:space="preserve"> </w:t>
      </w:r>
      <w:r>
        <w:rPr>
          <w:i/>
          <w:iCs/>
          <w:sz w:val="19"/>
        </w:rPr>
        <w:t xml:space="preserve">Stable-Baselines3</w:t>
      </w:r>
      <w:r>
        <w:rPr>
          <w:sz w:val="19"/>
        </w:rPr>
        <w:t xml:space="preserve"> </w:t>
      </w:r>
      <w:r>
        <w:rPr>
          <w:sz w:val="19"/>
        </w:rPr>
        <w:t xml:space="preserve">source code, file</w:t>
      </w:r>
      <w:r>
        <w:rPr>
          <w:sz w:val="19"/>
        </w:rPr>
        <w:t xml:space="preserve"> </w:t>
      </w:r>
      <w:r>
        <w:rPr>
          <w:rStyle w:val="VerbatimChar"/>
          <w:sz w:val="19"/>
        </w:rPr>
        <w:t xml:space="preserve">stable_baselines3/common/on_policy_algorithm.py</w:t>
      </w:r>
      <w:r>
        <w:rPr>
          <w:sz w:val="19"/>
        </w:rPr>
        <w:t xml:space="preserve"> </w:t>
      </w:r>
      <w:r>
        <w:rPr>
          <w:sz w:val="19"/>
        </w:rPr>
        <w:t xml:space="preserve">(timeout bootstrapping in</w:t>
      </w:r>
      <w:r>
        <w:rPr>
          <w:sz w:val="19"/>
        </w:rPr>
        <w:t xml:space="preserve"> </w:t>
      </w:r>
      <w:r>
        <w:rPr>
          <w:rStyle w:val="VerbatimChar"/>
          <w:sz w:val="19"/>
        </w:rPr>
        <w:t xml:space="preserve">collect_rollouts</w:t>
      </w:r>
      <w:r>
        <w:rPr>
          <w:sz w:val="19"/>
        </w:rPr>
        <w:t xml:space="preserve">). [Online]. Available:</w:t>
      </w:r>
      <w:r>
        <w:rPr>
          <w:sz w:val="19"/>
        </w:rPr>
        <w:t xml:space="preserve"> </w:t>
      </w:r>
      <w:hyperlink r:id="rId127">
        <w:r>
          <w:rPr>
            <w:rStyle w:val="Hyperlink"/>
          </w:rPr>
          <w:t xml:space="preserve">https://github.com/DLR-RM/stable-baselines3</w:t>
        </w:r>
      </w:hyperlink>
      <w:r>
        <w:rPr>
          <w:sz w:val="19"/>
        </w:rPr>
        <w:t xml:space="preserve"> </w:t>
      </w:r>
      <w:r>
        <w:rPr>
          <w:sz w:val="19"/>
        </w:rPr>
        <w:t xml:space="preserve">(accessed Oct. 21, 2026).</w:t>
      </w:r>
    </w:p>
    <w:p>
      <w:pPr>
        <w:pStyle w:val="BodyText"/>
        <w:spacing w:after="80"/>
        <w:ind w:left="510" w:hanging="510"/>
        <w:jc w:val="left"/>
      </w:pPr>
      <w:r>
        <w:rPr>
          <w:sz w:val="19"/>
        </w:rPr>
        <w:t xml:space="preserve">[11] A. Raffin,</w:t>
      </w:r>
      <w:r>
        <w:rPr>
          <w:sz w:val="19"/>
        </w:rPr>
        <w:t xml:space="preserve"> </w:t>
      </w:r>
      <w:r>
        <w:rPr>
          <w:i/>
          <w:iCs/>
          <w:sz w:val="19"/>
        </w:rPr>
        <w:t xml:space="preserve">RL Baselines3 Zoo</w:t>
      </w:r>
      <w:r>
        <w:rPr>
          <w:sz w:val="19"/>
        </w:rPr>
        <w:t xml:space="preserve">, hyperparameter file</w:t>
      </w:r>
      <w:r>
        <w:rPr>
          <w:sz w:val="19"/>
        </w:rPr>
        <w:t xml:space="preserve"> </w:t>
      </w:r>
      <w:r>
        <w:rPr>
          <w:rStyle w:val="VerbatimChar"/>
          <w:sz w:val="19"/>
        </w:rPr>
        <w:t xml:space="preserve">hyperparams/ppo.yml</w:t>
      </w:r>
      <w:r>
        <w:rPr>
          <w:sz w:val="19"/>
        </w:rPr>
        <w:t xml:space="preserve">, entry</w:t>
      </w:r>
      <w:r>
        <w:rPr>
          <w:sz w:val="19"/>
        </w:rPr>
        <w:t xml:space="preserve"> </w:t>
      </w:r>
      <w:r>
        <w:rPr>
          <w:rStyle w:val="VerbatimChar"/>
          <w:sz w:val="19"/>
        </w:rPr>
        <w:t xml:space="preserve">LunarLander-v3</w:t>
      </w:r>
      <w:r>
        <w:rPr>
          <w:sz w:val="19"/>
        </w:rPr>
        <w:t xml:space="preserve">. [Online]. Available:</w:t>
      </w:r>
      <w:r>
        <w:rPr>
          <w:sz w:val="19"/>
        </w:rPr>
        <w:t xml:space="preserve"> </w:t>
      </w:r>
      <w:hyperlink r:id="rId128">
        <w:r>
          <w:rPr>
            <w:rStyle w:val="Hyperlink"/>
          </w:rPr>
          <w:t xml:space="preserve">https://github.com/DLR-RM/rl-baselines3-zoo</w:t>
        </w:r>
      </w:hyperlink>
      <w:r>
        <w:rPr>
          <w:sz w:val="19"/>
        </w:rPr>
        <w:t xml:space="preserve"> </w:t>
      </w:r>
      <w:r>
        <w:rPr>
          <w:sz w:val="19"/>
        </w:rPr>
        <w:t xml:space="preserve">(accessed Oct. 21, 2026).</w:t>
      </w:r>
    </w:p>
    <w:p>
      <w:pPr>
        <w:pStyle w:val="BodyText"/>
        <w:spacing w:after="80"/>
        <w:ind w:left="510" w:hanging="510"/>
        <w:jc w:val="left"/>
      </w:pPr>
      <w:r>
        <w:rPr>
          <w:sz w:val="19"/>
        </w:rPr>
        <w:t xml:space="preserve">[12] A. Y. Ng, D. Harada, and S. Russell,</w:t>
      </w:r>
      <w:r>
        <w:rPr>
          <w:sz w:val="19"/>
        </w:rPr>
        <w:t xml:space="preserve"> </w:t>
      </w:r>
      <w:r>
        <w:rPr>
          <w:sz w:val="19"/>
        </w:rPr>
        <w:t xml:space="preserve">“</w:t>
      </w:r>
      <w:r>
        <w:rPr>
          <w:sz w:val="19"/>
        </w:rPr>
        <w:t xml:space="preserve">Policy invariance under reward transformations: Theory and application to reward shaping,</w:t>
      </w:r>
      <w:r>
        <w:rPr>
          <w:sz w:val="19"/>
        </w:rPr>
        <w:t xml:space="preserve">”</w:t>
      </w:r>
      <w:r>
        <w:rPr>
          <w:sz w:val="19"/>
        </w:rPr>
        <w:t xml:space="preserve"> </w:t>
      </w:r>
      <w:r>
        <w:rPr>
          <w:sz w:val="19"/>
        </w:rPr>
        <w:t xml:space="preserve">in</w:t>
      </w:r>
      <w:r>
        <w:rPr>
          <w:sz w:val="19"/>
        </w:rPr>
        <w:t xml:space="preserve"> </w:t>
      </w:r>
      <w:r>
        <w:rPr>
          <w:i/>
          <w:iCs/>
          <w:sz w:val="19"/>
        </w:rPr>
        <w:t xml:space="preserve">Proc. 16th Int. Conf. Machine Learning (ICML)</w:t>
      </w:r>
      <w:r>
        <w:rPr>
          <w:sz w:val="19"/>
        </w:rPr>
        <w:t xml:space="preserve">, 1999, pp. 278–287.</w:t>
      </w:r>
    </w:p>
    <w:p>
      <w:pPr>
        <w:pStyle w:val="BodyText"/>
        <w:spacing w:after="80"/>
        <w:ind w:left="510" w:hanging="510"/>
        <w:jc w:val="left"/>
      </w:pPr>
      <w:r>
        <w:rPr>
          <w:sz w:val="19"/>
        </w:rPr>
        <w:t xml:space="preserve">[13] J. Randløv and P. Alstrøm,</w:t>
      </w:r>
      <w:r>
        <w:rPr>
          <w:sz w:val="19"/>
        </w:rPr>
        <w:t xml:space="preserve"> </w:t>
      </w:r>
      <w:r>
        <w:rPr>
          <w:sz w:val="19"/>
        </w:rPr>
        <w:t xml:space="preserve">“</w:t>
      </w:r>
      <w:r>
        <w:rPr>
          <w:sz w:val="19"/>
        </w:rPr>
        <w:t xml:space="preserve">Learning to drive a bicycle using reinforcement learning and shaping,</w:t>
      </w:r>
      <w:r>
        <w:rPr>
          <w:sz w:val="19"/>
        </w:rPr>
        <w:t xml:space="preserve">”</w:t>
      </w:r>
      <w:r>
        <w:rPr>
          <w:sz w:val="19"/>
        </w:rPr>
        <w:t xml:space="preserve"> </w:t>
      </w:r>
      <w:r>
        <w:rPr>
          <w:sz w:val="19"/>
        </w:rPr>
        <w:t xml:space="preserve">in</w:t>
      </w:r>
      <w:r>
        <w:rPr>
          <w:sz w:val="19"/>
        </w:rPr>
        <w:t xml:space="preserve"> </w:t>
      </w:r>
      <w:r>
        <w:rPr>
          <w:i/>
          <w:iCs/>
          <w:sz w:val="19"/>
        </w:rPr>
        <w:t xml:space="preserve">Proc. 15th Int. Conf. Machine Learning (ICML)</w:t>
      </w:r>
      <w:r>
        <w:rPr>
          <w:sz w:val="19"/>
        </w:rPr>
        <w:t xml:space="preserve">, 1998, pp. 463–471.</w:t>
      </w:r>
    </w:p>
    <w:p>
      <w:pPr>
        <w:pStyle w:val="BodyText"/>
        <w:spacing w:after="80"/>
        <w:ind w:left="510" w:hanging="510"/>
        <w:jc w:val="left"/>
      </w:pPr>
      <w:r>
        <w:rPr>
          <w:sz w:val="19"/>
        </w:rPr>
        <w:t xml:space="preserve">[14] D. Amodei, C. Olah, J. Steinhardt, P. Christiano, J. Schulman, and D. Mané,</w:t>
      </w:r>
      <w:r>
        <w:rPr>
          <w:sz w:val="19"/>
        </w:rPr>
        <w:t xml:space="preserve"> </w:t>
      </w:r>
      <w:r>
        <w:rPr>
          <w:sz w:val="19"/>
        </w:rPr>
        <w:t xml:space="preserve">“</w:t>
      </w:r>
      <w:r>
        <w:rPr>
          <w:sz w:val="19"/>
        </w:rPr>
        <w:t xml:space="preserve">Concrete problems in AI safety,</w:t>
      </w:r>
      <w:r>
        <w:rPr>
          <w:sz w:val="19"/>
        </w:rPr>
        <w:t xml:space="preserve">”</w:t>
      </w:r>
      <w:r>
        <w:rPr>
          <w:sz w:val="19"/>
        </w:rPr>
        <w:t xml:space="preserve"> </w:t>
      </w:r>
      <w:r>
        <w:rPr>
          <w:sz w:val="19"/>
        </w:rPr>
        <w:t xml:space="preserve">arXiv:1606.06565, 2016.</w:t>
      </w:r>
    </w:p>
    <w:p>
      <w:pPr>
        <w:pStyle w:val="BodyText"/>
        <w:spacing w:after="80"/>
        <w:ind w:left="510" w:hanging="510"/>
        <w:jc w:val="left"/>
      </w:pPr>
      <w:r>
        <w:rPr>
          <w:sz w:val="19"/>
        </w:rPr>
        <w:t xml:space="preserve">[15] V. Krakovna</w:t>
      </w:r>
      <w:r>
        <w:rPr>
          <w:sz w:val="19"/>
        </w:rPr>
        <w:t xml:space="preserve"> </w:t>
      </w:r>
      <w:r>
        <w:rPr>
          <w:i/>
          <w:iCs/>
          <w:sz w:val="19"/>
        </w:rPr>
        <w:t xml:space="preserve">et al.</w:t>
      </w:r>
      <w:r>
        <w:rPr>
          <w:sz w:val="19"/>
        </w:rPr>
        <w:t xml:space="preserve">,</w:t>
      </w:r>
      <w:r>
        <w:rPr>
          <w:sz w:val="19"/>
        </w:rPr>
        <w:t xml:space="preserve"> </w:t>
      </w:r>
      <w:r>
        <w:rPr>
          <w:sz w:val="19"/>
        </w:rPr>
        <w:t xml:space="preserve">“</w:t>
      </w:r>
      <w:r>
        <w:rPr>
          <w:sz w:val="19"/>
        </w:rPr>
        <w:t xml:space="preserve">Specification gaming: The flip side of AI ingenuity,</w:t>
      </w:r>
      <w:r>
        <w:rPr>
          <w:sz w:val="19"/>
        </w:rPr>
        <w:t xml:space="preserve">”</w:t>
      </w:r>
      <w:r>
        <w:rPr>
          <w:sz w:val="19"/>
        </w:rPr>
        <w:t xml:space="preserve"> </w:t>
      </w:r>
      <w:r>
        <w:rPr>
          <w:sz w:val="19"/>
        </w:rPr>
        <w:t xml:space="preserve">DeepMind Blog, Apr. 21, 2020. [Online]. Available:</w:t>
      </w:r>
      <w:r>
        <w:rPr>
          <w:sz w:val="19"/>
        </w:rPr>
        <w:t xml:space="preserve"> </w:t>
      </w:r>
      <w:hyperlink r:id="rId129">
        <w:r>
          <w:rPr>
            <w:rStyle w:val="Hyperlink"/>
          </w:rPr>
          <w:t xml:space="preserve">https://deepmind.google/discover/blog/specification-gaming-the-flip-side-of-ai-ingenuity/</w:t>
        </w:r>
      </w:hyperlink>
    </w:p>
    <w:p>
      <w:pPr>
        <w:pStyle w:val="BodyText"/>
        <w:spacing w:after="80"/>
        <w:ind w:left="510" w:hanging="510"/>
        <w:jc w:val="left"/>
      </w:pPr>
      <w:r>
        <w:rPr>
          <w:sz w:val="19"/>
        </w:rPr>
        <w:t xml:space="preserve">[16] J. Skalse, N. Howe, D. Krasheninnikov, and D. Krueger,</w:t>
      </w:r>
      <w:r>
        <w:rPr>
          <w:sz w:val="19"/>
        </w:rPr>
        <w:t xml:space="preserve"> </w:t>
      </w:r>
      <w:r>
        <w:rPr>
          <w:sz w:val="19"/>
        </w:rPr>
        <w:t xml:space="preserve">“</w:t>
      </w:r>
      <w:r>
        <w:rPr>
          <w:sz w:val="19"/>
        </w:rPr>
        <w:t xml:space="preserve">Defining and characterizing reward gaming,</w:t>
      </w:r>
      <w:r>
        <w:rPr>
          <w:sz w:val="19"/>
        </w:rPr>
        <w:t xml:space="preserve">”</w:t>
      </w:r>
      <w:r>
        <w:rPr>
          <w:sz w:val="19"/>
        </w:rPr>
        <w:t xml:space="preserve"> </w:t>
      </w:r>
      <w:r>
        <w:rPr>
          <w:sz w:val="19"/>
        </w:rPr>
        <w:t xml:space="preserve">in</w:t>
      </w:r>
      <w:r>
        <w:rPr>
          <w:sz w:val="19"/>
        </w:rPr>
        <w:t xml:space="preserve"> </w:t>
      </w:r>
      <w:r>
        <w:rPr>
          <w:i/>
          <w:iCs/>
          <w:sz w:val="19"/>
        </w:rPr>
        <w:t xml:space="preserve">Advances in Neural Information Processing Systems</w:t>
      </w:r>
      <w:r>
        <w:rPr>
          <w:sz w:val="19"/>
        </w:rPr>
        <w:t xml:space="preserve">, vol. 35, 2022, pp. 9460–9471. arXiv:2209.13085 (preprint title:</w:t>
      </w:r>
      <w:r>
        <w:rPr>
          <w:sz w:val="19"/>
        </w:rPr>
        <w:t xml:space="preserve"> </w:t>
      </w:r>
      <w:r>
        <w:rPr>
          <w:sz w:val="19"/>
        </w:rPr>
        <w:t xml:space="preserve">“</w:t>
      </w:r>
      <w:r>
        <w:rPr>
          <w:sz w:val="19"/>
        </w:rPr>
        <w:t xml:space="preserve">Defining and characterizing reward hacking</w:t>
      </w:r>
      <w:r>
        <w:rPr>
          <w:sz w:val="19"/>
        </w:rPr>
        <w:t xml:space="preserve">”</w:t>
      </w:r>
      <w:r>
        <w:rPr>
          <w:sz w:val="19"/>
        </w:rPr>
        <w:t xml:space="preserve">).</w:t>
      </w:r>
    </w:p>
    <w:p>
      <w:pPr>
        <w:pStyle w:val="BodyText"/>
        <w:spacing w:after="80"/>
        <w:ind w:left="510" w:hanging="510"/>
        <w:jc w:val="left"/>
      </w:pPr>
      <w:r>
        <w:rPr>
          <w:sz w:val="19"/>
        </w:rPr>
        <w:t xml:space="preserve">[17] F. Pardo, A. Tavakoli, V. Levdik, and P. Kormushev,</w:t>
      </w:r>
      <w:r>
        <w:rPr>
          <w:sz w:val="19"/>
        </w:rPr>
        <w:t xml:space="preserve"> </w:t>
      </w:r>
      <w:r>
        <w:rPr>
          <w:sz w:val="19"/>
        </w:rPr>
        <w:t xml:space="preserve">“</w:t>
      </w:r>
      <w:r>
        <w:rPr>
          <w:sz w:val="19"/>
        </w:rPr>
        <w:t xml:space="preserve">Time limits in reinforcement learning,</w:t>
      </w:r>
      <w:r>
        <w:rPr>
          <w:sz w:val="19"/>
        </w:rPr>
        <w:t xml:space="preserve">”</w:t>
      </w:r>
      <w:r>
        <w:rPr>
          <w:sz w:val="19"/>
        </w:rPr>
        <w:t xml:space="preserve"> </w:t>
      </w:r>
      <w:r>
        <w:rPr>
          <w:sz w:val="19"/>
        </w:rPr>
        <w:t xml:space="preserve">in</w:t>
      </w:r>
      <w:r>
        <w:rPr>
          <w:sz w:val="19"/>
        </w:rPr>
        <w:t xml:space="preserve"> </w:t>
      </w:r>
      <w:r>
        <w:rPr>
          <w:i/>
          <w:iCs/>
          <w:sz w:val="19"/>
        </w:rPr>
        <w:t xml:space="preserve">Proc. 35th Int. Conf. Machine Learning (ICML)</w:t>
      </w:r>
      <w:r>
        <w:rPr>
          <w:sz w:val="19"/>
        </w:rPr>
        <w:t xml:space="preserve">, PMLR vol. 80, 2018, pp. 4045–4054.</w:t>
      </w:r>
    </w:p>
    <w:p>
      <w:pPr>
        <w:pStyle w:val="BodyText"/>
        <w:spacing w:after="80"/>
        <w:ind w:left="510" w:hanging="510"/>
        <w:jc w:val="left"/>
      </w:pPr>
      <w:r>
        <w:rPr>
          <w:sz w:val="19"/>
        </w:rPr>
        <w:t xml:space="preserve">[18] P. Henderson, R. Islam, P. Bachman, J. Pineau, D. Precup, and D. Meger,</w:t>
      </w:r>
      <w:r>
        <w:rPr>
          <w:sz w:val="19"/>
        </w:rPr>
        <w:t xml:space="preserve"> </w:t>
      </w:r>
      <w:r>
        <w:rPr>
          <w:sz w:val="19"/>
        </w:rPr>
        <w:t xml:space="preserve">“</w:t>
      </w:r>
      <w:r>
        <w:rPr>
          <w:sz w:val="19"/>
        </w:rPr>
        <w:t xml:space="preserve">Deep reinforcement learning that matters,</w:t>
      </w:r>
      <w:r>
        <w:rPr>
          <w:sz w:val="19"/>
        </w:rPr>
        <w:t xml:space="preserve">”</w:t>
      </w:r>
      <w:r>
        <w:rPr>
          <w:sz w:val="19"/>
        </w:rPr>
        <w:t xml:space="preserve"> </w:t>
      </w:r>
      <w:r>
        <w:rPr>
          <w:sz w:val="19"/>
        </w:rPr>
        <w:t xml:space="preserve">in</w:t>
      </w:r>
      <w:r>
        <w:rPr>
          <w:sz w:val="19"/>
        </w:rPr>
        <w:t xml:space="preserve"> </w:t>
      </w:r>
      <w:r>
        <w:rPr>
          <w:i/>
          <w:iCs/>
          <w:sz w:val="19"/>
        </w:rPr>
        <w:t xml:space="preserve">Proc. AAAI Conf. Artificial Intelligence</w:t>
      </w:r>
      <w:r>
        <w:rPr>
          <w:sz w:val="19"/>
        </w:rPr>
        <w:t xml:space="preserve">, vol. 32, no. 1, 2018, doi: 10.1609/aaai.v32i1.11694.</w:t>
      </w:r>
    </w:p>
    <w:p>
      <w:pPr>
        <w:pStyle w:val="BodyText"/>
        <w:spacing w:after="80"/>
        <w:ind w:left="510" w:hanging="510"/>
        <w:jc w:val="left"/>
      </w:pPr>
      <w:r>
        <w:rPr>
          <w:sz w:val="19"/>
        </w:rPr>
        <w:t xml:space="preserve">[19] R. Agarwal, M. Schwarzer, P. S. Castro, A. C. Courville, and M. G. Bellemare,</w:t>
      </w:r>
      <w:r>
        <w:rPr>
          <w:sz w:val="19"/>
        </w:rPr>
        <w:t xml:space="preserve"> </w:t>
      </w:r>
      <w:r>
        <w:rPr>
          <w:sz w:val="19"/>
        </w:rPr>
        <w:t xml:space="preserve">“</w:t>
      </w:r>
      <w:r>
        <w:rPr>
          <w:sz w:val="19"/>
        </w:rPr>
        <w:t xml:space="preserve">Deep reinforcement learning at the edge of the statistical precipice,</w:t>
      </w:r>
      <w:r>
        <w:rPr>
          <w:sz w:val="19"/>
        </w:rPr>
        <w:t xml:space="preserve">”</w:t>
      </w:r>
      <w:r>
        <w:rPr>
          <w:sz w:val="19"/>
        </w:rPr>
        <w:t xml:space="preserve"> </w:t>
      </w:r>
      <w:r>
        <w:rPr>
          <w:sz w:val="19"/>
        </w:rPr>
        <w:t xml:space="preserve">in</w:t>
      </w:r>
      <w:r>
        <w:rPr>
          <w:sz w:val="19"/>
        </w:rPr>
        <w:t xml:space="preserve"> </w:t>
      </w:r>
      <w:r>
        <w:rPr>
          <w:i/>
          <w:iCs/>
          <w:sz w:val="19"/>
        </w:rPr>
        <w:t xml:space="preserve">Advances in Neural Information Processing Systems</w:t>
      </w:r>
      <w:r>
        <w:rPr>
          <w:sz w:val="19"/>
        </w:rPr>
        <w:t xml:space="preserve">, vol. 34, 2021, pp. 29304–29320.</w:t>
      </w:r>
    </w:p>
    <w:p>
      <w:pPr>
        <w:pStyle w:val="BodyText"/>
        <w:spacing w:after="80"/>
        <w:ind w:left="510" w:hanging="510"/>
        <w:jc w:val="left"/>
      </w:pPr>
      <w:r>
        <w:rPr>
          <w:sz w:val="19"/>
        </w:rPr>
        <w:t xml:space="preserve">[20] B. Efron and R. J. Tibshirani,</w:t>
      </w:r>
      <w:r>
        <w:rPr>
          <w:sz w:val="19"/>
        </w:rPr>
        <w:t xml:space="preserve"> </w:t>
      </w:r>
      <w:r>
        <w:rPr>
          <w:i/>
          <w:iCs/>
          <w:sz w:val="19"/>
        </w:rPr>
        <w:t xml:space="preserve">An Introduction to the Bootstrap</w:t>
      </w:r>
      <w:r>
        <w:rPr>
          <w:sz w:val="19"/>
        </w:rPr>
        <w:t xml:space="preserve">. New York, NY, USA: Chapman &amp; Hall, 1993.</w:t>
      </w:r>
    </w:p>
    <w:p>
      <w:pPr>
        <w:pStyle w:val="BodyText"/>
        <w:spacing w:after="80"/>
        <w:ind w:left="510" w:hanging="510"/>
        <w:jc w:val="left"/>
      </w:pPr>
      <w:r>
        <w:rPr>
          <w:sz w:val="19"/>
        </w:rPr>
        <w:t xml:space="preserve">[21] E. B. Wilson,</w:t>
      </w:r>
      <w:r>
        <w:rPr>
          <w:sz w:val="19"/>
        </w:rPr>
        <w:t xml:space="preserve"> </w:t>
      </w:r>
      <w:r>
        <w:rPr>
          <w:sz w:val="19"/>
        </w:rPr>
        <w:t xml:space="preserve">“</w:t>
      </w:r>
      <w:r>
        <w:rPr>
          <w:sz w:val="19"/>
        </w:rPr>
        <w:t xml:space="preserve">Probable inference, the law of succession, and statistical inference,</w:t>
      </w:r>
      <w:r>
        <w:rPr>
          <w:sz w:val="19"/>
        </w:rPr>
        <w:t xml:space="preserve">”</w:t>
      </w:r>
      <w:r>
        <w:rPr>
          <w:sz w:val="19"/>
        </w:rPr>
        <w:t xml:space="preserve"> </w:t>
      </w:r>
      <w:r>
        <w:rPr>
          <w:i/>
          <w:iCs/>
          <w:sz w:val="19"/>
        </w:rPr>
        <w:t xml:space="preserve">J. Amer. Statist. Assoc.</w:t>
      </w:r>
      <w:r>
        <w:rPr>
          <w:sz w:val="19"/>
        </w:rPr>
        <w:t xml:space="preserve">, vol. 22, no. 158, pp. 209–212, 1927.</w:t>
      </w:r>
    </w:p>
    <w:p>
      <w:pPr>
        <w:pStyle w:val="BodyText"/>
        <w:spacing w:after="80"/>
        <w:ind w:left="510" w:hanging="510"/>
        <w:jc w:val="left"/>
      </w:pPr>
      <w:r>
        <w:rPr>
          <w:sz w:val="19"/>
        </w:rPr>
        <w:t xml:space="preserve">[22] F. Wilcoxon,</w:t>
      </w:r>
      <w:r>
        <w:rPr>
          <w:sz w:val="19"/>
        </w:rPr>
        <w:t xml:space="preserve"> </w:t>
      </w:r>
      <w:r>
        <w:rPr>
          <w:sz w:val="19"/>
        </w:rPr>
        <w:t xml:space="preserve">“</w:t>
      </w:r>
      <w:r>
        <w:rPr>
          <w:sz w:val="19"/>
        </w:rPr>
        <w:t xml:space="preserve">Individual comparisons by ranking methods,</w:t>
      </w:r>
      <w:r>
        <w:rPr>
          <w:sz w:val="19"/>
        </w:rPr>
        <w:t xml:space="preserve">”</w:t>
      </w:r>
      <w:r>
        <w:rPr>
          <w:sz w:val="19"/>
        </w:rPr>
        <w:t xml:space="preserve"> </w:t>
      </w:r>
      <w:r>
        <w:rPr>
          <w:i/>
          <w:iCs/>
          <w:sz w:val="19"/>
        </w:rPr>
        <w:t xml:space="preserve">Biometrics Bulletin</w:t>
      </w:r>
      <w:r>
        <w:rPr>
          <w:sz w:val="19"/>
        </w:rPr>
        <w:t xml:space="preserve">, vol. 1, no. 6, pp. 80–83, 1945.</w:t>
      </w:r>
    </w:p>
    <w:p>
      <w:pPr>
        <w:pStyle w:val="BodyText"/>
        <w:spacing w:after="80"/>
        <w:ind w:left="510" w:hanging="510"/>
        <w:jc w:val="left"/>
      </w:pPr>
      <w:r>
        <w:rPr>
          <w:sz w:val="19"/>
        </w:rPr>
        <w:t xml:space="preserve">[23] Q. McNemar,</w:t>
      </w:r>
      <w:r>
        <w:rPr>
          <w:sz w:val="19"/>
        </w:rPr>
        <w:t xml:space="preserve"> </w:t>
      </w:r>
      <w:r>
        <w:rPr>
          <w:sz w:val="19"/>
        </w:rPr>
        <w:t xml:space="preserve">“</w:t>
      </w:r>
      <w:r>
        <w:rPr>
          <w:sz w:val="19"/>
        </w:rPr>
        <w:t xml:space="preserve">Note on the sampling error of the difference between correlated proportions or percentages,</w:t>
      </w:r>
      <w:r>
        <w:rPr>
          <w:sz w:val="19"/>
        </w:rPr>
        <w:t xml:space="preserve">”</w:t>
      </w:r>
      <w:r>
        <w:rPr>
          <w:sz w:val="19"/>
        </w:rPr>
        <w:t xml:space="preserve"> </w:t>
      </w:r>
      <w:r>
        <w:rPr>
          <w:i/>
          <w:iCs/>
          <w:sz w:val="19"/>
        </w:rPr>
        <w:t xml:space="preserve">Psychometrika</w:t>
      </w:r>
      <w:r>
        <w:rPr>
          <w:sz w:val="19"/>
        </w:rPr>
        <w:t xml:space="preserve">, vol. 12, no. 2, pp. 153–157, 1947.</w:t>
      </w:r>
    </w:p>
    <w:p>
      <w:pPr>
        <w:pStyle w:val="BodyText"/>
        <w:spacing w:after="80"/>
        <w:ind w:left="510" w:hanging="510"/>
        <w:jc w:val="left"/>
      </w:pPr>
      <w:r>
        <w:rPr>
          <w:sz w:val="19"/>
        </w:rPr>
        <w:t xml:space="preserve">[24] S. Holm,</w:t>
      </w:r>
      <w:r>
        <w:rPr>
          <w:sz w:val="19"/>
        </w:rPr>
        <w:t xml:space="preserve"> </w:t>
      </w:r>
      <w:r>
        <w:rPr>
          <w:sz w:val="19"/>
        </w:rPr>
        <w:t xml:space="preserve">“</w:t>
      </w:r>
      <w:r>
        <w:rPr>
          <w:sz w:val="19"/>
        </w:rPr>
        <w:t xml:space="preserve">A simple sequentially rejective multiple test procedure,</w:t>
      </w:r>
      <w:r>
        <w:rPr>
          <w:sz w:val="19"/>
        </w:rPr>
        <w:t xml:space="preserve">”</w:t>
      </w:r>
      <w:r>
        <w:rPr>
          <w:sz w:val="19"/>
        </w:rPr>
        <w:t xml:space="preserve"> </w:t>
      </w:r>
      <w:r>
        <w:rPr>
          <w:i/>
          <w:iCs/>
          <w:sz w:val="19"/>
        </w:rPr>
        <w:t xml:space="preserve">Scand. J. Statist.</w:t>
      </w:r>
      <w:r>
        <w:rPr>
          <w:sz w:val="19"/>
        </w:rPr>
        <w:t xml:space="preserve">, vol. 6, no. 2, pp. 65–70, 1979.</w:t>
      </w:r>
    </w:p>
    <w:p>
      <w:pPr>
        <w:pStyle w:val="BodyText"/>
      </w:pPr>
      <w:r>
        <w:br w:type="page"/>
      </w:r>
    </w:p>
    <w:bookmarkEnd w:id="130"/>
    <w:bookmarkStart w:id="139" w:name="technical-appendices"/>
    <w:p>
      <w:pPr>
        <w:pStyle w:val="Heading1"/>
      </w:pPr>
      <w:r>
        <w:rPr>
          <w:rFonts w:ascii="Calibri" w:hAnsi="Calibri"/>
        </w:rPr>
        <w:t xml:space="preserve">Technical Appendices</w:t>
      </w:r>
    </w:p>
    <w:bookmarkStart w:id="133" w:name="Xb78540aada1984623b4c39e3d38d1538697467f"/>
    <w:p>
      <w:pPr>
        <w:pStyle w:val="Heading2"/>
      </w:pPr>
      <w:r>
        <w:rPr>
          <w:rFonts w:ascii="Calibri" w:hAnsi="Calibri"/>
        </w:rPr>
        <w:t xml:space="preserve">Appendix A. Dataset Description and Integrity Checks</w:t>
      </w:r>
    </w:p>
    <w:p>
      <w:pPr>
        <w:pStyle w:val="FirstParagraph"/>
      </w:pPr>
      <w:r>
        <w:t xml:space="preserve">The primary record,</w:t>
      </w:r>
      <w:r>
        <w:t xml:space="preserve"> </w:t>
      </w:r>
      <w:r>
        <w:rPr>
          <w:rStyle w:val="VerbatimChar"/>
        </w:rPr>
        <w:t xml:space="preserve">final_results.csv</w:t>
      </w:r>
      <w:r>
        <w:t xml:space="preserve">, contains one row per evaluation episode (Table 13). Table 14 lists the automated checks applied before any analysis; all passed.</w:t>
      </w:r>
    </w:p>
    <w:bookmarkStart w:id="131" w:name="tab:dict"/>
    <w:p>
      <w:pPr>
        <w:pStyle w:val="TableCaption"/>
      </w:pPr>
      <w:r>
        <w:rPr>
          <w:b/>
          <w:bCs/>
        </w:rPr>
        <w:t xml:space="preserve">Table 13.</w:t>
      </w:r>
      <w:r>
        <w:t xml:space="preserve"> </w:t>
      </w:r>
      <w:r>
        <w:t xml:space="preserve">Fields of</w:t>
      </w:r>
      <w:r>
        <w:t xml:space="preserve"> </w:t>
      </w:r>
      <w:r>
        <w:rPr>
          <w:rStyle w:val="VerbatimChar"/>
        </w:rPr>
        <w:t xml:space="preserve">final_results.csv</w:t>
      </w:r>
      <w:r>
        <w:t xml:space="preserve">.</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13. Fields of final_results.csv."/>
      </w:tblPr>
      <w:tblGrid>
        <w:gridCol w:w="2949"/>
        <w:gridCol w:w="849"/>
        <w:gridCol w:w="5498"/>
      </w:tblGrid>
      <w:tr>
        <w:trPr>
          <w:cantSplit/>
          <w:tblHeader/>
        </w:trPr>
        <w:tc>
          <w:tcPr>
            <w:tcW w:type="dxa" w:w="2949"/>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Field</w:t>
            </w:r>
          </w:p>
        </w:tc>
        <w:tc>
          <w:tcPr>
            <w:tcW w:type="dxa" w:w="850"/>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Type</w:t>
            </w:r>
          </w:p>
        </w:tc>
        <w:tc>
          <w:tcPr>
            <w:tcW w:type="dxa" w:w="5499"/>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Definition</w:t>
            </w:r>
          </w:p>
        </w:tc>
      </w:tr>
      <w:tr>
        <w:trPr>
          <w:cantSplit/>
        </w:trPr>
        <w:tc>
          <w:tcPr>
            <w:tcW w:type="dxa" w:w="2949"/>
          </w:tcPr>
          <w:p>
            <w:pPr>
              <w:pStyle w:val="Compact"/>
              <w:spacing w:before="30" w:after="30" w:line="240" w:lineRule="auto"/>
              <w:jc w:val="left"/>
            </w:pPr>
            <w:r>
              <w:rPr>
                <w:rStyle w:val="VerbatimChar"/>
                <w:sz w:val="16"/>
              </w:rPr>
              <w:t xml:space="preserve">model</w:t>
            </w:r>
          </w:p>
        </w:tc>
        <w:tc>
          <w:tcPr>
            <w:tcW w:type="dxa" w:w="850"/>
          </w:tcPr>
          <w:p>
            <w:pPr>
              <w:pStyle w:val="Compact"/>
              <w:spacing w:before="30" w:after="30" w:line="240" w:lineRule="auto"/>
              <w:jc w:val="left"/>
            </w:pPr>
            <w:r>
              <w:rPr>
                <w:sz w:val="16"/>
              </w:rPr>
              <w:t xml:space="preserve">text</w:t>
            </w:r>
          </w:p>
        </w:tc>
        <w:tc>
          <w:tcPr>
            <w:tcW w:type="dxa" w:w="5499"/>
          </w:tcPr>
          <w:p>
            <w:pPr>
              <w:pStyle w:val="Compact"/>
              <w:spacing w:before="30" w:after="30" w:line="240" w:lineRule="auto"/>
              <w:jc w:val="left"/>
            </w:pPr>
            <w:r>
              <w:rPr>
                <w:sz w:val="16"/>
              </w:rPr>
              <w:t xml:space="preserve">Agent label: Original PPO, Time Penalty, Hover Reward, Corrected Reward</w:t>
            </w:r>
          </w:p>
        </w:tc>
      </w:tr>
      <w:tr>
        <w:trPr>
          <w:cantSplit/>
        </w:trPr>
        <w:tc>
          <w:tcPr>
            <w:tcW w:type="dxa" w:w="2949"/>
          </w:tcPr>
          <w:p>
            <w:pPr>
              <w:pStyle w:val="Compact"/>
              <w:spacing w:before="30" w:after="30" w:line="240" w:lineRule="auto"/>
              <w:jc w:val="left"/>
            </w:pPr>
            <w:r>
              <w:rPr>
                <w:rStyle w:val="VerbatimChar"/>
                <w:sz w:val="16"/>
              </w:rPr>
              <w:t xml:space="preserve">episode</w:t>
            </w:r>
          </w:p>
        </w:tc>
        <w:tc>
          <w:tcPr>
            <w:tcW w:type="dxa" w:w="850"/>
          </w:tcPr>
          <w:p>
            <w:pPr>
              <w:pStyle w:val="Compact"/>
              <w:spacing w:before="30" w:after="30" w:line="240" w:lineRule="auto"/>
              <w:jc w:val="left"/>
            </w:pPr>
            <w:r>
              <w:rPr>
                <w:sz w:val="16"/>
              </w:rPr>
              <w:t xml:space="preserve">integer</w:t>
            </w:r>
          </w:p>
        </w:tc>
        <w:tc>
          <w:tcPr>
            <w:tcW w:type="dxa" w:w="5499"/>
          </w:tcPr>
          <w:p>
            <w:pPr>
              <w:pStyle w:val="Compact"/>
              <w:spacing w:before="30" w:after="30" w:line="240" w:lineRule="auto"/>
              <w:jc w:val="left"/>
            </w:pPr>
            <w:r>
              <w:rPr>
                <w:sz w:val="16"/>
              </w:rPr>
              <w:t xml:space="preserve">Episode index, 1–100</w:t>
            </w:r>
          </w:p>
        </w:tc>
      </w:tr>
      <w:tr>
        <w:trPr>
          <w:cantSplit/>
        </w:trPr>
        <w:tc>
          <w:tcPr>
            <w:tcW w:type="dxa" w:w="2949"/>
          </w:tcPr>
          <w:p>
            <w:pPr>
              <w:pStyle w:val="Compact"/>
              <w:spacing w:before="30" w:after="30" w:line="240" w:lineRule="auto"/>
              <w:jc w:val="left"/>
            </w:pPr>
            <w:r>
              <w:rPr>
                <w:rStyle w:val="VerbatimChar"/>
                <w:sz w:val="16"/>
              </w:rPr>
              <w:t xml:space="preserve">seed</w:t>
            </w:r>
          </w:p>
        </w:tc>
        <w:tc>
          <w:tcPr>
            <w:tcW w:type="dxa" w:w="850"/>
          </w:tcPr>
          <w:p>
            <w:pPr>
              <w:pStyle w:val="Compact"/>
              <w:spacing w:before="30" w:after="30" w:line="240" w:lineRule="auto"/>
              <w:jc w:val="left"/>
            </w:pPr>
            <w:r>
              <w:rPr>
                <w:sz w:val="16"/>
              </w:rPr>
              <w:t xml:space="preserve">integer</w:t>
            </w:r>
          </w:p>
        </w:tc>
        <w:tc>
          <w:tcPr>
            <w:tcW w:type="dxa" w:w="5499"/>
          </w:tcPr>
          <w:p>
            <w:pPr>
              <w:pStyle w:val="Compact"/>
              <w:spacing w:before="30" w:after="30" w:line="240" w:lineRule="auto"/>
              <w:jc w:val="left"/>
            </w:pPr>
            <w:r>
              <w:rPr>
                <w:sz w:val="16"/>
              </w:rPr>
              <w:t xml:space="preserve">Environment reset seed,</w:t>
            </w:r>
            <w:r>
              <w:rPr>
                <w:sz w:val="16"/>
              </w:rPr>
              <w:t xml:space="preserve"> </w:t>
            </w:r>
            <m:oMath>
              <m:r>
                <m:t>999</m:t>
              </m:r>
              <m:r>
                <m:rPr>
                  <m:sty m:val="p"/>
                </m:rPr>
                <m:t>+</m:t>
              </m:r>
              <m:r>
                <m:rPr>
                  <m:nor/>
                </m:rPr>
                <m:t>episode</m:t>
              </m:r>
            </m:oMath>
          </w:p>
        </w:tc>
      </w:tr>
      <w:tr>
        <w:trPr>
          <w:cantSplit/>
        </w:trPr>
        <w:tc>
          <w:tcPr>
            <w:tcW w:type="dxa" w:w="2949"/>
          </w:tcPr>
          <w:p>
            <w:pPr>
              <w:pStyle w:val="Compact"/>
              <w:spacing w:before="30" w:after="30" w:line="240" w:lineRule="auto"/>
              <w:jc w:val="left"/>
            </w:pPr>
            <w:r>
              <w:rPr>
                <w:rStyle w:val="VerbatimChar"/>
                <w:sz w:val="16"/>
              </w:rPr>
              <w:t xml:space="preserve">score</w:t>
            </w:r>
          </w:p>
        </w:tc>
        <w:tc>
          <w:tcPr>
            <w:tcW w:type="dxa" w:w="850"/>
          </w:tcPr>
          <w:p>
            <w:pPr>
              <w:pStyle w:val="Compact"/>
              <w:spacing w:before="30" w:after="30" w:line="240" w:lineRule="auto"/>
              <w:jc w:val="left"/>
            </w:pPr>
            <w:r>
              <w:rPr>
                <w:sz w:val="16"/>
              </w:rPr>
              <w:t xml:space="preserve">real</w:t>
            </w:r>
          </w:p>
        </w:tc>
        <w:tc>
          <w:tcPr>
            <w:tcW w:type="dxa" w:w="5499"/>
          </w:tcPr>
          <w:p>
            <w:pPr>
              <w:pStyle w:val="Compact"/>
              <w:spacing w:before="30" w:after="30" w:line="240" w:lineRule="auto"/>
              <w:jc w:val="left"/>
            </w:pPr>
            <w:r>
              <w:rPr>
                <w:sz w:val="16"/>
              </w:rPr>
              <w:t xml:space="preserve">Undiscounted return under the unmodified reward (points)</w:t>
            </w:r>
          </w:p>
        </w:tc>
      </w:tr>
      <w:tr>
        <w:trPr>
          <w:cantSplit/>
        </w:trPr>
        <w:tc>
          <w:tcPr>
            <w:tcW w:type="dxa" w:w="2949"/>
          </w:tcPr>
          <w:p>
            <w:pPr>
              <w:pStyle w:val="Compact"/>
              <w:spacing w:before="30" w:after="30" w:line="240" w:lineRule="auto"/>
              <w:jc w:val="left"/>
            </w:pPr>
            <w:r>
              <w:rPr>
                <w:rStyle w:val="VerbatimChar"/>
                <w:sz w:val="16"/>
              </w:rPr>
              <w:t xml:space="preserve">duration_frames</w:t>
            </w:r>
          </w:p>
        </w:tc>
        <w:tc>
          <w:tcPr>
            <w:tcW w:type="dxa" w:w="850"/>
          </w:tcPr>
          <w:p>
            <w:pPr>
              <w:pStyle w:val="Compact"/>
              <w:spacing w:before="30" w:after="30" w:line="240" w:lineRule="auto"/>
              <w:jc w:val="left"/>
            </w:pPr>
            <w:r>
              <w:rPr>
                <w:sz w:val="16"/>
              </w:rPr>
              <w:t xml:space="preserve">integer</w:t>
            </w:r>
          </w:p>
        </w:tc>
        <w:tc>
          <w:tcPr>
            <w:tcW w:type="dxa" w:w="5499"/>
          </w:tcPr>
          <w:p>
            <w:pPr>
              <w:pStyle w:val="Compact"/>
              <w:spacing w:before="30" w:after="30" w:line="240" w:lineRule="auto"/>
              <w:jc w:val="left"/>
            </w:pPr>
            <w:r>
              <w:rPr>
                <w:sz w:val="16"/>
              </w:rPr>
              <w:t xml:space="preserve">Steps until termination or truncation</w:t>
            </w:r>
          </w:p>
        </w:tc>
      </w:tr>
      <w:tr>
        <w:trPr>
          <w:cantSplit/>
        </w:trPr>
        <w:tc>
          <w:tcPr>
            <w:tcW w:type="dxa" w:w="2949"/>
          </w:tcPr>
          <w:p>
            <w:pPr>
              <w:pStyle w:val="Compact"/>
              <w:spacing w:before="30" w:after="30" w:line="240" w:lineRule="auto"/>
              <w:jc w:val="left"/>
            </w:pPr>
            <w:r>
              <w:rPr>
                <w:rStyle w:val="VerbatimChar"/>
                <w:sz w:val="16"/>
              </w:rPr>
              <w:t xml:space="preserve">successful_landing</w:t>
            </w:r>
          </w:p>
        </w:tc>
        <w:tc>
          <w:tcPr>
            <w:tcW w:type="dxa" w:w="850"/>
          </w:tcPr>
          <w:p>
            <w:pPr>
              <w:pStyle w:val="Compact"/>
              <w:spacing w:before="30" w:after="30" w:line="240" w:lineRule="auto"/>
              <w:jc w:val="left"/>
            </w:pPr>
            <w:r>
              <w:rPr>
                <w:sz w:val="16"/>
              </w:rPr>
              <w:t xml:space="preserve">0/1</w:t>
            </w:r>
          </w:p>
        </w:tc>
        <w:tc>
          <w:tcPr>
            <w:tcW w:type="dxa" w:w="5499"/>
          </w:tcPr>
          <w:p>
            <w:pPr>
              <w:pStyle w:val="Compact"/>
              <w:spacing w:before="30" w:after="30" w:line="240" w:lineRule="auto"/>
              <w:jc w:val="left"/>
            </w:pPr>
            <w:r>
              <w:rPr>
                <w:sz w:val="16"/>
              </w:rPr>
              <w:t xml:space="preserve">Terminated with final base reward</w:t>
            </w:r>
            <w:r>
              <w:rPr>
                <w:sz w:val="16"/>
              </w:rPr>
              <w:t xml:space="preserve"> </w:t>
            </w:r>
            <m:oMath>
              <m:r>
                <m:rPr>
                  <m:sty m:val="p"/>
                </m:rPr>
                <m:t>≥</m:t>
              </m:r>
              <m:r>
                <m:rPr>
                  <m:sty m:val="p"/>
                </m:rPr>
                <m:t>+</m:t>
              </m:r>
              <m:r>
                <m:t>100</m:t>
              </m:r>
            </m:oMath>
            <w:r>
              <w:rPr>
                <w:sz w:val="16"/>
              </w:rPr>
              <w:t xml:space="preserve"> </w:t>
            </w:r>
            <w:r>
              <w:rPr>
                <w:sz w:val="16"/>
              </w:rPr>
              <w:t xml:space="preserve">(came to rest)</w:t>
            </w:r>
          </w:p>
        </w:tc>
      </w:tr>
      <w:tr>
        <w:trPr>
          <w:cantSplit/>
        </w:trPr>
        <w:tc>
          <w:tcPr>
            <w:tcW w:type="dxa" w:w="2949"/>
            <w:tcBorders>
              <w:bottom w:val="single" w:sz="10" w:space="0" w:color="1F2933"/>
            </w:tcBorders>
          </w:tcPr>
          <w:p>
            <w:pPr>
              <w:pStyle w:val="Compact"/>
              <w:spacing w:before="30" w:after="30" w:line="240" w:lineRule="auto"/>
              <w:jc w:val="left"/>
            </w:pPr>
            <w:r>
              <w:rPr>
                <w:rStyle w:val="VerbatimChar"/>
                <w:sz w:val="16"/>
              </w:rPr>
              <w:t xml:space="preserve">slow_upright_airborne_frames</w:t>
            </w:r>
          </w:p>
        </w:tc>
        <w:tc>
          <w:tcPr>
            <w:tcW w:type="dxa" w:w="850"/>
            <w:tcBorders>
              <w:bottom w:val="single" w:sz="10" w:space="0" w:color="1F2933"/>
            </w:tcBorders>
          </w:tcPr>
          <w:p>
            <w:pPr>
              <w:pStyle w:val="Compact"/>
              <w:spacing w:before="30" w:after="30" w:line="240" w:lineRule="auto"/>
              <w:jc w:val="left"/>
            </w:pPr>
            <w:r>
              <w:rPr>
                <w:sz w:val="16"/>
              </w:rPr>
              <w:t xml:space="preserve">integer</w:t>
            </w:r>
          </w:p>
        </w:tc>
        <w:tc>
          <w:tcPr>
            <w:tcW w:type="dxa" w:w="5499"/>
            <w:tcBorders>
              <w:bottom w:val="single" w:sz="10" w:space="0" w:color="1F2933"/>
            </w:tcBorders>
          </w:tcPr>
          <w:p>
            <w:pPr>
              <w:pStyle w:val="Compact"/>
              <w:spacing w:before="30" w:after="30" w:line="240" w:lineRule="auto"/>
              <w:jc w:val="left"/>
            </w:pPr>
            <w:r>
              <w:rPr>
                <w:sz w:val="16"/>
              </w:rPr>
              <w:t xml:space="preserve">Non-terminal steps with</w:t>
            </w:r>
            <w:r>
              <w:rPr>
                <w:sz w:val="16"/>
              </w:rPr>
              <w:t xml:space="preserve"> </w:t>
            </w:r>
            <m:oMath>
              <m:d>
                <m:dPr>
                  <m:begChr m:val="|"/>
                  <m:sepChr m:val=""/>
                  <m:endChr m:val="|"/>
                  <m:grow/>
                </m:dPr>
                <m:e>
                  <m:sSub>
                    <m:e>
                      <m:r>
                        <m:t>v</m:t>
                      </m:r>
                    </m:e>
                    <m:sub>
                      <m:r>
                        <m:t>x</m:t>
                      </m:r>
                    </m:sub>
                  </m:sSub>
                </m:e>
              </m:d>
              <m:r>
                <m:rPr>
                  <m:sty m:val="p"/>
                </m:rPr>
                <m:t>,</m:t>
              </m:r>
              <m:d>
                <m:dPr>
                  <m:begChr m:val="|"/>
                  <m:sepChr m:val=""/>
                  <m:endChr m:val="|"/>
                  <m:grow/>
                </m:dPr>
                <m:e>
                  <m:sSub>
                    <m:e>
                      <m:r>
                        <m:t>v</m:t>
                      </m:r>
                    </m:e>
                    <m:sub>
                      <m:r>
                        <m:t>y</m:t>
                      </m:r>
                    </m:sub>
                  </m:sSub>
                </m:e>
              </m:d>
              <m:r>
                <m:rPr>
                  <m:sty m:val="p"/>
                </m:rPr>
                <m:t>&lt;</m:t>
              </m:r>
              <m:r>
                <m:t>0.2</m:t>
              </m:r>
            </m:oMath>
            <w:r>
              <w:rPr>
                <w:sz w:val="16"/>
              </w:rPr>
              <w:t xml:space="preserve">,</w:t>
            </w:r>
            <w:r>
              <w:rPr>
                <w:sz w:val="16"/>
              </w:rPr>
              <w:t xml:space="preserve"> </w:t>
            </w:r>
            <m:oMath>
              <m:d>
                <m:dPr>
                  <m:begChr m:val="|"/>
                  <m:sepChr m:val=""/>
                  <m:endChr m:val="|"/>
                  <m:grow/>
                </m:dPr>
                <m:e>
                  <m:r>
                    <m:t>θ</m:t>
                  </m:r>
                </m:e>
              </m:d>
              <m:r>
                <m:rPr>
                  <m:sty m:val="p"/>
                </m:rPr>
                <m:t>&lt;</m:t>
              </m:r>
              <m:r>
                <m:t>0.15</m:t>
              </m:r>
            </m:oMath>
            <w:r>
              <w:rPr>
                <w:sz w:val="16"/>
              </w:rPr>
              <w:t xml:space="preserve">, both legs off the ground</w:t>
            </w:r>
          </w:p>
        </w:tc>
      </w:tr>
    </w:tbl>
    <w:bookmarkEnd w:id="131"/>
    <w:bookmarkStart w:id="132" w:name="tab:integrity"/>
    <w:p>
      <w:pPr>
        <w:pStyle w:val="TableCaption"/>
      </w:pPr>
      <w:r>
        <w:rPr>
          <w:b/>
          <w:bCs/>
        </w:rPr>
        <w:t xml:space="preserve">Table 14.</w:t>
      </w:r>
      <w:r>
        <w:t xml:space="preserve"> </w:t>
      </w:r>
      <w:r>
        <w:t xml:space="preserve">Integrity checks on the evaluation dataset.</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14. Integrity checks on the evaluation dataset."/>
      </w:tblPr>
      <w:tblGrid>
        <w:gridCol w:w="7748"/>
        <w:gridCol w:w="1549"/>
      </w:tblGrid>
      <w:tr>
        <w:trPr>
          <w:cantSplit/>
          <w:tblHeader/>
        </w:trPr>
        <w:tc>
          <w:tcPr>
            <w:tcW w:type="dxa" w:w="7748"/>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Check performed on final_results.csv</w:t>
            </w:r>
          </w:p>
        </w:tc>
        <w:tc>
          <w:tcPr>
            <w:tcW w:type="dxa" w:w="1550"/>
            <w:tcBorders>
              <w:top w:val="single" w:sz="10" w:space="0" w:color="1F2933"/>
              <w:bottom w:val="single" w:sz="5" w:space="0" w:color="1F2933"/>
            </w:tcBorders>
          </w:tcPr>
          <w:p>
            <w:pPr>
              <w:pStyle w:val="Compact"/>
              <w:spacing w:before="30" w:after="30" w:line="240" w:lineRule="auto"/>
              <w:jc w:val="center"/>
            </w:pPr>
            <w:r>
              <w:rPr>
                <w:b w:val="0"/>
                <w:color w:val="14284B"/>
                <w:sz w:val="16"/>
              </w:rPr>
              <w:t xml:space="preserve">Result</w:t>
            </w:r>
          </w:p>
        </w:tc>
      </w:tr>
      <w:tr>
        <w:trPr>
          <w:cantSplit/>
        </w:trPr>
        <w:tc>
          <w:tcPr>
            <w:tcW w:type="dxa" w:w="7748"/>
          </w:tcPr>
          <w:p>
            <w:pPr>
              <w:pStyle w:val="Compact"/>
              <w:spacing w:before="30" w:after="30" w:line="240" w:lineRule="auto"/>
              <w:jc w:val="left"/>
            </w:pPr>
            <w:r>
              <w:rPr>
                <w:sz w:val="16"/>
              </w:rPr>
              <w:t xml:space="preserve">Exact column set</w:t>
            </w:r>
          </w:p>
        </w:tc>
        <w:tc>
          <w:tcPr>
            <w:tcW w:type="dxa" w:w="1550"/>
          </w:tcPr>
          <w:p>
            <w:pPr>
              <w:pStyle w:val="Compact"/>
              <w:spacing w:before="30" w:after="30" w:line="240" w:lineRule="auto"/>
              <w:jc w:val="center"/>
            </w:pPr>
            <w:r>
              <w:rPr>
                <w:sz w:val="16"/>
              </w:rPr>
              <w:t xml:space="preserve">PASS</w:t>
            </w:r>
          </w:p>
        </w:tc>
      </w:tr>
      <w:tr>
        <w:trPr>
          <w:cantSplit/>
        </w:trPr>
        <w:tc>
          <w:tcPr>
            <w:tcW w:type="dxa" w:w="7748"/>
          </w:tcPr>
          <w:p>
            <w:pPr>
              <w:pStyle w:val="Compact"/>
              <w:spacing w:before="30" w:after="30" w:line="240" w:lineRule="auto"/>
              <w:jc w:val="left"/>
            </w:pPr>
            <w:r>
              <w:rPr>
                <w:sz w:val="16"/>
              </w:rPr>
              <w:t xml:space="preserve">400 rows</w:t>
            </w:r>
          </w:p>
        </w:tc>
        <w:tc>
          <w:tcPr>
            <w:tcW w:type="dxa" w:w="1550"/>
          </w:tcPr>
          <w:p>
            <w:pPr>
              <w:pStyle w:val="Compact"/>
              <w:spacing w:before="30" w:after="30" w:line="240" w:lineRule="auto"/>
              <w:jc w:val="center"/>
            </w:pPr>
            <w:r>
              <w:rPr>
                <w:sz w:val="16"/>
              </w:rPr>
              <w:t xml:space="preserve">PASS</w:t>
            </w:r>
          </w:p>
        </w:tc>
      </w:tr>
      <w:tr>
        <w:trPr>
          <w:cantSplit/>
        </w:trPr>
        <w:tc>
          <w:tcPr>
            <w:tcW w:type="dxa" w:w="7748"/>
          </w:tcPr>
          <w:p>
            <w:pPr>
              <w:pStyle w:val="Compact"/>
              <w:spacing w:before="30" w:after="30" w:line="240" w:lineRule="auto"/>
              <w:jc w:val="left"/>
            </w:pPr>
            <w:r>
              <w:rPr>
                <w:sz w:val="16"/>
              </w:rPr>
              <w:t xml:space="preserve">No missing values</w:t>
            </w:r>
          </w:p>
        </w:tc>
        <w:tc>
          <w:tcPr>
            <w:tcW w:type="dxa" w:w="1550"/>
          </w:tcPr>
          <w:p>
            <w:pPr>
              <w:pStyle w:val="Compact"/>
              <w:spacing w:before="30" w:after="30" w:line="240" w:lineRule="auto"/>
              <w:jc w:val="center"/>
            </w:pPr>
            <w:r>
              <w:rPr>
                <w:sz w:val="16"/>
              </w:rPr>
              <w:t xml:space="preserve">PASS</w:t>
            </w:r>
          </w:p>
        </w:tc>
      </w:tr>
      <w:tr>
        <w:trPr>
          <w:cantSplit/>
        </w:trPr>
        <w:tc>
          <w:tcPr>
            <w:tcW w:type="dxa" w:w="7748"/>
          </w:tcPr>
          <w:p>
            <w:pPr>
              <w:pStyle w:val="Compact"/>
              <w:spacing w:before="30" w:after="30" w:line="240" w:lineRule="auto"/>
              <w:jc w:val="left"/>
            </w:pPr>
            <w:r>
              <w:rPr>
                <w:sz w:val="16"/>
              </w:rPr>
              <w:t xml:space="preserve">Four expected model labels</w:t>
            </w:r>
          </w:p>
        </w:tc>
        <w:tc>
          <w:tcPr>
            <w:tcW w:type="dxa" w:w="1550"/>
          </w:tcPr>
          <w:p>
            <w:pPr>
              <w:pStyle w:val="Compact"/>
              <w:spacing w:before="30" w:after="30" w:line="240" w:lineRule="auto"/>
              <w:jc w:val="center"/>
            </w:pPr>
            <w:r>
              <w:rPr>
                <w:sz w:val="16"/>
              </w:rPr>
              <w:t xml:space="preserve">PASS</w:t>
            </w:r>
          </w:p>
        </w:tc>
      </w:tr>
      <w:tr>
        <w:trPr>
          <w:cantSplit/>
        </w:trPr>
        <w:tc>
          <w:tcPr>
            <w:tcW w:type="dxa" w:w="7748"/>
          </w:tcPr>
          <w:p>
            <w:pPr>
              <w:pStyle w:val="Compact"/>
              <w:spacing w:before="30" w:after="30" w:line="240" w:lineRule="auto"/>
              <w:jc w:val="left"/>
            </w:pPr>
            <w:r>
              <w:rPr>
                <w:sz w:val="16"/>
              </w:rPr>
              <w:t xml:space="preserve">100 episodes per model</w:t>
            </w:r>
          </w:p>
        </w:tc>
        <w:tc>
          <w:tcPr>
            <w:tcW w:type="dxa" w:w="1550"/>
          </w:tcPr>
          <w:p>
            <w:pPr>
              <w:pStyle w:val="Compact"/>
              <w:spacing w:before="30" w:after="30" w:line="240" w:lineRule="auto"/>
              <w:jc w:val="center"/>
            </w:pPr>
            <w:r>
              <w:rPr>
                <w:sz w:val="16"/>
              </w:rPr>
              <w:t xml:space="preserve">PASS</w:t>
            </w:r>
          </w:p>
        </w:tc>
      </w:tr>
      <w:tr>
        <w:trPr>
          <w:cantSplit/>
        </w:trPr>
        <w:tc>
          <w:tcPr>
            <w:tcW w:type="dxa" w:w="7748"/>
          </w:tcPr>
          <w:p>
            <w:pPr>
              <w:pStyle w:val="Compact"/>
              <w:spacing w:before="30" w:after="30" w:line="240" w:lineRule="auto"/>
              <w:jc w:val="left"/>
            </w:pPr>
            <w:r>
              <w:rPr>
                <w:sz w:val="16"/>
              </w:rPr>
              <w:t xml:space="preserve">Seeds 1000-1099 for every model</w:t>
            </w:r>
          </w:p>
        </w:tc>
        <w:tc>
          <w:tcPr>
            <w:tcW w:type="dxa" w:w="1550"/>
          </w:tcPr>
          <w:p>
            <w:pPr>
              <w:pStyle w:val="Compact"/>
              <w:spacing w:before="30" w:after="30" w:line="240" w:lineRule="auto"/>
              <w:jc w:val="center"/>
            </w:pPr>
            <w:r>
              <w:rPr>
                <w:sz w:val="16"/>
              </w:rPr>
              <w:t xml:space="preserve">PASS</w:t>
            </w:r>
          </w:p>
        </w:tc>
      </w:tr>
      <w:tr>
        <w:trPr>
          <w:cantSplit/>
        </w:trPr>
        <w:tc>
          <w:tcPr>
            <w:tcW w:type="dxa" w:w="7748"/>
          </w:tcPr>
          <w:p>
            <w:pPr>
              <w:pStyle w:val="Compact"/>
              <w:spacing w:before="30" w:after="30" w:line="240" w:lineRule="auto"/>
              <w:jc w:val="left"/>
            </w:pPr>
            <w:r>
              <w:rPr>
                <w:sz w:val="16"/>
              </w:rPr>
              <w:t xml:space="preserve">Seed = 999 + episode</w:t>
            </w:r>
          </w:p>
        </w:tc>
        <w:tc>
          <w:tcPr>
            <w:tcW w:type="dxa" w:w="1550"/>
          </w:tcPr>
          <w:p>
            <w:pPr>
              <w:pStyle w:val="Compact"/>
              <w:spacing w:before="30" w:after="30" w:line="240" w:lineRule="auto"/>
              <w:jc w:val="center"/>
            </w:pPr>
            <w:r>
              <w:rPr>
                <w:sz w:val="16"/>
              </w:rPr>
              <w:t xml:space="preserve">PASS</w:t>
            </w:r>
          </w:p>
        </w:tc>
      </w:tr>
      <w:tr>
        <w:trPr>
          <w:cantSplit/>
        </w:trPr>
        <w:tc>
          <w:tcPr>
            <w:tcW w:type="dxa" w:w="7748"/>
          </w:tcPr>
          <w:p>
            <w:pPr>
              <w:pStyle w:val="Compact"/>
              <w:spacing w:before="30" w:after="30" w:line="240" w:lineRule="auto"/>
              <w:jc w:val="left"/>
            </w:pPr>
            <w:r>
              <w:rPr>
                <w:sz w:val="16"/>
              </w:rPr>
              <w:t xml:space="preserve">Success flag is binary</w:t>
            </w:r>
          </w:p>
        </w:tc>
        <w:tc>
          <w:tcPr>
            <w:tcW w:type="dxa" w:w="1550"/>
          </w:tcPr>
          <w:p>
            <w:pPr>
              <w:pStyle w:val="Compact"/>
              <w:spacing w:before="30" w:after="30" w:line="240" w:lineRule="auto"/>
              <w:jc w:val="center"/>
            </w:pPr>
            <w:r>
              <w:rPr>
                <w:sz w:val="16"/>
              </w:rPr>
              <w:t xml:space="preserve">PASS</w:t>
            </w:r>
          </w:p>
        </w:tc>
      </w:tr>
      <w:tr>
        <w:trPr>
          <w:cantSplit/>
        </w:trPr>
        <w:tc>
          <w:tcPr>
            <w:tcW w:type="dxa" w:w="7748"/>
          </w:tcPr>
          <w:p>
            <w:pPr>
              <w:pStyle w:val="Compact"/>
              <w:spacing w:before="30" w:after="30" w:line="240" w:lineRule="auto"/>
              <w:jc w:val="left"/>
            </w:pPr>
            <w:r>
              <w:rPr>
                <w:sz w:val="16"/>
              </w:rPr>
              <w:t xml:space="preserve">Duration within 1..1000</w:t>
            </w:r>
          </w:p>
        </w:tc>
        <w:tc>
          <w:tcPr>
            <w:tcW w:type="dxa" w:w="1550"/>
          </w:tcPr>
          <w:p>
            <w:pPr>
              <w:pStyle w:val="Compact"/>
              <w:spacing w:before="30" w:after="30" w:line="240" w:lineRule="auto"/>
              <w:jc w:val="center"/>
            </w:pPr>
            <w:r>
              <w:rPr>
                <w:sz w:val="16"/>
              </w:rPr>
              <w:t xml:space="preserve">PASS</w:t>
            </w:r>
          </w:p>
        </w:tc>
      </w:tr>
      <w:tr>
        <w:trPr>
          <w:cantSplit/>
        </w:trPr>
        <w:tc>
          <w:tcPr>
            <w:tcW w:type="dxa" w:w="7748"/>
          </w:tcPr>
          <w:p>
            <w:pPr>
              <w:pStyle w:val="Compact"/>
              <w:spacing w:before="30" w:after="30" w:line="240" w:lineRule="auto"/>
              <w:jc w:val="left"/>
            </w:pPr>
            <w:r>
              <w:rPr>
                <w:sz w:val="16"/>
              </w:rPr>
              <w:t xml:space="preserve">Slow/upright frames</w:t>
            </w:r>
            <w:r>
              <w:rPr>
                <w:sz w:val="16"/>
              </w:rPr>
              <w:t xml:space="preserve"> </w:t>
            </w:r>
            <m:oMath>
              <m:r>
                <m:rPr>
                  <m:sty m:val="p"/>
                </m:rPr>
                <m:t>≤</m:t>
              </m:r>
            </m:oMath>
            <w:r>
              <w:rPr>
                <w:sz w:val="16"/>
              </w:rPr>
              <w:t xml:space="preserve"> </w:t>
            </w:r>
            <w:r>
              <w:rPr>
                <w:sz w:val="16"/>
              </w:rPr>
              <w:t xml:space="preserve">duration</w:t>
            </w:r>
          </w:p>
        </w:tc>
        <w:tc>
          <w:tcPr>
            <w:tcW w:type="dxa" w:w="1550"/>
          </w:tcPr>
          <w:p>
            <w:pPr>
              <w:pStyle w:val="Compact"/>
              <w:spacing w:before="30" w:after="30" w:line="240" w:lineRule="auto"/>
              <w:jc w:val="center"/>
            </w:pPr>
            <w:r>
              <w:rPr>
                <w:sz w:val="16"/>
              </w:rPr>
              <w:t xml:space="preserve">PASS</w:t>
            </w:r>
          </w:p>
        </w:tc>
      </w:tr>
      <w:tr>
        <w:trPr>
          <w:cantSplit/>
        </w:trPr>
        <w:tc>
          <w:tcPr>
            <w:tcW w:type="dxa" w:w="7748"/>
          </w:tcPr>
          <w:p>
            <w:pPr>
              <w:pStyle w:val="Compact"/>
              <w:spacing w:before="30" w:after="30" w:line="240" w:lineRule="auto"/>
              <w:jc w:val="left"/>
            </w:pPr>
            <w:r>
              <w:rPr>
                <w:sz w:val="16"/>
              </w:rPr>
              <w:t xml:space="preserve">No success at the 1000-frame limit</w:t>
            </w:r>
          </w:p>
        </w:tc>
        <w:tc>
          <w:tcPr>
            <w:tcW w:type="dxa" w:w="1550"/>
          </w:tcPr>
          <w:p>
            <w:pPr>
              <w:pStyle w:val="Compact"/>
              <w:spacing w:before="30" w:after="30" w:line="240" w:lineRule="auto"/>
              <w:jc w:val="center"/>
            </w:pPr>
            <w:r>
              <w:rPr>
                <w:sz w:val="16"/>
              </w:rPr>
              <w:t xml:space="preserve">PASS</w:t>
            </w:r>
          </w:p>
        </w:tc>
      </w:tr>
      <w:tr>
        <w:trPr>
          <w:cantSplit/>
        </w:trPr>
        <w:tc>
          <w:tcPr>
            <w:tcW w:type="dxa" w:w="7748"/>
            <w:tcBorders>
              <w:bottom w:val="single" w:sz="10" w:space="0" w:color="1F2933"/>
            </w:tcBorders>
          </w:tcPr>
          <w:p>
            <w:pPr>
              <w:pStyle w:val="Compact"/>
              <w:spacing w:before="30" w:after="30" w:line="240" w:lineRule="auto"/>
              <w:jc w:val="left"/>
            </w:pPr>
            <w:r>
              <w:rPr>
                <w:sz w:val="16"/>
              </w:rPr>
              <w:t xml:space="preserve">Every success scores above 100</w:t>
            </w:r>
          </w:p>
        </w:tc>
        <w:tc>
          <w:tcPr>
            <w:tcW w:type="dxa" w:w="1550"/>
            <w:tcBorders>
              <w:bottom w:val="single" w:sz="10" w:space="0" w:color="1F2933"/>
            </w:tcBorders>
          </w:tcPr>
          <w:p>
            <w:pPr>
              <w:pStyle w:val="Compact"/>
              <w:spacing w:before="30" w:after="30" w:line="240" w:lineRule="auto"/>
              <w:jc w:val="center"/>
            </w:pPr>
            <w:r>
              <w:rPr>
                <w:sz w:val="16"/>
              </w:rPr>
              <w:t xml:space="preserve">PASS</w:t>
            </w:r>
          </w:p>
        </w:tc>
      </w:tr>
    </w:tbl>
    <w:bookmarkEnd w:id="132"/>
    <w:bookmarkEnd w:id="133"/>
    <w:bookmarkStart w:id="134" w:name="appendix-b.-derivations"/>
    <w:p>
      <w:pPr>
        <w:pStyle w:val="Heading2"/>
      </w:pPr>
      <w:r>
        <w:rPr>
          <w:rFonts w:ascii="Calibri" w:hAnsi="Calibri"/>
        </w:rPr>
        <w:t xml:space="preserve">Appendix B. Derivations</w:t>
      </w:r>
    </w:p>
    <w:p>
      <w:pPr>
        <w:pStyle w:val="FirstParagraph"/>
      </w:pPr>
      <w:r>
        <w:rPr>
          <w:b/>
          <w:bCs/>
        </w:rPr>
        <w:t xml:space="preserve">B.1 Telescoping of the corrected term.</w:t>
      </w:r>
      <w:r>
        <w:t xml:space="preserve"> </w:t>
      </w:r>
      <w:r>
        <w:t xml:space="preserve">Let</w:t>
      </w:r>
      <w:r>
        <w:t xml:space="preserve"> </w:t>
      </w:r>
      <m:oMath>
        <m:sSub>
          <m:e>
            <m:r>
              <m:t>F</m:t>
            </m:r>
          </m:e>
          <m:sub>
            <m:r>
              <m:t>t</m:t>
            </m:r>
            <m:r>
              <m:rPr>
                <m:sty m:val="p"/>
              </m:rPr>
              <m:t>+</m:t>
            </m:r>
            <m:r>
              <m:t>1</m:t>
            </m:r>
          </m:sub>
        </m:sSub>
        <m:r>
          <m:rPr>
            <m:sty m:val="p"/>
          </m:rPr>
          <m:t>=</m:t>
        </m:r>
        <m:r>
          <m:t>2</m:t>
        </m:r>
        <m:d>
          <m:dPr>
            <m:begChr m:val="["/>
            <m:sepChr m:val=""/>
            <m:endChr m:val="]"/>
            <m:grow/>
          </m:dPr>
          <m:e>
            <m:r>
              <m:t>S</m:t>
            </m:r>
            <m:d>
              <m:dPr>
                <m:begChr m:val="("/>
                <m:sepChr m:val=""/>
                <m:endChr m:val=")"/>
                <m:grow/>
              </m:dPr>
              <m:e>
                <m:sSub>
                  <m:e>
                    <m:r>
                      <m:t>s</m:t>
                    </m:r>
                  </m:e>
                  <m:sub>
                    <m:r>
                      <m:t>t</m:t>
                    </m:r>
                    <m:r>
                      <m:rPr>
                        <m:sty m:val="p"/>
                      </m:rPr>
                      <m:t>+</m:t>
                    </m:r>
                    <m:r>
                      <m:t>1</m:t>
                    </m:r>
                  </m:sub>
                </m:sSub>
              </m:e>
            </m:d>
            <m:r>
              <m:rPr>
                <m:sty m:val="p"/>
              </m:rPr>
              <m:t>−</m:t>
            </m:r>
            <m:r>
              <m:t>S</m:t>
            </m:r>
            <m:d>
              <m:dPr>
                <m:begChr m:val="("/>
                <m:sepChr m:val=""/>
                <m:endChr m:val=")"/>
                <m:grow/>
              </m:dPr>
              <m:e>
                <m:sSub>
                  <m:e>
                    <m:r>
                      <m:t>s</m:t>
                    </m:r>
                  </m:e>
                  <m:sub>
                    <m:r>
                      <m:t>t</m:t>
                    </m:r>
                  </m:sub>
                </m:sSub>
              </m:e>
            </m:d>
          </m:e>
        </m:d>
        <m:r>
          <m:rPr>
            <m:sty m:val="p"/>
          </m:rPr>
          <m:t>−</m:t>
        </m:r>
        <m:r>
          <m:t>0.01</m:t>
        </m:r>
      </m:oMath>
      <w:r>
        <w:t xml:space="preserve">. For an episode of</w:t>
      </w:r>
      <w:r>
        <w:t xml:space="preserve"> </w:t>
      </w:r>
      <m:oMath>
        <m:r>
          <m:t>T</m:t>
        </m:r>
      </m:oMath>
      <w:r>
        <w:t xml:space="preserve"> </w:t>
      </w:r>
      <w:r>
        <w:t xml:space="preserve">steps,</w:t>
      </w:r>
    </w:p>
    <w:p>
      <w:pPr>
        <w:pStyle w:val="BodyText"/>
      </w:pPr>
      <m:oMathPara>
        <m:oMathParaPr>
          <m:jc m:val="center"/>
        </m:oMathParaPr>
        <m:oMath>
          <m:nary>
            <m:naryPr>
              <m:chr m:val="∑"/>
              <m:limLoc m:val="undOvr"/>
              <m:subHide m:val="off"/>
              <m:supHide m:val="off"/>
            </m:naryPr>
            <m:sub>
              <m:r>
                <m:t>t</m:t>
              </m:r>
              <m:r>
                <m:rPr>
                  <m:sty m:val="p"/>
                </m:rPr>
                <m:t>=</m:t>
              </m:r>
              <m:r>
                <m:t>0</m:t>
              </m:r>
            </m:sub>
            <m:sup>
              <m:r>
                <m:t>T</m:t>
              </m:r>
              <m:r>
                <m:rPr>
                  <m:sty m:val="p"/>
                </m:rPr>
                <m:t>−</m:t>
              </m:r>
              <m:r>
                <m:t>1</m:t>
              </m:r>
            </m:sup>
            <m:e>
              <m:sSub>
                <m:e>
                  <m:r>
                    <m:t>F</m:t>
                  </m:r>
                </m:e>
                <m:sub>
                  <m:r>
                    <m:t>t</m:t>
                  </m:r>
                  <m:r>
                    <m:rPr>
                      <m:sty m:val="p"/>
                    </m:rPr>
                    <m:t>+</m:t>
                  </m:r>
                  <m:r>
                    <m:t>1</m:t>
                  </m:r>
                </m:sub>
              </m:sSub>
            </m:e>
          </m:nary>
          <m:r>
            <m:rPr>
              <m:sty m:val="p"/>
            </m:rPr>
            <m:t>=</m:t>
          </m:r>
          <m:r>
            <m:t>2</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r>
                    <m:t>S</m:t>
                  </m:r>
                  <m:d>
                    <m:dPr>
                      <m:begChr m:val="("/>
                      <m:sepChr m:val=""/>
                      <m:endChr m:val=")"/>
                      <m:grow/>
                    </m:dPr>
                    <m:e>
                      <m:sSub>
                        <m:e>
                          <m:r>
                            <m:t>s</m:t>
                          </m:r>
                        </m:e>
                        <m:sub>
                          <m:r>
                            <m:t>t</m:t>
                          </m:r>
                          <m:r>
                            <m:rPr>
                              <m:sty m:val="p"/>
                            </m:rPr>
                            <m:t>+</m:t>
                          </m:r>
                          <m:r>
                            <m:t>1</m:t>
                          </m:r>
                        </m:sub>
                      </m:sSub>
                    </m:e>
                  </m:d>
                  <m:r>
                    <m:rPr>
                      <m:sty m:val="p"/>
                    </m:rPr>
                    <m:t>−</m:t>
                  </m:r>
                  <m:r>
                    <m:t>S</m:t>
                  </m:r>
                  <m:d>
                    <m:dPr>
                      <m:begChr m:val="("/>
                      <m:sepChr m:val=""/>
                      <m:endChr m:val=")"/>
                      <m:grow/>
                    </m:dPr>
                    <m:e>
                      <m:sSub>
                        <m:e>
                          <m:r>
                            <m:t>s</m:t>
                          </m:r>
                        </m:e>
                        <m:sub>
                          <m:r>
                            <m:t>t</m:t>
                          </m:r>
                        </m:sub>
                      </m:sSub>
                    </m:e>
                  </m:d>
                </m:e>
              </m:d>
            </m:e>
          </m:nary>
          <m:r>
            <m:rPr>
              <m:sty m:val="p"/>
            </m:rPr>
            <m:t>−</m:t>
          </m:r>
          <m:r>
            <m:t>0.01</m:t>
          </m:r>
          <m:r>
            <m:t> </m:t>
          </m:r>
          <m:r>
            <m:t>T</m:t>
          </m:r>
          <m:r>
            <m:rPr>
              <m:sty m:val="p"/>
            </m:rPr>
            <m:t>=</m:t>
          </m:r>
          <m:r>
            <m:t>2</m:t>
          </m:r>
          <m:d>
            <m:dPr>
              <m:begChr m:val="["/>
              <m:sepChr m:val=""/>
              <m:endChr m:val="]"/>
              <m:grow/>
            </m:dPr>
            <m:e>
              <m:r>
                <m:t>S</m:t>
              </m:r>
              <m:d>
                <m:dPr>
                  <m:begChr m:val="("/>
                  <m:sepChr m:val=""/>
                  <m:endChr m:val=")"/>
                  <m:grow/>
                </m:dPr>
                <m:e>
                  <m:sSub>
                    <m:e>
                      <m:r>
                        <m:t>s</m:t>
                      </m:r>
                    </m:e>
                    <m:sub>
                      <m:r>
                        <m:t>T</m:t>
                      </m:r>
                    </m:sub>
                  </m:sSub>
                </m:e>
              </m:d>
              <m:r>
                <m:rPr>
                  <m:sty m:val="p"/>
                </m:rPr>
                <m:t>−</m:t>
              </m:r>
              <m:r>
                <m:t>S</m:t>
              </m:r>
              <m:d>
                <m:dPr>
                  <m:begChr m:val="("/>
                  <m:sepChr m:val=""/>
                  <m:endChr m:val=")"/>
                  <m:grow/>
                </m:dPr>
                <m:e>
                  <m:sSub>
                    <m:e>
                      <m:r>
                        <m:t>s</m:t>
                      </m:r>
                    </m:e>
                    <m:sub>
                      <m:r>
                        <m:t>0</m:t>
                      </m:r>
                    </m:sub>
                  </m:sSub>
                </m:e>
              </m:d>
            </m:e>
          </m:d>
          <m:r>
            <m:rPr>
              <m:sty m:val="p"/>
            </m:rPr>
            <m:t>−</m:t>
          </m:r>
          <m:r>
            <m:t>0.01</m:t>
          </m:r>
          <m:r>
            <m:t> </m:t>
          </m:r>
          <m:r>
            <m:t>T</m:t>
          </m:r>
          <m:r>
            <m:rPr>
              <m:sty m:val="p"/>
            </m:rPr>
            <m:t>,</m:t>
          </m:r>
        </m:oMath>
      </m:oMathPara>
    </w:p>
    <w:p>
      <w:pPr>
        <w:pStyle w:val="FirstParagraph"/>
      </w:pPr>
      <w:r>
        <w:t xml:space="preserve">since every intermediate</w:t>
      </w:r>
      <w:r>
        <w:t xml:space="preserve"> </w:t>
      </w:r>
      <m:oMath>
        <m:r>
          <m:t>S</m:t>
        </m:r>
        <m:d>
          <m:dPr>
            <m:begChr m:val="("/>
            <m:sepChr m:val=""/>
            <m:endChr m:val=")"/>
            <m:grow/>
          </m:dPr>
          <m:e>
            <m:sSub>
              <m:e>
                <m:r>
                  <m:t>s</m:t>
                </m:r>
              </m:e>
              <m:sub>
                <m:r>
                  <m:t>t</m:t>
                </m:r>
              </m:sub>
            </m:sSub>
          </m:e>
        </m:d>
      </m:oMath>
      <w:r>
        <w:t xml:space="preserve"> </w:t>
      </w:r>
      <w:r>
        <w:t xml:space="preserve">appears once with each sign. This is Eq. (17).</w:t>
      </w:r>
    </w:p>
    <w:p>
      <w:pPr>
        <w:pStyle w:val="BodyText"/>
      </w:pPr>
      <w:r>
        <w:rPr>
          <w:b/>
          <w:bCs/>
        </w:rPr>
        <w:t xml:space="preserve">B.2 Relation to potential-based shaping.</w:t>
      </w:r>
      <w:r>
        <w:t xml:space="preserve"> </w:t>
      </w:r>
      <w:r>
        <w:t xml:space="preserve">With</w:t>
      </w:r>
      <w:r>
        <w:t xml:space="preserve"> </w:t>
      </w:r>
      <m:oMath>
        <m:r>
          <m:t>Φ</m:t>
        </m:r>
        <m:r>
          <m:rPr>
            <m:sty m:val="p"/>
          </m:rPr>
          <m:t>=</m:t>
        </m:r>
        <m:r>
          <m:t>2</m:t>
        </m:r>
        <m:r>
          <m:t>S</m:t>
        </m:r>
      </m:oMath>
      <w:r>
        <w:t xml:space="preserve">, the potential-based term is</w:t>
      </w:r>
      <w:r>
        <w:t xml:space="preserve"> </w:t>
      </w:r>
      <m:oMath>
        <m:r>
          <m:t>γ</m:t>
        </m:r>
        <m:r>
          <m:t>Φ</m:t>
        </m:r>
        <m:d>
          <m:dPr>
            <m:begChr m:val="("/>
            <m:sepChr m:val=""/>
            <m:endChr m:val=")"/>
            <m:grow/>
          </m:dPr>
          <m:e>
            <m:r>
              <m:t>s</m:t>
            </m:r>
            <m:r>
              <m:rPr>
                <m:sty m:val="p"/>
              </m:rPr>
              <m:t>′</m:t>
            </m:r>
          </m:e>
        </m:d>
        <m:r>
          <m:rPr>
            <m:sty m:val="p"/>
          </m:rPr>
          <m:t>−</m:t>
        </m:r>
        <m:r>
          <m:t>Φ</m:t>
        </m:r>
        <m:d>
          <m:dPr>
            <m:begChr m:val="("/>
            <m:sepChr m:val=""/>
            <m:endChr m:val=")"/>
            <m:grow/>
          </m:dPr>
          <m:e>
            <m:r>
              <m:t>s</m:t>
            </m:r>
          </m:e>
        </m:d>
        <m:r>
          <m:rPr>
            <m:sty m:val="p"/>
          </m:rPr>
          <m:t>=</m:t>
        </m:r>
        <m:r>
          <m:t>2</m:t>
        </m:r>
        <m:r>
          <m:t>γ</m:t>
        </m:r>
        <m:r>
          <m:t>S</m:t>
        </m:r>
        <m:d>
          <m:dPr>
            <m:begChr m:val="("/>
            <m:sepChr m:val=""/>
            <m:endChr m:val=")"/>
            <m:grow/>
          </m:dPr>
          <m:e>
            <m:r>
              <m:t>s</m:t>
            </m:r>
            <m:r>
              <m:rPr>
                <m:sty m:val="p"/>
              </m:rPr>
              <m:t>′</m:t>
            </m:r>
          </m:e>
        </m:d>
        <m:r>
          <m:rPr>
            <m:sty m:val="p"/>
          </m:rPr>
          <m:t>−</m:t>
        </m:r>
        <m:r>
          <m:t>2</m:t>
        </m:r>
        <m:r>
          <m:t>S</m:t>
        </m:r>
        <m:d>
          <m:dPr>
            <m:begChr m:val="("/>
            <m:sepChr m:val=""/>
            <m:endChr m:val=")"/>
            <m:grow/>
          </m:dPr>
          <m:e>
            <m:r>
              <m:t>s</m:t>
            </m:r>
          </m:e>
        </m:d>
      </m:oMath>
      <w:r>
        <w:t xml:space="preserve">. Subtracting it from</w:t>
      </w:r>
      <w:r>
        <w:t xml:space="preserve"> </w:t>
      </w:r>
      <m:oMath>
        <m:r>
          <m:t>2</m:t>
        </m:r>
        <m:r>
          <m:t>S</m:t>
        </m:r>
        <m:d>
          <m:dPr>
            <m:begChr m:val="("/>
            <m:sepChr m:val=""/>
            <m:endChr m:val=")"/>
            <m:grow/>
          </m:dPr>
          <m:e>
            <m:r>
              <m:t>s</m:t>
            </m:r>
            <m:r>
              <m:rPr>
                <m:sty m:val="p"/>
              </m:rPr>
              <m:t>′</m:t>
            </m:r>
          </m:e>
        </m:d>
        <m:r>
          <m:rPr>
            <m:sty m:val="p"/>
          </m:rPr>
          <m:t>−</m:t>
        </m:r>
        <m:r>
          <m:t>2</m:t>
        </m:r>
        <m:r>
          <m:t>S</m:t>
        </m:r>
        <m:d>
          <m:dPr>
            <m:begChr m:val="("/>
            <m:sepChr m:val=""/>
            <m:endChr m:val=")"/>
            <m:grow/>
          </m:dPr>
          <m:e>
            <m:r>
              <m:t>s</m:t>
            </m:r>
          </m:e>
        </m:d>
      </m:oMath>
      <w:r>
        <w:t xml:space="preserve"> </w:t>
      </w:r>
      <w:r>
        <w:t xml:space="preserve">leaves</w:t>
      </w:r>
      <w:r>
        <w:t xml:space="preserve"> </w:t>
      </w:r>
      <m:oMath>
        <m:r>
          <m:t>2</m:t>
        </m:r>
        <m:d>
          <m:dPr>
            <m:begChr m:val="("/>
            <m:sepChr m:val=""/>
            <m:endChr m:val=")"/>
            <m:grow/>
          </m:dPr>
          <m:e>
            <m:r>
              <m:t>1</m:t>
            </m:r>
            <m:r>
              <m:rPr>
                <m:sty m:val="p"/>
              </m:rPr>
              <m:t>−</m:t>
            </m:r>
            <m:r>
              <m:t>γ</m:t>
            </m:r>
          </m:e>
        </m:d>
        <m:r>
          <m:t>S</m:t>
        </m:r>
        <m:d>
          <m:dPr>
            <m:begChr m:val="("/>
            <m:sepChr m:val=""/>
            <m:endChr m:val=")"/>
            <m:grow/>
          </m:dPr>
          <m:e>
            <m:r>
              <m:t>s</m:t>
            </m:r>
            <m:r>
              <m:rPr>
                <m:sty m:val="p"/>
              </m:rPr>
              <m:t>′</m:t>
            </m:r>
          </m:e>
        </m:d>
      </m:oMath>
      <w:r>
        <w:t xml:space="preserve">, which gives Eq. (18). For</w:t>
      </w:r>
      <w:r>
        <w:t xml:space="preserve"> </w:t>
      </w:r>
      <m:oMath>
        <m:r>
          <m:t>γ</m:t>
        </m:r>
        <m:r>
          <m:rPr>
            <m:sty m:val="p"/>
          </m:rPr>
          <m:t>=</m:t>
        </m:r>
        <m:r>
          <m:t>0.99</m:t>
        </m:r>
      </m:oMath>
      <w:r>
        <w:t xml:space="preserve"> </w:t>
      </w:r>
      <w:r>
        <w:t xml:space="preserve">the residual is</w:t>
      </w:r>
      <w:r>
        <w:t xml:space="preserve"> </w:t>
      </w:r>
      <m:oMath>
        <m:r>
          <m:t>0.02</m:t>
        </m:r>
        <m:r>
          <m:t> </m:t>
        </m:r>
        <m:r>
          <m:t>S</m:t>
        </m:r>
        <m:d>
          <m:dPr>
            <m:begChr m:val="("/>
            <m:sepChr m:val=""/>
            <m:endChr m:val=")"/>
            <m:grow/>
          </m:dPr>
          <m:e>
            <m:r>
              <m:t>s</m:t>
            </m:r>
            <m:r>
              <m:rPr>
                <m:sty m:val="p"/>
              </m:rPr>
              <m:t>′</m:t>
            </m:r>
          </m:e>
        </m:d>
        <m:r>
          <m:rPr>
            <m:sty m:val="p"/>
          </m:rPr>
          <m:t>∈</m:t>
        </m:r>
        <m:d>
          <m:dPr>
            <m:begChr m:val="["/>
            <m:sepChr m:val=""/>
            <m:endChr m:val="]"/>
            <m:grow/>
          </m:dPr>
          <m:e>
            <m:r>
              <m:rPr>
                <m:sty m:val="p"/>
              </m:rPr>
              <m:t>−</m:t>
            </m:r>
            <m:r>
              <m:t>0.02</m:t>
            </m:r>
            <m:r>
              <m:t> </m:t>
            </m:r>
            <m:d>
              <m:dPr>
                <m:begChr m:val="("/>
                <m:sepChr m:val=""/>
                <m:endChr m:val=")"/>
                <m:grow/>
              </m:dPr>
              <m:e>
                <m:d>
                  <m:dPr>
                    <m:begChr m:val="|"/>
                    <m:sepChr m:val=""/>
                    <m:endChr m:val="|"/>
                    <m:grow/>
                  </m:dPr>
                  <m:e>
                    <m:sSub>
                      <m:e>
                        <m:r>
                          <m:t>v</m:t>
                        </m:r>
                      </m:e>
                      <m:sub>
                        <m:r>
                          <m:t>x</m:t>
                        </m:r>
                      </m:sub>
                    </m:sSub>
                  </m:e>
                </m:d>
                <m:r>
                  <m:rPr>
                    <m:sty m:val="p"/>
                  </m:rPr>
                  <m:t>+</m:t>
                </m:r>
                <m:d>
                  <m:dPr>
                    <m:begChr m:val="|"/>
                    <m:sepChr m:val=""/>
                    <m:endChr m:val="|"/>
                    <m:grow/>
                  </m:dPr>
                  <m:e>
                    <m:sSub>
                      <m:e>
                        <m:r>
                          <m:t>v</m:t>
                        </m:r>
                      </m:e>
                      <m:sub>
                        <m:r>
                          <m:t>y</m:t>
                        </m:r>
                      </m:sub>
                    </m:sSub>
                  </m:e>
                </m:d>
                <m:r>
                  <m:rPr>
                    <m:sty m:val="p"/>
                  </m:rPr>
                  <m:t>+</m:t>
                </m:r>
                <m:d>
                  <m:dPr>
                    <m:begChr m:val="|"/>
                    <m:sepChr m:val=""/>
                    <m:endChr m:val="|"/>
                    <m:grow/>
                  </m:dPr>
                  <m:e>
                    <m:r>
                      <m:t>θ</m:t>
                    </m:r>
                  </m:e>
                </m:d>
              </m:e>
            </m:d>
            <m:r>
              <m:rPr>
                <m:sty m:val="p"/>
              </m:rPr>
              <m:t>,</m:t>
            </m:r>
            <m:r>
              <m:t> </m:t>
            </m:r>
            <m:r>
              <m:t>0</m:t>
            </m:r>
          </m:e>
        </m:d>
      </m:oMath>
      <w:r>
        <w:t xml:space="preserve">.</w:t>
      </w:r>
    </w:p>
    <w:p>
      <w:pPr>
        <w:pStyle w:val="BodyText"/>
      </w:pPr>
      <w:r>
        <w:rPr>
          <w:b/>
          <w:bCs/>
        </w:rPr>
        <w:t xml:space="preserve">B.3 Discounted value of a constant bonus.</w:t>
      </w:r>
      <w:r>
        <w:t xml:space="preserve"> </w:t>
      </w:r>
      <w:r>
        <w:t xml:space="preserve">A bonus</w:t>
      </w:r>
      <w:r>
        <w:t xml:space="preserve"> </w:t>
      </w:r>
      <m:oMath>
        <m:r>
          <m:t>b</m:t>
        </m:r>
      </m:oMath>
      <w:r>
        <w:t xml:space="preserve"> </w:t>
      </w:r>
      <w:r>
        <w:t xml:space="preserve">received for</w:t>
      </w:r>
      <w:r>
        <w:t xml:space="preserve"> </w:t>
      </w:r>
      <m:oMath>
        <m:r>
          <m:t>n</m:t>
        </m:r>
      </m:oMath>
      <w:r>
        <w:t xml:space="preserve"> </w:t>
      </w:r>
      <w:r>
        <w:t xml:space="preserve">consecutive steps has discounted value</w:t>
      </w:r>
      <w:r>
        <w:t xml:space="preserve"> </w:t>
      </w:r>
      <m:oMath>
        <m:r>
          <m:t>b</m:t>
        </m:r>
        <m:nary>
          <m:naryPr>
            <m:chr m:val="∑"/>
            <m:limLoc m:val="undOvr"/>
            <m:subHide m:val="off"/>
            <m:supHide m:val="off"/>
          </m:naryPr>
          <m:sub>
            <m:r>
              <m:t>k</m:t>
            </m:r>
            <m:r>
              <m:rPr>
                <m:sty m:val="p"/>
              </m:rPr>
              <m:t>=</m:t>
            </m:r>
            <m:r>
              <m:t>0</m:t>
            </m:r>
          </m:sub>
          <m:sup>
            <m:r>
              <m:t>n</m:t>
            </m:r>
            <m:r>
              <m:rPr>
                <m:sty m:val="p"/>
              </m:rPr>
              <m:t>−</m:t>
            </m:r>
            <m:r>
              <m:t>1</m:t>
            </m:r>
          </m:sup>
          <m:e>
            <m:sSup>
              <m:e>
                <m:r>
                  <m:t>γ</m:t>
                </m:r>
              </m:e>
              <m:sup>
                <m:r>
                  <m:t>k</m:t>
                </m:r>
              </m:sup>
            </m:sSup>
          </m:e>
        </m:nary>
        <m:r>
          <m:rPr>
            <m:sty m:val="p"/>
          </m:rPr>
          <m:t>=</m:t>
        </m:r>
        <m:r>
          <m:t>b</m:t>
        </m:r>
        <m:d>
          <m:dPr>
            <m:begChr m:val="("/>
            <m:sepChr m:val=""/>
            <m:endChr m:val=")"/>
            <m:grow/>
          </m:dPr>
          <m:e>
            <m:r>
              <m:t>1</m:t>
            </m:r>
            <m:r>
              <m:rPr>
                <m:sty m:val="p"/>
              </m:rPr>
              <m:t>−</m:t>
            </m:r>
            <m:sSup>
              <m:e>
                <m:r>
                  <m:t>γ</m:t>
                </m:r>
              </m:e>
              <m:sup>
                <m:r>
                  <m:t>n</m:t>
                </m:r>
              </m:sup>
            </m:sSup>
          </m:e>
        </m:d>
        <m:r>
          <m:rPr>
            <m:sty m:val="p"/>
          </m:rPr>
          <m:t>/</m:t>
        </m:r>
        <m:d>
          <m:dPr>
            <m:begChr m:val="("/>
            <m:sepChr m:val=""/>
            <m:endChr m:val=")"/>
            <m:grow/>
          </m:dPr>
          <m:e>
            <m:r>
              <m:t>1</m:t>
            </m:r>
            <m:r>
              <m:rPr>
                <m:sty m:val="p"/>
              </m:rPr>
              <m:t>−</m:t>
            </m:r>
            <m:r>
              <m:t>γ</m:t>
            </m:r>
          </m:e>
        </m:d>
      </m:oMath>
      <w:r>
        <w:t xml:space="preserve">. For</w:t>
      </w:r>
      <w:r>
        <w:t xml:space="preserve"> </w:t>
      </w:r>
      <m:oMath>
        <m:r>
          <m:t>b</m:t>
        </m:r>
        <m:r>
          <m:rPr>
            <m:sty m:val="p"/>
          </m:rPr>
          <m:t>=</m:t>
        </m:r>
        <m:r>
          <m:t>1</m:t>
        </m:r>
      </m:oMath>
      <w:r>
        <w:t xml:space="preserve"> </w:t>
      </w:r>
      <w:r>
        <w:t xml:space="preserve">and</w:t>
      </w:r>
      <w:r>
        <w:t xml:space="preserve"> </w:t>
      </w:r>
      <m:oMath>
        <m:r>
          <m:t>γ</m:t>
        </m:r>
        <m:r>
          <m:rPr>
            <m:sty m:val="p"/>
          </m:rPr>
          <m:t>=</m:t>
        </m:r>
        <m:r>
          <m:t>0.99</m:t>
        </m:r>
      </m:oMath>
      <w:r>
        <w:t xml:space="preserve"> </w:t>
      </w:r>
      <w:r>
        <w:t xml:space="preserve">this is 63.4 at</w:t>
      </w:r>
      <w:r>
        <w:t xml:space="preserve"> </w:t>
      </w:r>
      <m:oMath>
        <m:r>
          <m:t>n</m:t>
        </m:r>
        <m:r>
          <m:rPr>
            <m:sty m:val="p"/>
          </m:rPr>
          <m:t>=</m:t>
        </m:r>
        <m:r>
          <m:t>100</m:t>
        </m:r>
      </m:oMath>
      <w:r>
        <w:t xml:space="preserve">, 99.996 at</w:t>
      </w:r>
      <w:r>
        <w:t xml:space="preserve"> </w:t>
      </w:r>
      <m:oMath>
        <m:r>
          <m:t>n</m:t>
        </m:r>
        <m:r>
          <m:rPr>
            <m:sty m:val="p"/>
          </m:rPr>
          <m:t>=</m:t>
        </m:r>
        <m:r>
          <m:t>1</m:t>
        </m:r>
        <m:r>
          <m:rPr>
            <m:sty m:val="p"/>
          </m:rPr>
          <m:t>,</m:t>
        </m:r>
        <m:r>
          <m:t>000</m:t>
        </m:r>
      </m:oMath>
      <w:r>
        <w:t xml:space="preserve">, and tends to 100, Eq. (20). For the time penalty,</w:t>
      </w:r>
      <w:r>
        <w:t xml:space="preserve"> </w:t>
      </w:r>
      <m:oMath>
        <m:r>
          <m:t>b</m:t>
        </m:r>
        <m:r>
          <m:rPr>
            <m:sty m:val="p"/>
          </m:rPr>
          <m:t>=</m:t>
        </m:r>
        <m:r>
          <m:rPr>
            <m:sty m:val="p"/>
          </m:rPr>
          <m:t>−</m:t>
        </m:r>
        <m:r>
          <m:t>0.01</m:t>
        </m:r>
      </m:oMath>
      <w:r>
        <w:t xml:space="preserve">, the limit is</w:t>
      </w:r>
      <w:r>
        <w:t xml:space="preserve"> </w:t>
      </w:r>
      <m:oMath>
        <m:r>
          <m:rPr>
            <m:sty m:val="p"/>
          </m:rPr>
          <m:t>−</m:t>
        </m:r>
        <m:r>
          <m:t>1</m:t>
        </m:r>
      </m:oMath>
      <w:r>
        <w:t xml:space="preserve">.</w:t>
      </w:r>
    </w:p>
    <w:p>
      <w:pPr>
        <w:pStyle w:val="BodyText"/>
      </w:pPr>
      <w:r>
        <w:rPr>
          <w:b/>
          <w:bCs/>
        </w:rPr>
        <w:t xml:space="preserve">B.4 Base return of a non-terminating episode.</w:t>
      </w:r>
      <w:r>
        <w:t xml:space="preserve"> </w:t>
      </w:r>
      <w:r>
        <w:t xml:space="preserve">For an episode truncated at</w:t>
      </w:r>
      <w:r>
        <w:t xml:space="preserve"> </w:t>
      </w:r>
      <m:oMath>
        <m:r>
          <m:t>T</m:t>
        </m:r>
        <m:r>
          <m:rPr>
            <m:sty m:val="p"/>
          </m:rPr>
          <m:t>=</m:t>
        </m:r>
        <m:r>
          <m:t>1</m:t>
        </m:r>
        <m:r>
          <m:rPr>
            <m:sty m:val="p"/>
          </m:rPr>
          <m:t>,</m:t>
        </m:r>
        <m:r>
          <m:t>000</m:t>
        </m:r>
      </m:oMath>
      <w:r>
        <w:t xml:space="preserve"> </w:t>
      </w:r>
      <w:r>
        <w:t xml:space="preserve">steps, no terminal reward is paid and Eq. (11) telescopes to</w:t>
      </w:r>
      <w:r>
        <w:t xml:space="preserve"> </w:t>
      </w:r>
      <m:oMath>
        <m:r>
          <m:t>R</m:t>
        </m:r>
        <m:r>
          <m:rPr>
            <m:sty m:val="p"/>
          </m:rPr>
          <m:t>=</m:t>
        </m:r>
        <m:r>
          <m:t>Ψ</m:t>
        </m:r>
        <m:d>
          <m:dPr>
            <m:begChr m:val="("/>
            <m:sepChr m:val=""/>
            <m:endChr m:val=")"/>
            <m:grow/>
          </m:dPr>
          <m:e>
            <m:sSub>
              <m:e>
                <m:r>
                  <m:t>s</m:t>
                </m:r>
              </m:e>
              <m:sub>
                <m:r>
                  <m:t>T</m:t>
                </m:r>
              </m:sub>
            </m:sSub>
          </m:e>
        </m:d>
        <m:r>
          <m:rPr>
            <m:sty m:val="p"/>
          </m:rPr>
          <m:t>−</m:t>
        </m:r>
        <m:r>
          <m:t>Ψ</m:t>
        </m:r>
        <m:d>
          <m:dPr>
            <m:begChr m:val="("/>
            <m:sepChr m:val=""/>
            <m:endChr m:val=")"/>
            <m:grow/>
          </m:dPr>
          <m:e>
            <m:sSub>
              <m:e>
                <m:r>
                  <m:t>s</m:t>
                </m:r>
              </m:e>
              <m:sub>
                <m:r>
                  <m:t>0</m:t>
                </m:r>
              </m:sub>
            </m:sSub>
          </m:e>
        </m:d>
        <m:r>
          <m:rPr>
            <m:sty m:val="p"/>
          </m:rPr>
          <m:t>−</m:t>
        </m:r>
        <m:r>
          <m:t>0.30</m:t>
        </m:r>
        <m:r>
          <m:t> </m:t>
        </m:r>
        <m:r>
          <m:t>M</m:t>
        </m:r>
        <m:r>
          <m:rPr>
            <m:sty m:val="p"/>
          </m:rPr>
          <m:t>−</m:t>
        </m:r>
        <m:r>
          <m:t>0.03</m:t>
        </m:r>
        <m:r>
          <m:t> </m:t>
        </m:r>
        <m:r>
          <m:t>N</m:t>
        </m:r>
      </m:oMath>
      <w:r>
        <w:t xml:space="preserve">, where</w:t>
      </w:r>
      <w:r>
        <w:t xml:space="preserve"> </w:t>
      </w:r>
      <m:oMath>
        <m:r>
          <m:t>M</m:t>
        </m:r>
      </m:oMath>
      <w:r>
        <w:t xml:space="preserve"> </w:t>
      </w:r>
      <w:r>
        <w:t xml:space="preserve">and</w:t>
      </w:r>
      <w:r>
        <w:t xml:space="preserve"> </w:t>
      </w:r>
      <m:oMath>
        <m:r>
          <m:t>N</m:t>
        </m:r>
      </m:oMath>
      <w:r>
        <w:t xml:space="preserve"> </w:t>
      </w:r>
      <w:r>
        <w:t xml:space="preserve">are the numbers of main- and side-engine frames. A lander that ends near the pad, slow and upright, recovers the initial deficit in</w:t>
      </w:r>
      <w:r>
        <w:t xml:space="preserve"> </w:t>
      </w:r>
      <m:oMath>
        <m:r>
          <m:t>Ψ</m:t>
        </m:r>
      </m:oMath>
      <w:r>
        <w:t xml:space="preserve"> </w:t>
      </w:r>
      <w:r>
        <w:t xml:space="preserve">but pays for every engine frame, which accounts for the negative scores of the hover agent’s time-limit episodes.</w:t>
      </w:r>
    </w:p>
    <w:bookmarkEnd w:id="134"/>
    <w:bookmarkStart w:id="135" w:name="X5318b9b4be8d8a947c9aace99b864d3beb0731d"/>
    <w:p>
      <w:pPr>
        <w:pStyle w:val="Heading2"/>
      </w:pPr>
      <w:r>
        <w:rPr>
          <w:rFonts w:ascii="Calibri" w:hAnsi="Calibri"/>
        </w:rPr>
        <w:t xml:space="preserve">Appendix C. Observation Scaling and Threshold Conversion</w:t>
      </w:r>
    </w:p>
    <w:p>
      <w:pPr>
        <w:pStyle w:val="FirstParagraph"/>
      </w:pPr>
      <w:r>
        <w:t xml:space="preserve">The environment uses</w:t>
      </w:r>
      <w:r>
        <w:t xml:space="preserve"> </w:t>
      </w:r>
      <m:oMath>
        <m:r>
          <m:rPr>
            <m:nor/>
          </m:rPr>
          <m:t>FPS</m:t>
        </m:r>
        <m:r>
          <m:rPr>
            <m:sty m:val="p"/>
          </m:rPr>
          <m:t>=</m:t>
        </m:r>
        <m:r>
          <m:t>50</m:t>
        </m:r>
      </m:oMath>
      <w:r>
        <w:t xml:space="preserve">,</w:t>
      </w:r>
      <w:r>
        <w:t xml:space="preserve"> </w:t>
      </w:r>
      <m:oMath>
        <m:r>
          <m:rPr>
            <m:nor/>
          </m:rPr>
          <m:t>SCALE</m:t>
        </m:r>
        <m:r>
          <m:rPr>
            <m:sty m:val="p"/>
          </m:rPr>
          <m:t>=</m:t>
        </m:r>
        <m:r>
          <m:t>30</m:t>
        </m:r>
      </m:oMath>
      <w:r>
        <w:t xml:space="preserve">, and a viewport of</w:t>
      </w:r>
      <w:r>
        <w:t xml:space="preserve"> </w:t>
      </w:r>
      <m:oMath>
        <m:r>
          <m:t>600</m:t>
        </m:r>
        <m:r>
          <m:rPr>
            <m:sty m:val="p"/>
          </m:rPr>
          <m:t>×</m:t>
        </m:r>
        <m:r>
          <m:t>400</m:t>
        </m:r>
      </m:oMath>
      <w:r>
        <w:t xml:space="preserve"> </w:t>
      </w:r>
      <w:r>
        <w:t xml:space="preserve">pixels [6]. Observed velocities are</w:t>
      </w:r>
      <w:r>
        <w:t xml:space="preserve"> </w:t>
      </w:r>
      <m:oMath>
        <m:sSub>
          <m:e>
            <m:r>
              <m:t>v</m:t>
            </m:r>
          </m:e>
          <m:sub>
            <m:r>
              <m:t>x</m:t>
            </m:r>
          </m:sub>
        </m:sSub>
        <m:r>
          <m:rPr>
            <m:sty m:val="p"/>
          </m:rPr>
          <m:t>=</m:t>
        </m:r>
        <m:acc>
          <m:accPr>
            <m:chr m:val="̇"/>
          </m:accPr>
          <m:e>
            <m:r>
              <m:t>x</m:t>
            </m:r>
          </m:e>
        </m:acc>
        <m:r>
          <m:t> </m:t>
        </m:r>
        <m:d>
          <m:dPr>
            <m:begChr m:val="("/>
            <m:sepChr m:val=""/>
            <m:endChr m:val=")"/>
            <m:grow/>
          </m:dPr>
          <m:e>
            <m:r>
              <m:t>W</m:t>
            </m:r>
            <m:r>
              <m:rPr>
                <m:sty m:val="p"/>
              </m:rPr>
              <m:t>/</m:t>
            </m:r>
            <m:r>
              <m:t>2</m:t>
            </m:r>
            <m:r>
              <m:t> </m:t>
            </m:r>
            <m:r>
              <m:rPr>
                <m:nor/>
              </m:rPr>
              <m:t>SCALE</m:t>
            </m:r>
          </m:e>
        </m:d>
        <m:r>
          <m:rPr>
            <m:sty m:val="p"/>
          </m:rPr>
          <m:t>/</m:t>
        </m:r>
        <m:r>
          <m:rPr>
            <m:nor/>
          </m:rPr>
          <m:t>FPS</m:t>
        </m:r>
        <m:r>
          <m:rPr>
            <m:sty m:val="p"/>
          </m:rPr>
          <m:t>=</m:t>
        </m:r>
        <m:acc>
          <m:accPr>
            <m:chr m:val="̇"/>
          </m:accPr>
          <m:e>
            <m:r>
              <m:t>x</m:t>
            </m:r>
          </m:e>
        </m:acc>
        <m:r>
          <m:rPr>
            <m:sty m:val="p"/>
          </m:rPr>
          <m:t>⋅</m:t>
        </m:r>
        <m:r>
          <m:t>10</m:t>
        </m:r>
        <m:r>
          <m:rPr>
            <m:sty m:val="p"/>
          </m:rPr>
          <m:t>/</m:t>
        </m:r>
        <m:r>
          <m:t>50</m:t>
        </m:r>
        <m:r>
          <m:rPr>
            <m:sty m:val="p"/>
          </m:rPr>
          <m:t>=</m:t>
        </m:r>
        <m:r>
          <m:t>0.2</m:t>
        </m:r>
        <m:r>
          <m:t> </m:t>
        </m:r>
        <m:acc>
          <m:accPr>
            <m:chr m:val="̇"/>
          </m:accPr>
          <m:e>
            <m:r>
              <m:t>x</m:t>
            </m:r>
          </m:e>
        </m:acc>
      </m:oMath>
      <w:r>
        <w:t xml:space="preserve"> </w:t>
      </w:r>
      <w:r>
        <w:t xml:space="preserve">and</w:t>
      </w:r>
      <w:r>
        <w:t xml:space="preserve"> </w:t>
      </w:r>
      <m:oMath>
        <m:sSub>
          <m:e>
            <m:r>
              <m:t>v</m:t>
            </m:r>
          </m:e>
          <m:sub>
            <m:r>
              <m:t>y</m:t>
            </m:r>
          </m:sub>
        </m:sSub>
        <m:r>
          <m:rPr>
            <m:sty m:val="p"/>
          </m:rPr>
          <m:t>=</m:t>
        </m:r>
        <m:acc>
          <m:accPr>
            <m:chr m:val="̇"/>
          </m:accPr>
          <m:e>
            <m:r>
              <m:t>y</m:t>
            </m:r>
          </m:e>
        </m:acc>
        <m:r>
          <m:t> </m:t>
        </m:r>
        <m:d>
          <m:dPr>
            <m:begChr m:val="("/>
            <m:sepChr m:val=""/>
            <m:endChr m:val=")"/>
            <m:grow/>
          </m:dPr>
          <m:e>
            <m:r>
              <m:t>H</m:t>
            </m:r>
            <m:r>
              <m:rPr>
                <m:sty m:val="p"/>
              </m:rPr>
              <m:t>/</m:t>
            </m:r>
            <m:r>
              <m:t>2</m:t>
            </m:r>
            <m:r>
              <m:t> </m:t>
            </m:r>
            <m:r>
              <m:rPr>
                <m:nor/>
              </m:rPr>
              <m:t>SCALE</m:t>
            </m:r>
          </m:e>
        </m:d>
        <m:r>
          <m:rPr>
            <m:sty m:val="p"/>
          </m:rPr>
          <m:t>/</m:t>
        </m:r>
        <m:r>
          <m:rPr>
            <m:nor/>
          </m:rPr>
          <m:t>FPS</m:t>
        </m:r>
        <m:r>
          <m:rPr>
            <m:sty m:val="p"/>
          </m:rPr>
          <m:t>=</m:t>
        </m:r>
        <m:acc>
          <m:accPr>
            <m:chr m:val="̇"/>
          </m:accPr>
          <m:e>
            <m:r>
              <m:t>y</m:t>
            </m:r>
          </m:e>
        </m:acc>
        <m:r>
          <m:rPr>
            <m:sty m:val="p"/>
          </m:rPr>
          <m:t>⋅</m:t>
        </m:r>
        <m:r>
          <m:t>6.67</m:t>
        </m:r>
        <m:r>
          <m:rPr>
            <m:sty m:val="p"/>
          </m:rPr>
          <m:t>/</m:t>
        </m:r>
        <m:r>
          <m:t>50</m:t>
        </m:r>
        <m:r>
          <m:rPr>
            <m:sty m:val="p"/>
          </m:rPr>
          <m:t>≈</m:t>
        </m:r>
        <m:r>
          <m:t>0.133</m:t>
        </m:r>
        <m:r>
          <m:t> </m:t>
        </m:r>
        <m:acc>
          <m:accPr>
            <m:chr m:val="̇"/>
          </m:accPr>
          <m:e>
            <m:r>
              <m:t>y</m:t>
            </m:r>
          </m:e>
        </m:acc>
      </m:oMath>
      <w:r>
        <w:t xml:space="preserve">, where</w:t>
      </w:r>
      <w:r>
        <w:t xml:space="preserve"> </w:t>
      </w:r>
      <m:oMath>
        <m:acc>
          <m:accPr>
            <m:chr m:val="̇"/>
          </m:accPr>
          <m:e>
            <m:r>
              <m:t>x</m:t>
            </m:r>
          </m:e>
        </m:acc>
        <m:r>
          <m:rPr>
            <m:sty m:val="p"/>
          </m:rPr>
          <m:t>,</m:t>
        </m:r>
        <m:acc>
          <m:accPr>
            <m:chr m:val="̇"/>
          </m:accPr>
          <m:e>
            <m:r>
              <m:t>y</m:t>
            </m:r>
          </m:e>
        </m:acc>
      </m:oMath>
      <w:r>
        <w:t xml:space="preserve"> </w:t>
      </w:r>
      <w:r>
        <w:t xml:space="preserve">are Box2D velocities in simulation units per second. The threshold</w:t>
      </w:r>
      <w:r>
        <w:t xml:space="preserve"> </w:t>
      </w:r>
      <m:oMath>
        <m:d>
          <m:dPr>
            <m:begChr m:val="|"/>
            <m:sepChr m:val=""/>
            <m:endChr m:val="|"/>
            <m:grow/>
          </m:dPr>
          <m:e>
            <m:sSub>
              <m:e>
                <m:r>
                  <m:t>v</m:t>
                </m:r>
              </m:e>
              <m:sub>
                <m:r>
                  <m:t>x</m:t>
                </m:r>
              </m:sub>
            </m:sSub>
          </m:e>
        </m:d>
        <m:r>
          <m:rPr>
            <m:sty m:val="p"/>
          </m:rPr>
          <m:t>&lt;</m:t>
        </m:r>
        <m:r>
          <m:t>0.2</m:t>
        </m:r>
      </m:oMath>
      <w:r>
        <w:t xml:space="preserve"> </w:t>
      </w:r>
      <w:r>
        <w:t xml:space="preserve">therefore corresponds to</w:t>
      </w:r>
      <w:r>
        <w:t xml:space="preserve"> </w:t>
      </w:r>
      <m:oMath>
        <m:d>
          <m:dPr>
            <m:begChr m:val="|"/>
            <m:sepChr m:val=""/>
            <m:endChr m:val="|"/>
            <m:grow/>
          </m:dPr>
          <m:e>
            <m:acc>
              <m:accPr>
                <m:chr m:val="̇"/>
              </m:accPr>
              <m:e>
                <m:r>
                  <m:t>x</m:t>
                </m:r>
              </m:e>
            </m:acc>
          </m:e>
        </m:d>
        <m:r>
          <m:rPr>
            <m:sty m:val="p"/>
          </m:rPr>
          <m:t>&lt;</m:t>
        </m:r>
        <m:r>
          <m:t>1.0</m:t>
        </m:r>
      </m:oMath>
      <w:r>
        <w:t xml:space="preserve"> </w:t>
      </w:r>
      <w:r>
        <w:t xml:space="preserve">unit/s, and</w:t>
      </w:r>
      <w:r>
        <w:t xml:space="preserve"> </w:t>
      </w:r>
      <m:oMath>
        <m:d>
          <m:dPr>
            <m:begChr m:val="|"/>
            <m:sepChr m:val=""/>
            <m:endChr m:val="|"/>
            <m:grow/>
          </m:dPr>
          <m:e>
            <m:sSub>
              <m:e>
                <m:r>
                  <m:t>v</m:t>
                </m:r>
              </m:e>
              <m:sub>
                <m:r>
                  <m:t>y</m:t>
                </m:r>
              </m:sub>
            </m:sSub>
          </m:e>
        </m:d>
        <m:r>
          <m:rPr>
            <m:sty m:val="p"/>
          </m:rPr>
          <m:t>&lt;</m:t>
        </m:r>
        <m:r>
          <m:t>0.2</m:t>
        </m:r>
      </m:oMath>
      <w:r>
        <w:t xml:space="preserve"> </w:t>
      </w:r>
      <w:r>
        <w:t xml:space="preserve">to</w:t>
      </w:r>
      <w:r>
        <w:t xml:space="preserve"> </w:t>
      </w:r>
      <m:oMath>
        <m:d>
          <m:dPr>
            <m:begChr m:val="|"/>
            <m:sepChr m:val=""/>
            <m:endChr m:val="|"/>
            <m:grow/>
          </m:dPr>
          <m:e>
            <m:acc>
              <m:accPr>
                <m:chr m:val="̇"/>
              </m:accPr>
              <m:e>
                <m:r>
                  <m:t>y</m:t>
                </m:r>
              </m:e>
            </m:acc>
          </m:e>
        </m:d>
        <m:r>
          <m:rPr>
            <m:sty m:val="p"/>
          </m:rPr>
          <m:t>&lt;</m:t>
        </m:r>
        <m:r>
          <m:t>1.5</m:t>
        </m:r>
      </m:oMath>
      <w:r>
        <w:t xml:space="preserve"> </w:t>
      </w:r>
      <w:r>
        <w:t xml:space="preserve">units/s. The angle is not rescaled:</w:t>
      </w:r>
      <w:r>
        <w:t xml:space="preserve"> </w:t>
      </w:r>
      <m:oMath>
        <m:d>
          <m:dPr>
            <m:begChr m:val="|"/>
            <m:sepChr m:val=""/>
            <m:endChr m:val="|"/>
            <m:grow/>
          </m:dPr>
          <m:e>
            <m:r>
              <m:t>θ</m:t>
            </m:r>
          </m:e>
        </m:d>
        <m:r>
          <m:rPr>
            <m:sty m:val="p"/>
          </m:rPr>
          <m:t>&lt;</m:t>
        </m:r>
        <m:r>
          <m:t>0.15</m:t>
        </m:r>
      </m:oMath>
      <w:r>
        <w:t xml:space="preserve"> rad (</w:t>
      </w:r>
      <m:oMath>
        <m:sSup>
          <m:e>
            <m:r>
              <m:t>8.6</m:t>
            </m:r>
          </m:e>
          <m:sup>
            <m:r>
              <m:rPr>
                <m:sty m:val="p"/>
              </m:rPr>
              <m:t>∘</m:t>
            </m:r>
          </m:sup>
        </m:sSup>
      </m:oMath>
      <w:r>
        <w:t xml:space="preserve">). The stability measure of Eq. (15) adds these normalized quantities, so its three terms have different physical weights.</w:t>
      </w:r>
    </w:p>
    <w:bookmarkEnd w:id="135"/>
    <w:bookmarkStart w:id="136" w:name="appendix-d.-reproduction-of-the-analysis"/>
    <w:p>
      <w:pPr>
        <w:pStyle w:val="Heading2"/>
      </w:pPr>
      <w:r>
        <w:rPr>
          <w:rFonts w:ascii="Calibri" w:hAnsi="Calibri"/>
        </w:rPr>
        <w:t xml:space="preserve">Appendix D. Reproduction of the Analysis</w:t>
      </w:r>
    </w:p>
    <w:p>
      <w:pPr>
        <w:pStyle w:val="FirstParagraph"/>
      </w:pPr>
      <w:r>
        <w:t xml:space="preserve">The analysis requires Python 3.10 or later with</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scipy</w:t>
      </w:r>
      <w:r>
        <w:t xml:space="preserve">, and</w:t>
      </w:r>
      <w:r>
        <w:t xml:space="preserve"> </w:t>
      </w:r>
      <w:r>
        <w:rPr>
          <w:rStyle w:val="VerbatimChar"/>
        </w:rPr>
        <w:t xml:space="preserve">matplotlib</w:t>
      </w:r>
      <w:r>
        <w:t xml:space="preserve">. From the</w:t>
      </w:r>
      <w:r>
        <w:t xml:space="preserve"> </w:t>
      </w:r>
      <w:r>
        <w:rPr>
          <w:rStyle w:val="VerbatimChar"/>
        </w:rPr>
        <w:t xml:space="preserve">Analysis</w:t>
      </w:r>
      <w:r>
        <w:t xml:space="preserve"> </w:t>
      </w:r>
      <w:r>
        <w:t xml:space="preserve">folder of the portfolio, three commands are run in order:</w:t>
      </w:r>
    </w:p>
    <w:p>
      <w:pPr>
        <w:numPr>
          <w:ilvl w:val="0"/>
          <w:numId w:val="1009"/>
        </w:numPr>
      </w:pPr>
      <w:r>
        <w:rPr>
          <w:rStyle w:val="VerbatimChar"/>
        </w:rPr>
        <w:t xml:space="preserve">python verify_and_analyze.py</w:t>
      </w:r>
    </w:p>
    <w:p>
      <w:pPr>
        <w:numPr>
          <w:ilvl w:val="0"/>
          <w:numId w:val="1009"/>
        </w:numPr>
      </w:pPr>
      <w:r>
        <w:rPr>
          <w:rStyle w:val="VerbatimChar"/>
        </w:rPr>
        <w:t xml:space="preserve">python make_figures.py</w:t>
      </w:r>
    </w:p>
    <w:p>
      <w:pPr>
        <w:numPr>
          <w:ilvl w:val="0"/>
          <w:numId w:val="1009"/>
        </w:numPr>
      </w:pPr>
      <w:r>
        <w:rPr>
          <w:rStyle w:val="VerbatimChar"/>
        </w:rPr>
        <w:t xml:space="preserve">python make_tables.py</w:t>
      </w:r>
    </w:p>
    <w:p>
      <w:pPr>
        <w:pStyle w:val="FirstParagraph"/>
      </w:pPr>
      <w:r>
        <w:t xml:space="preserve">These run the integrity checks, write all statistics to</w:t>
      </w:r>
      <w:r>
        <w:t xml:space="preserve"> </w:t>
      </w:r>
      <w:r>
        <w:rPr>
          <w:rStyle w:val="VerbatimChar"/>
        </w:rPr>
        <w:t xml:space="preserve">Analysis/outputs/</w:t>
      </w:r>
      <w:r>
        <w:t xml:space="preserve">, regenerate every data figure in</w:t>
      </w:r>
      <w:r>
        <w:t xml:space="preserve"> </w:t>
      </w:r>
      <w:r>
        <w:rPr>
          <w:rStyle w:val="VerbatimChar"/>
        </w:rPr>
        <w:t xml:space="preserve">Figures/</w:t>
      </w:r>
      <w:r>
        <w:t xml:space="preserve">, and write the numeric tables used in this report. Bootstrap procedures use 10</w:t>
      </w:r>
      <w:r>
        <w:t xml:space="preserve">,</w:t>
      </w:r>
      <w:r>
        <w:t xml:space="preserve">000 resamples and the fixed generator seed 20261021; re-running reproduces every interval exactly. Original materials are kept unchanged in</w:t>
      </w:r>
      <w:r>
        <w:t xml:space="preserve"> </w:t>
      </w:r>
      <w:r>
        <w:rPr>
          <w:rStyle w:val="VerbatimChar"/>
        </w:rPr>
        <w:t xml:space="preserve">Original_Supplied_Materials/</w:t>
      </w:r>
      <w:r>
        <w:t xml:space="preserve">, separate from the newly written analysis code.</w:t>
      </w:r>
    </w:p>
    <w:bookmarkEnd w:id="136"/>
    <w:bookmarkStart w:id="138" w:name="Xf0630b5ef746a803a21ab5ec3ffae5fefe6fa56"/>
    <w:p>
      <w:pPr>
        <w:pStyle w:val="Heading2"/>
      </w:pPr>
      <w:r>
        <w:rPr>
          <w:rFonts w:ascii="Calibri" w:hAnsi="Calibri"/>
        </w:rPr>
        <w:t xml:space="preserve">Appendix E. Cross-Check of the Preliminary Summary</w:t>
      </w:r>
    </w:p>
    <w:p>
      <w:pPr>
        <w:pStyle w:val="FirstParagraph"/>
      </w:pPr>
      <w:r>
        <w:t xml:space="preserve">Table 15 compares the preliminary summary supplied with the project against the recomputed values. All twelve values agree. The supplied</w:t>
      </w:r>
      <w:r>
        <w:t xml:space="preserve"> </w:t>
      </w:r>
      <w:r>
        <w:rPr>
          <w:rStyle w:val="VerbatimChar"/>
        </w:rPr>
        <w:t xml:space="preserve">summary_statistics.csv</w:t>
      </w:r>
      <w:r>
        <w:t xml:space="preserve"> </w:t>
      </w:r>
      <w:r>
        <w:t xml:space="preserve">also agrees with the recomputation for every reported column; the bootstrap intervals in the supplied</w:t>
      </w:r>
      <w:r>
        <w:t xml:space="preserve"> </w:t>
      </w:r>
      <w:r>
        <w:rPr>
          <w:rStyle w:val="VerbatimChar"/>
        </w:rPr>
        <w:t xml:space="preserve">paired_comparisons.csv</w:t>
      </w:r>
      <w:r>
        <w:t xml:space="preserve"> </w:t>
      </w:r>
      <w:r>
        <w:t xml:space="preserve">differ from those in Table 10 by less than one point, as expected from a different number of resamples.</w:t>
      </w:r>
    </w:p>
    <w:bookmarkStart w:id="137" w:name="tab:crosscheck"/>
    <w:p>
      <w:pPr>
        <w:pStyle w:val="TableCaption"/>
      </w:pPr>
      <w:r>
        <w:rPr>
          <w:b/>
          <w:bCs/>
        </w:rPr>
        <w:t xml:space="preserve">Table 15.</w:t>
      </w:r>
      <w:r>
        <w:t xml:space="preserve"> </w:t>
      </w:r>
      <w:r>
        <w:t xml:space="preserve">Preliminary summary values versus values recomputed from the raw dataset.</w:t>
      </w:r>
    </w:p>
    <w:tbl>
      <w:tblPr>
        <w:tblStyle w:val="Table"/>
        <w:tblW w:w="5000" w:type="pct"/>
        <w:jc w:val="center"/>
        <w:tblLayout w:type="fixed"/>
        <w:tblCellMar>
          <w:top w:w="0" w:type="dxa"/>
          <w:left w:w="57" w:type="dxa"/>
          <w:bottom w:w="0" w:type="dxa"/>
          <w:right w:w="57" w:type="dxa"/>
        </w:tblCellMar>
        <w:tblLook w:firstRow="1" w:lastRow="0" w:firstColumn="0" w:lastColumn="0" w:noHBand="0" w:noVBand="0" w:val="0020"/>
        <w:tblCaption w:val="Table 15. Preliminary summary values versus values recomputed from the raw dataset."/>
      </w:tblPr>
      <w:tblGrid>
        <w:gridCol w:w="1777"/>
        <w:gridCol w:w="1139"/>
        <w:gridCol w:w="1048"/>
        <w:gridCol w:w="1321"/>
        <w:gridCol w:w="1048"/>
        <w:gridCol w:w="1230"/>
        <w:gridCol w:w="1048"/>
        <w:gridCol w:w="683"/>
      </w:tblGrid>
      <w:tr>
        <w:trPr>
          <w:cantSplit/>
          <w:tblHeader/>
        </w:trPr>
        <w:tc>
          <w:tcPr>
            <w:tcW w:type="dxa" w:w="1777"/>
            <w:tcBorders>
              <w:top w:val="single" w:sz="10" w:space="0" w:color="1F2933"/>
              <w:bottom w:val="single" w:sz="5" w:space="0" w:color="1F2933"/>
            </w:tcBorders>
          </w:tcPr>
          <w:p>
            <w:pPr>
              <w:pStyle w:val="Compact"/>
              <w:spacing w:before="30" w:after="30" w:line="240" w:lineRule="auto"/>
              <w:jc w:val="left"/>
            </w:pPr>
            <w:r>
              <w:rPr>
                <w:b w:val="0"/>
                <w:color w:val="14284B"/>
                <w:sz w:val="16"/>
              </w:rPr>
              <w:t xml:space="preserve">Agent</w:t>
            </w:r>
          </w:p>
        </w:tc>
        <w:tc>
          <w:tcPr>
            <w:tcW w:type="dxa" w:w="1139"/>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Brief score</w:t>
            </w:r>
          </w:p>
        </w:tc>
        <w:tc>
          <w:tcPr>
            <w:tcW w:type="dxa" w:w="1048"/>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Recomputed</w:t>
            </w:r>
          </w:p>
        </w:tc>
        <w:tc>
          <w:tcPr>
            <w:tcW w:type="dxa" w:w="1322"/>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Brief landing</w:t>
            </w:r>
          </w:p>
        </w:tc>
        <w:tc>
          <w:tcPr>
            <w:tcW w:type="dxa" w:w="1048"/>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Recomputed</w:t>
            </w:r>
          </w:p>
        </w:tc>
        <w:tc>
          <w:tcPr>
            <w:tcW w:type="dxa" w:w="1231"/>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Brief frames</w:t>
            </w:r>
          </w:p>
        </w:tc>
        <w:tc>
          <w:tcPr>
            <w:tcW w:type="dxa" w:w="1048"/>
            <w:tcBorders>
              <w:top w:val="single" w:sz="10" w:space="0" w:color="1F2933"/>
              <w:bottom w:val="single" w:sz="5" w:space="0" w:color="1F2933"/>
            </w:tcBorders>
          </w:tcPr>
          <w:p>
            <w:pPr>
              <w:pStyle w:val="Compact"/>
              <w:spacing w:before="30" w:after="30" w:line="240" w:lineRule="auto"/>
              <w:jc w:val="right"/>
            </w:pPr>
            <w:r>
              <w:rPr>
                <w:b w:val="0"/>
                <w:color w:val="14284B"/>
                <w:sz w:val="16"/>
              </w:rPr>
              <w:t xml:space="preserve">Recomputed</w:t>
            </w:r>
          </w:p>
        </w:tc>
        <w:tc>
          <w:tcPr>
            <w:tcW w:type="dxa" w:w="684"/>
            <w:tcBorders>
              <w:top w:val="single" w:sz="10" w:space="0" w:color="1F2933"/>
              <w:bottom w:val="single" w:sz="5" w:space="0" w:color="1F2933"/>
            </w:tcBorders>
          </w:tcPr>
          <w:p>
            <w:pPr>
              <w:pStyle w:val="Compact"/>
              <w:spacing w:before="30" w:after="30" w:line="240" w:lineRule="auto"/>
              <w:jc w:val="center"/>
            </w:pPr>
            <w:r>
              <w:rPr>
                <w:b w:val="0"/>
                <w:color w:val="14284B"/>
                <w:sz w:val="16"/>
              </w:rPr>
              <w:t xml:space="preserve">Status</w:t>
            </w:r>
          </w:p>
        </w:tc>
      </w:tr>
      <w:tr>
        <w:trPr>
          <w:cantSplit/>
        </w:trPr>
        <w:tc>
          <w:tcPr>
            <w:tcW w:type="dxa" w:w="1777"/>
          </w:tcPr>
          <w:p>
            <w:pPr>
              <w:pStyle w:val="Compact"/>
              <w:spacing w:before="30" w:after="30" w:line="240" w:lineRule="auto"/>
              <w:jc w:val="left"/>
            </w:pPr>
            <w:r>
              <w:rPr>
                <w:sz w:val="16"/>
              </w:rPr>
              <w:t xml:space="preserve">1 Baseline</w:t>
            </w:r>
          </w:p>
        </w:tc>
        <w:tc>
          <w:tcPr>
            <w:tcW w:type="dxa" w:w="1139"/>
          </w:tcPr>
          <w:p>
            <w:pPr>
              <w:pStyle w:val="Compact"/>
              <w:spacing w:before="30" w:after="30" w:line="240" w:lineRule="auto"/>
              <w:jc w:val="right"/>
            </w:pPr>
            <w:r>
              <w:rPr>
                <w:sz w:val="16"/>
              </w:rPr>
              <w:t xml:space="preserve">177.53</w:t>
            </w:r>
          </w:p>
        </w:tc>
        <w:tc>
          <w:tcPr>
            <w:tcW w:type="dxa" w:w="1048"/>
          </w:tcPr>
          <w:p>
            <w:pPr>
              <w:pStyle w:val="Compact"/>
              <w:spacing w:before="30" w:after="30" w:line="240" w:lineRule="auto"/>
              <w:jc w:val="right"/>
            </w:pPr>
            <w:r>
              <w:rPr>
                <w:sz w:val="16"/>
              </w:rPr>
              <w:t xml:space="preserve">177.530</w:t>
            </w:r>
          </w:p>
        </w:tc>
        <w:tc>
          <w:tcPr>
            <w:tcW w:type="dxa" w:w="1322"/>
          </w:tcPr>
          <w:p>
            <w:pPr>
              <w:pStyle w:val="Compact"/>
              <w:spacing w:before="30" w:after="30" w:line="240" w:lineRule="auto"/>
              <w:jc w:val="right"/>
            </w:pPr>
            <w:r>
              <w:rPr>
                <w:sz w:val="16"/>
              </w:rPr>
              <w:t xml:space="preserve">75%</w:t>
            </w:r>
          </w:p>
        </w:tc>
        <w:tc>
          <w:tcPr>
            <w:tcW w:type="dxa" w:w="1048"/>
          </w:tcPr>
          <w:p>
            <w:pPr>
              <w:pStyle w:val="Compact"/>
              <w:spacing w:before="30" w:after="30" w:line="240" w:lineRule="auto"/>
              <w:jc w:val="right"/>
            </w:pPr>
            <w:r>
              <w:rPr>
                <w:sz w:val="16"/>
              </w:rPr>
              <w:t xml:space="preserve">75/100</w:t>
            </w:r>
          </w:p>
        </w:tc>
        <w:tc>
          <w:tcPr>
            <w:tcW w:type="dxa" w:w="1231"/>
          </w:tcPr>
          <w:p>
            <w:pPr>
              <w:pStyle w:val="Compact"/>
              <w:spacing w:before="30" w:after="30" w:line="240" w:lineRule="auto"/>
              <w:jc w:val="right"/>
            </w:pPr>
            <w:r>
              <w:rPr>
                <w:sz w:val="16"/>
              </w:rPr>
              <w:t xml:space="preserve">28.14</w:t>
            </w:r>
          </w:p>
        </w:tc>
        <w:tc>
          <w:tcPr>
            <w:tcW w:type="dxa" w:w="1048"/>
          </w:tcPr>
          <w:p>
            <w:pPr>
              <w:pStyle w:val="Compact"/>
              <w:spacing w:before="30" w:after="30" w:line="240" w:lineRule="auto"/>
              <w:jc w:val="right"/>
            </w:pPr>
            <w:r>
              <w:rPr>
                <w:sz w:val="16"/>
              </w:rPr>
              <w:t xml:space="preserve">28.14</w:t>
            </w:r>
          </w:p>
        </w:tc>
        <w:tc>
          <w:tcPr>
            <w:tcW w:type="dxa" w:w="684"/>
          </w:tcPr>
          <w:p>
            <w:pPr>
              <w:pStyle w:val="Compact"/>
              <w:spacing w:before="30" w:after="30" w:line="240" w:lineRule="auto"/>
              <w:jc w:val="center"/>
            </w:pPr>
            <w:r>
              <w:rPr>
                <w:sz w:val="16"/>
              </w:rPr>
              <w:t xml:space="preserve">Match</w:t>
            </w:r>
          </w:p>
        </w:tc>
      </w:tr>
      <w:tr>
        <w:trPr>
          <w:cantSplit/>
        </w:trPr>
        <w:tc>
          <w:tcPr>
            <w:tcW w:type="dxa" w:w="1777"/>
          </w:tcPr>
          <w:p>
            <w:pPr>
              <w:pStyle w:val="Compact"/>
              <w:spacing w:before="30" w:after="30" w:line="240" w:lineRule="auto"/>
              <w:jc w:val="left"/>
            </w:pPr>
            <w:r>
              <w:rPr>
                <w:sz w:val="16"/>
              </w:rPr>
              <w:t xml:space="preserve">2 Time penalty</w:t>
            </w:r>
          </w:p>
        </w:tc>
        <w:tc>
          <w:tcPr>
            <w:tcW w:type="dxa" w:w="1139"/>
          </w:tcPr>
          <w:p>
            <w:pPr>
              <w:pStyle w:val="Compact"/>
              <w:spacing w:before="30" w:after="30" w:line="240" w:lineRule="auto"/>
              <w:jc w:val="right"/>
            </w:pPr>
            <w:r>
              <w:rPr>
                <w:sz w:val="16"/>
              </w:rPr>
              <w:t xml:space="preserve">−14.98</w:t>
            </w:r>
          </w:p>
        </w:tc>
        <w:tc>
          <w:tcPr>
            <w:tcW w:type="dxa" w:w="1048"/>
          </w:tcPr>
          <w:p>
            <w:pPr>
              <w:pStyle w:val="Compact"/>
              <w:spacing w:before="30" w:after="30" w:line="240" w:lineRule="auto"/>
              <w:jc w:val="right"/>
            </w:pPr>
            <w:r>
              <w:rPr>
                <w:sz w:val="16"/>
              </w:rPr>
              <w:t xml:space="preserve">−14.983</w:t>
            </w:r>
          </w:p>
        </w:tc>
        <w:tc>
          <w:tcPr>
            <w:tcW w:type="dxa" w:w="1322"/>
          </w:tcPr>
          <w:p>
            <w:pPr>
              <w:pStyle w:val="Compact"/>
              <w:spacing w:before="30" w:after="30" w:line="240" w:lineRule="auto"/>
              <w:jc w:val="right"/>
            </w:pPr>
            <w:r>
              <w:rPr>
                <w:sz w:val="16"/>
              </w:rPr>
              <w:t xml:space="preserve">27%</w:t>
            </w:r>
          </w:p>
        </w:tc>
        <w:tc>
          <w:tcPr>
            <w:tcW w:type="dxa" w:w="1048"/>
          </w:tcPr>
          <w:p>
            <w:pPr>
              <w:pStyle w:val="Compact"/>
              <w:spacing w:before="30" w:after="30" w:line="240" w:lineRule="auto"/>
              <w:jc w:val="right"/>
            </w:pPr>
            <w:r>
              <w:rPr>
                <w:sz w:val="16"/>
              </w:rPr>
              <w:t xml:space="preserve">27/100</w:t>
            </w:r>
          </w:p>
        </w:tc>
        <w:tc>
          <w:tcPr>
            <w:tcW w:type="dxa" w:w="1231"/>
          </w:tcPr>
          <w:p>
            <w:pPr>
              <w:pStyle w:val="Compact"/>
              <w:spacing w:before="30" w:after="30" w:line="240" w:lineRule="auto"/>
              <w:jc w:val="right"/>
            </w:pPr>
            <w:r>
              <w:rPr>
                <w:sz w:val="16"/>
              </w:rPr>
              <w:t xml:space="preserve">148.82</w:t>
            </w:r>
          </w:p>
        </w:tc>
        <w:tc>
          <w:tcPr>
            <w:tcW w:type="dxa" w:w="1048"/>
          </w:tcPr>
          <w:p>
            <w:pPr>
              <w:pStyle w:val="Compact"/>
              <w:spacing w:before="30" w:after="30" w:line="240" w:lineRule="auto"/>
              <w:jc w:val="right"/>
            </w:pPr>
            <w:r>
              <w:rPr>
                <w:sz w:val="16"/>
              </w:rPr>
              <w:t xml:space="preserve">148.82</w:t>
            </w:r>
          </w:p>
        </w:tc>
        <w:tc>
          <w:tcPr>
            <w:tcW w:type="dxa" w:w="684"/>
          </w:tcPr>
          <w:p>
            <w:pPr>
              <w:pStyle w:val="Compact"/>
              <w:spacing w:before="30" w:after="30" w:line="240" w:lineRule="auto"/>
              <w:jc w:val="center"/>
            </w:pPr>
            <w:r>
              <w:rPr>
                <w:sz w:val="16"/>
              </w:rPr>
              <w:t xml:space="preserve">Match</w:t>
            </w:r>
          </w:p>
        </w:tc>
      </w:tr>
      <w:tr>
        <w:trPr>
          <w:cantSplit/>
        </w:trPr>
        <w:tc>
          <w:tcPr>
            <w:tcW w:type="dxa" w:w="1777"/>
          </w:tcPr>
          <w:p>
            <w:pPr>
              <w:pStyle w:val="Compact"/>
              <w:spacing w:before="30" w:after="30" w:line="240" w:lineRule="auto"/>
              <w:jc w:val="left"/>
            </w:pPr>
            <w:r>
              <w:rPr>
                <w:sz w:val="16"/>
              </w:rPr>
              <w:t xml:space="preserve">3 Hover reward</w:t>
            </w:r>
          </w:p>
        </w:tc>
        <w:tc>
          <w:tcPr>
            <w:tcW w:type="dxa" w:w="1139"/>
          </w:tcPr>
          <w:p>
            <w:pPr>
              <w:pStyle w:val="Compact"/>
              <w:spacing w:before="30" w:after="30" w:line="240" w:lineRule="auto"/>
              <w:jc w:val="right"/>
            </w:pPr>
            <w:r>
              <w:rPr>
                <w:sz w:val="16"/>
              </w:rPr>
              <w:t xml:space="preserve">−60.63</w:t>
            </w:r>
          </w:p>
        </w:tc>
        <w:tc>
          <w:tcPr>
            <w:tcW w:type="dxa" w:w="1048"/>
          </w:tcPr>
          <w:p>
            <w:pPr>
              <w:pStyle w:val="Compact"/>
              <w:spacing w:before="30" w:after="30" w:line="240" w:lineRule="auto"/>
              <w:jc w:val="right"/>
            </w:pPr>
            <w:r>
              <w:rPr>
                <w:sz w:val="16"/>
              </w:rPr>
              <w:t xml:space="preserve">−60.634</w:t>
            </w:r>
          </w:p>
        </w:tc>
        <w:tc>
          <w:tcPr>
            <w:tcW w:type="dxa" w:w="1322"/>
          </w:tcPr>
          <w:p>
            <w:pPr>
              <w:pStyle w:val="Compact"/>
              <w:spacing w:before="30" w:after="30" w:line="240" w:lineRule="auto"/>
              <w:jc w:val="right"/>
            </w:pPr>
            <w:r>
              <w:rPr>
                <w:sz w:val="16"/>
              </w:rPr>
              <w:t xml:space="preserve">0%</w:t>
            </w:r>
          </w:p>
        </w:tc>
        <w:tc>
          <w:tcPr>
            <w:tcW w:type="dxa" w:w="1048"/>
          </w:tcPr>
          <w:p>
            <w:pPr>
              <w:pStyle w:val="Compact"/>
              <w:spacing w:before="30" w:after="30" w:line="240" w:lineRule="auto"/>
              <w:jc w:val="right"/>
            </w:pPr>
            <w:r>
              <w:rPr>
                <w:sz w:val="16"/>
              </w:rPr>
              <w:t xml:space="preserve">0/100</w:t>
            </w:r>
          </w:p>
        </w:tc>
        <w:tc>
          <w:tcPr>
            <w:tcW w:type="dxa" w:w="1231"/>
          </w:tcPr>
          <w:p>
            <w:pPr>
              <w:pStyle w:val="Compact"/>
              <w:spacing w:before="30" w:after="30" w:line="240" w:lineRule="auto"/>
              <w:jc w:val="right"/>
            </w:pPr>
            <w:r>
              <w:rPr>
                <w:sz w:val="16"/>
              </w:rPr>
              <w:t xml:space="preserve">842.38</w:t>
            </w:r>
          </w:p>
        </w:tc>
        <w:tc>
          <w:tcPr>
            <w:tcW w:type="dxa" w:w="1048"/>
          </w:tcPr>
          <w:p>
            <w:pPr>
              <w:pStyle w:val="Compact"/>
              <w:spacing w:before="30" w:after="30" w:line="240" w:lineRule="auto"/>
              <w:jc w:val="right"/>
            </w:pPr>
            <w:r>
              <w:rPr>
                <w:sz w:val="16"/>
              </w:rPr>
              <w:t xml:space="preserve">842.38</w:t>
            </w:r>
          </w:p>
        </w:tc>
        <w:tc>
          <w:tcPr>
            <w:tcW w:type="dxa" w:w="684"/>
          </w:tcPr>
          <w:p>
            <w:pPr>
              <w:pStyle w:val="Compact"/>
              <w:spacing w:before="30" w:after="30" w:line="240" w:lineRule="auto"/>
              <w:jc w:val="center"/>
            </w:pPr>
            <w:r>
              <w:rPr>
                <w:sz w:val="16"/>
              </w:rPr>
              <w:t xml:space="preserve">Match</w:t>
            </w:r>
          </w:p>
        </w:tc>
      </w:tr>
      <w:tr>
        <w:trPr>
          <w:cantSplit/>
        </w:trPr>
        <w:tc>
          <w:tcPr>
            <w:tcW w:type="dxa" w:w="1777"/>
            <w:tcBorders>
              <w:bottom w:val="single" w:sz="10" w:space="0" w:color="1F2933"/>
            </w:tcBorders>
          </w:tcPr>
          <w:p>
            <w:pPr>
              <w:pStyle w:val="Compact"/>
              <w:spacing w:before="30" w:after="30" w:line="240" w:lineRule="auto"/>
              <w:jc w:val="left"/>
            </w:pPr>
            <w:r>
              <w:rPr>
                <w:sz w:val="16"/>
              </w:rPr>
              <w:t xml:space="preserve">4 Corrected reward</w:t>
            </w:r>
          </w:p>
        </w:tc>
        <w:tc>
          <w:tcPr>
            <w:tcW w:type="dxa" w:w="1139"/>
            <w:tcBorders>
              <w:bottom w:val="single" w:sz="10" w:space="0" w:color="1F2933"/>
            </w:tcBorders>
          </w:tcPr>
          <w:p>
            <w:pPr>
              <w:pStyle w:val="Compact"/>
              <w:spacing w:before="30" w:after="30" w:line="240" w:lineRule="auto"/>
              <w:jc w:val="right"/>
            </w:pPr>
            <w:r>
              <w:rPr>
                <w:sz w:val="16"/>
              </w:rPr>
              <w:t xml:space="preserve">90.21</w:t>
            </w:r>
          </w:p>
        </w:tc>
        <w:tc>
          <w:tcPr>
            <w:tcW w:type="dxa" w:w="1048"/>
            <w:tcBorders>
              <w:bottom w:val="single" w:sz="10" w:space="0" w:color="1F2933"/>
            </w:tcBorders>
          </w:tcPr>
          <w:p>
            <w:pPr>
              <w:pStyle w:val="Compact"/>
              <w:spacing w:before="30" w:after="30" w:line="240" w:lineRule="auto"/>
              <w:jc w:val="right"/>
            </w:pPr>
            <w:r>
              <w:rPr>
                <w:sz w:val="16"/>
              </w:rPr>
              <w:t xml:space="preserve">90.213</w:t>
            </w:r>
          </w:p>
        </w:tc>
        <w:tc>
          <w:tcPr>
            <w:tcW w:type="dxa" w:w="1322"/>
            <w:tcBorders>
              <w:bottom w:val="single" w:sz="10" w:space="0" w:color="1F2933"/>
            </w:tcBorders>
          </w:tcPr>
          <w:p>
            <w:pPr>
              <w:pStyle w:val="Compact"/>
              <w:spacing w:before="30" w:after="30" w:line="240" w:lineRule="auto"/>
              <w:jc w:val="right"/>
            </w:pPr>
            <w:r>
              <w:rPr>
                <w:sz w:val="16"/>
              </w:rPr>
              <w:t xml:space="preserve">55%</w:t>
            </w:r>
          </w:p>
        </w:tc>
        <w:tc>
          <w:tcPr>
            <w:tcW w:type="dxa" w:w="1048"/>
            <w:tcBorders>
              <w:bottom w:val="single" w:sz="10" w:space="0" w:color="1F2933"/>
            </w:tcBorders>
          </w:tcPr>
          <w:p>
            <w:pPr>
              <w:pStyle w:val="Compact"/>
              <w:spacing w:before="30" w:after="30" w:line="240" w:lineRule="auto"/>
              <w:jc w:val="right"/>
            </w:pPr>
            <w:r>
              <w:rPr>
                <w:sz w:val="16"/>
              </w:rPr>
              <w:t xml:space="preserve">55/100</w:t>
            </w:r>
          </w:p>
        </w:tc>
        <w:tc>
          <w:tcPr>
            <w:tcW w:type="dxa" w:w="1231"/>
            <w:tcBorders>
              <w:bottom w:val="single" w:sz="10" w:space="0" w:color="1F2933"/>
            </w:tcBorders>
          </w:tcPr>
          <w:p>
            <w:pPr>
              <w:pStyle w:val="Compact"/>
              <w:spacing w:before="30" w:after="30" w:line="240" w:lineRule="auto"/>
              <w:jc w:val="right"/>
            </w:pPr>
            <w:r>
              <w:rPr>
                <w:sz w:val="16"/>
              </w:rPr>
              <w:t xml:space="preserve">261.74</w:t>
            </w:r>
          </w:p>
        </w:tc>
        <w:tc>
          <w:tcPr>
            <w:tcW w:type="dxa" w:w="1048"/>
            <w:tcBorders>
              <w:bottom w:val="single" w:sz="10" w:space="0" w:color="1F2933"/>
            </w:tcBorders>
          </w:tcPr>
          <w:p>
            <w:pPr>
              <w:pStyle w:val="Compact"/>
              <w:spacing w:before="30" w:after="30" w:line="240" w:lineRule="auto"/>
              <w:jc w:val="right"/>
            </w:pPr>
            <w:r>
              <w:rPr>
                <w:sz w:val="16"/>
              </w:rPr>
              <w:t xml:space="preserve">261.74</w:t>
            </w:r>
          </w:p>
        </w:tc>
        <w:tc>
          <w:tcPr>
            <w:tcW w:type="dxa" w:w="684"/>
            <w:tcBorders>
              <w:bottom w:val="single" w:sz="10" w:space="0" w:color="1F2933"/>
            </w:tcBorders>
          </w:tcPr>
          <w:p>
            <w:pPr>
              <w:pStyle w:val="Compact"/>
              <w:spacing w:before="30" w:after="30" w:line="240" w:lineRule="auto"/>
              <w:jc w:val="center"/>
            </w:pPr>
            <w:r>
              <w:rPr>
                <w:sz w:val="16"/>
              </w:rPr>
              <w:t xml:space="preserve">Match</w:t>
            </w:r>
          </w:p>
        </w:tc>
      </w:tr>
    </w:tbl>
    <w:bookmarkEnd w:id="137"/>
    <w:bookmarkEnd w:id="138"/>
    <w:bookmarkEnd w:id="139"/>
    <w:sectPr>
      <w:headerReference w:type="default" r:id="rId9"/>
      <w:footerReference w:type="default" r:id="rId10"/>
      <w:pgSz w:h="16838" w:w="11906"/>
      <w:pgMar w:bottom="1417" w:footer="680" w:header="680" w:left="1304" w:right="1304" w:top="1417"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2606D"/>
        <w:sz w:val="18"/>
      </w:rPr>
      <w:fldChar w:fldCharType="begin" w:dirty="true"/>
    </w:r>
    <w:r>
      <w:rPr>
        <w:rFonts w:ascii="Calibri" w:hAnsi="Calibri"/>
        <w:color w:val="52606D"/>
        <w:sz w:val="18"/>
      </w:rPr>
      <w:instrText xml:space="preserve"> PAGE </w:instrText>
    </w:r>
    <w:r>
      <w:rPr>
        <w:rFonts w:ascii="Calibri" w:hAnsi="Calibri"/>
        <w:color w:val="52606D"/>
        <w:sz w:val="18"/>
      </w:rPr>
      <w:fldChar w:fldCharType="separate"/>
    </w:r>
    <w:r>
      <w:rPr>
        <w:rFonts w:ascii="Calibri" w:hAnsi="Calibri"/>
        <w:color w:val="52606D"/>
        <w:sz w:val="18"/>
      </w:rPr>
      <w:t>1</w:t>
    </w:r>
    <w:r>
      <w:rPr>
        <w:rFonts w:ascii="Calibri" w:hAnsi="Calibri"/>
        <w:color w:val="52606D"/>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9AA5B1"/>
      </w:pBdr>
      <w:tabs>
        <w:tab w:pos="9298" w:val="right"/>
      </w:tabs>
    </w:pPr>
    <w:r/>
    <w:r>
      <w:rPr>
        <w:rFonts w:ascii="Calibri" w:hAnsi="Calibri"/>
        <w:b w:val="0"/>
        <w:i w:val="0"/>
        <w:color w:val="52606D"/>
        <w:sz w:val="15"/>
      </w:rPr>
      <w:t>REINFORCEMENT LEARNING FOR AUTONOMOUS LUNAR LANDING</w:t>
    </w:r>
    <w:r>
      <w:rPr>
        <w:rFonts w:ascii="Calibri" w:hAnsi="Calibri"/>
        <w:b w:val="0"/>
        <w:i w:val="0"/>
        <w:color w:val="52606D"/>
        <w:sz w:val="15"/>
      </w:rPr>
      <w:tab/>
      <w:t>Technical report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alatino Linotype" w:cs="Palatino Linotype" w:eastAsia="Palatino Linotype" w:hAnsi="Palatino Linotype"/>
      <w:color w:val="1F2933"/>
      <w:sz w:val="21"/>
    </w:rPr>
  </w:style>
  <w:style w:styleId="BodyText" w:type="paragraph">
    <w:name w:val="Body Text"/>
    <w:basedOn w:val="Normal"/>
    <w:link w:val="BodyTextChar"/>
    <w:qFormat/>
    <w:pPr>
      <w:spacing w:after="120" w:before="0" w:line="269" w:lineRule="auto"/>
      <w:jc w:val="both"/>
    </w:pPr>
    <w:rPr>
      <w:rFonts w:ascii="Palatino Linotype" w:cs="Palatino Linotype" w:eastAsia="Palatino Linotype" w:hAnsi="Palatino Linotype"/>
      <w:color w:val="1F2933"/>
      <w:sz w:val="21"/>
    </w:rPr>
  </w:style>
  <w:style w:customStyle="1" w:styleId="FirstParagraph" w:type="paragraph">
    <w:name w:val="First Paragraph"/>
    <w:basedOn w:val="BodyText"/>
    <w:next w:val="BodyText"/>
    <w:qFormat/>
    <w:pPr>
      <w:spacing w:after="120" w:before="0" w:line="269" w:lineRule="auto"/>
      <w:jc w:val="both"/>
    </w:pPr>
    <w:rPr>
      <w:rFonts w:ascii="Palatino Linotype" w:cs="Palatino Linotype" w:eastAsia="Palatino Linotype" w:hAnsi="Palatino Linotype"/>
      <w:color w:val="1F2933"/>
      <w:sz w:val="21"/>
    </w:rPr>
  </w:style>
  <w:style w:customStyle="1" w:styleId="Compact" w:type="paragraph">
    <w:name w:val="Compact"/>
    <w:basedOn w:val="BodyText"/>
    <w:qFormat/>
    <w:pPr>
      <w:spacing w:after="50" w:before="0" w:line="264" w:lineRule="auto"/>
    </w:pPr>
    <w:rPr>
      <w:rFonts w:ascii="Palatino Linotype" w:cs="Palatino Linotype" w:eastAsia="Palatino Linotype" w:hAnsi="Palatino Linotype"/>
      <w:color w:val="1F2933"/>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rFonts w:ascii="Palatino Linotype" w:cs="Palatino Linotype" w:eastAsia="Palatino Linotype" w:hAnsi="Palatino Linotype"/>
      <w:color w:val="1F2933"/>
      <w:sz w:val="21"/>
      <w:szCs w:val="20"/>
    </w:rPr>
  </w:style>
  <w:style w:styleId="Bibliography" w:type="paragraph">
    <w:name w:val="Bibliography"/>
    <w:basedOn w:val="Normal"/>
    <w:next w:val="Bibliography"/>
    <w:qFormat/>
    <w:pPr/>
    <w:rPr>
      <w:rFonts w:ascii="Palatino Linotype" w:cs="Palatino Linotype" w:eastAsia="Palatino Linotype" w:hAnsi="Palatino Linotype"/>
      <w:color w:val="1F2933"/>
      <w:sz w:val="21"/>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olor w:val="14284B"/>
      <w:sz w:val="30"/>
      <w:szCs w:val="32"/>
    </w:rPr>
  </w:style>
  <w:style w:styleId="Heading2" w:type="paragraph">
    <w:name w:val="Heading 2"/>
    <w:basedOn w:val="Normal"/>
    <w:next w:val="BodyText"/>
    <w:uiPriority w:val="9"/>
    <w:unhideWhenUsed/>
    <w:qFormat/>
    <w:pPr>
      <w:keepNext/>
      <w:keepLines/>
      <w:spacing w:after="80" w:before="240"/>
      <w:outlineLvl w:val="1"/>
    </w:pPr>
    <w:rPr>
      <w:rFonts w:ascii="Calibri" w:cs="Calibri" w:eastAsia="Calibri" w:hAnsi="Calibri"/>
      <w:b/>
      <w:bCs/>
      <w:i w:val="0"/>
      <w:color w:val="14284B"/>
      <w:sz w:val="25"/>
      <w:szCs w:val="28"/>
    </w:rPr>
  </w:style>
  <w:style w:styleId="Heading3" w:type="paragraph">
    <w:name w:val="Heading 3"/>
    <w:basedOn w:val="Normal"/>
    <w:next w:val="BodyText"/>
    <w:uiPriority w:val="9"/>
    <w:unhideWhenUsed/>
    <w:qFormat/>
    <w:pPr>
      <w:keepNext/>
      <w:keepLines/>
      <w:spacing w:after="80" w:before="240"/>
      <w:outlineLvl w:val="2"/>
    </w:pPr>
    <w:rPr>
      <w:rFonts w:ascii="Calibri" w:cs="Calibri" w:eastAsia="Calibri" w:hAnsi="Calibri"/>
      <w:b/>
      <w:bCs/>
      <w:i w:val="0"/>
      <w:color w:val="14284B"/>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Palatino Linotype" w:cs="Palatino Linotype" w:eastAsia="Palatino Linotype" w:hAnsi="Palatino Linotype"/>
      <w:color w:val="1F2933"/>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Palatino Linotype" w:cs="Palatino Linotype" w:eastAsia="Palatino Linotype" w:hAnsi="Palatino Linotype"/>
      <w:b/>
      <w:color w:val="1F2933"/>
      <w:sz w:val="21"/>
    </w:rPr>
  </w:style>
  <w:style w:customStyle="1" w:styleId="Definition" w:type="paragraph">
    <w:name w:val="Definition"/>
    <w:basedOn w:val="Normal"/>
    <w:rPr>
      <w:rFonts w:ascii="Palatino Linotype" w:cs="Palatino Linotype" w:eastAsia="Palatino Linotype" w:hAnsi="Palatino Linotype"/>
      <w:color w:val="1F2933"/>
      <w:sz w:val="21"/>
    </w:rPr>
  </w:style>
  <w:style w:styleId="Caption" w:type="paragraph">
    <w:name w:val="Caption"/>
    <w:basedOn w:val="Normal"/>
    <w:link w:val="BodyTextChar"/>
    <w:pPr>
      <w:spacing w:after="200" w:before="60"/>
      <w:jc w:val="both"/>
    </w:pPr>
    <w:rPr>
      <w:rFonts w:ascii="Palatino Linotype" w:cs="Palatino Linotype" w:eastAsia="Palatino Linotype" w:hAnsi="Palatino Linotype"/>
      <w:i w:val="0"/>
      <w:color w:val="1F2933"/>
      <w:sz w:val="18"/>
    </w:rPr>
  </w:style>
  <w:style w:customStyle="1" w:styleId="TableCaption" w:type="paragraph">
    <w:name w:val="Table Caption"/>
    <w:basedOn w:val="Caption"/>
    <w:pPr>
      <w:keepNext/>
      <w:spacing w:after="80" w:before="60"/>
      <w:jc w:val="both"/>
    </w:pPr>
    <w:rPr>
      <w:rFonts w:ascii="Palatino Linotype" w:cs="Palatino Linotype" w:eastAsia="Palatino Linotype" w:hAnsi="Palatino Linotype"/>
      <w:i w:val="0"/>
      <w:color w:val="1F2933"/>
      <w:sz w:val="18"/>
    </w:rPr>
  </w:style>
  <w:style w:customStyle="1" w:styleId="ImageCaption" w:type="paragraph">
    <w:name w:val="Image Caption"/>
    <w:basedOn w:val="Caption"/>
    <w:pPr>
      <w:spacing w:after="200" w:before="60"/>
      <w:jc w:val="both"/>
    </w:pPr>
    <w:rPr>
      <w:rFonts w:ascii="Palatino Linotype" w:cs="Palatino Linotype" w:eastAsia="Palatino Linotype" w:hAnsi="Palatino Linotype"/>
      <w:i w:val="0"/>
      <w:color w:val="1F2933"/>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4284B"/>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35" Type="http://schemas.openxmlformats.org/officeDocument/2006/relationships/image" Target="media/rId35.png"/><Relationship Id="rId61" Type="http://schemas.openxmlformats.org/officeDocument/2006/relationships/image" Target="media/rId61.png"/><Relationship Id="rId65" Type="http://schemas.openxmlformats.org/officeDocument/2006/relationships/image" Target="media/rId65.png"/><Relationship Id="rId72" Type="http://schemas.openxmlformats.org/officeDocument/2006/relationships/image" Target="media/rId72.png"/><Relationship Id="rId76" Type="http://schemas.openxmlformats.org/officeDocument/2006/relationships/image" Target="media/rId76.png"/><Relationship Id="rId80" Type="http://schemas.openxmlformats.org/officeDocument/2006/relationships/image" Target="media/rId80.png"/><Relationship Id="rId85" Type="http://schemas.openxmlformats.org/officeDocument/2006/relationships/image" Target="media/rId85.png"/><Relationship Id="rId93" Type="http://schemas.openxmlformats.org/officeDocument/2006/relationships/image" Target="media/rId93.png"/><Relationship Id="rId96" Type="http://schemas.openxmlformats.org/officeDocument/2006/relationships/image" Target="media/rId96.png"/><Relationship Id="rId104" Type="http://schemas.openxmlformats.org/officeDocument/2006/relationships/image" Target="media/rId104.png"/><Relationship Id="rId122" Type="http://schemas.openxmlformats.org/officeDocument/2006/relationships/hyperlink" Target="https://arxiv.org/abs/1707.06347" TargetMode="External"/><Relationship Id="rId129" Type="http://schemas.openxmlformats.org/officeDocument/2006/relationships/hyperlink" Target="https://deepmind.google/discover/blog/specification-gaming-the-flip-side-of-ai-ingenuity/" TargetMode="External"/><Relationship Id="rId128" Type="http://schemas.openxmlformats.org/officeDocument/2006/relationships/hyperlink" Target="https://github.com/DLR-RM/rl-baselines3-zoo" TargetMode="External"/><Relationship Id="rId127" Type="http://schemas.openxmlformats.org/officeDocument/2006/relationships/hyperlink" Target="https://github.com/DLR-RM/stable-baselines3" TargetMode="External"/><Relationship Id="rId124" Type="http://schemas.openxmlformats.org/officeDocument/2006/relationships/hyperlink" Target="https://github.com/Farama-Foundation/Gymnasium" TargetMode="External"/><Relationship Id="rId123" Type="http://schemas.openxmlformats.org/officeDocument/2006/relationships/hyperlink" Target="https://gymnasium.farama.org/environments/box2d/lunar_lander/" TargetMode="External"/><Relationship Id="rId126" Type="http://schemas.openxmlformats.org/officeDocument/2006/relationships/hyperlink" Target="https://stable-baselines3.readthedocs.io/en/master/guide/custom_policy.html" TargetMode="External"/><Relationship Id="rId125" Type="http://schemas.openxmlformats.org/officeDocument/2006/relationships/hyperlink" Target="https://stable-baselines3.readthedocs.io/en/master/modules/ppo.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22" Type="http://schemas.openxmlformats.org/officeDocument/2006/relationships/hyperlink" Target="https://arxiv.org/abs/1707.06347" TargetMode="External"/><Relationship Id="rId129" Type="http://schemas.openxmlformats.org/officeDocument/2006/relationships/hyperlink" Target="https://deepmind.google/discover/blog/specification-gaming-the-flip-side-of-ai-ingenuity/" TargetMode="External"/><Relationship Id="rId128" Type="http://schemas.openxmlformats.org/officeDocument/2006/relationships/hyperlink" Target="https://github.com/DLR-RM/rl-baselines3-zoo" TargetMode="External"/><Relationship Id="rId127" Type="http://schemas.openxmlformats.org/officeDocument/2006/relationships/hyperlink" Target="https://github.com/DLR-RM/stable-baselines3" TargetMode="External"/><Relationship Id="rId124" Type="http://schemas.openxmlformats.org/officeDocument/2006/relationships/hyperlink" Target="https://github.com/Farama-Foundation/Gymnasium" TargetMode="External"/><Relationship Id="rId123" Type="http://schemas.openxmlformats.org/officeDocument/2006/relationships/hyperlink" Target="https://gymnasium.farama.org/environments/box2d/lunar_lander/" TargetMode="External"/><Relationship Id="rId126" Type="http://schemas.openxmlformats.org/officeDocument/2006/relationships/hyperlink" Target="https://stable-baselines3.readthedocs.io/en/master/guide/custom_policy.html" TargetMode="External"/><Relationship Id="rId125" Type="http://schemas.openxmlformats.org/officeDocument/2006/relationships/hyperlink" Target="https://stable-baselines3.readthedocs.io/en/master/modules/pp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for Autonomous Lunar Landing: Reward Shaping, Policy Optimization, and Reward Hacking</dc:title>
  <dc:creator>Raja Halazon</dc:creator>
  <cp:keywords>reinforcement learning; PPO; reward shaping; reward hacking; LunarLander</cp:keywords>
  <dcterms:created xsi:type="dcterms:W3CDTF">2026-10-21T04:40:34Z</dcterms:created>
  <dcterms:modified xsi:type="dcterms:W3CDTF">2026-10-21T04:40:34Z</dcterms:modified>
  <dc:subject>Engineering research report: PPO reward-shaping study in Gymnasium LunarLander-v3</dc:subject>
</cp:coreProperties>
</file>

<file path=docProps/custom.xml><?xml version="1.0" encoding="utf-8"?>
<Properties xmlns="http://schemas.openxmlformats.org/officeDocument/2006/custom-properties" xmlns:vt="http://schemas.openxmlformats.org/officeDocument/2006/docPropsVTypes"/>
</file>