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Standard Operating Procedure (SOP)</w:t>
        <w:br/>
        <w:t>MicroStrategy (MSTR) Environment Creation Using Ansible in OpenShift Container Platform (OCP)</w:t>
      </w:r>
    </w:p>
    <w:p>
      <w:r>
        <w:rPr>
          <w:b/>
        </w:rPr>
        <w:t>Generated Date: 2026-05-12 16:06 UTC</w:t>
      </w:r>
    </w:p>
    <w:p>
      <w:pPr>
        <w:pStyle w:val="Heading2"/>
      </w:pPr>
      <w:r>
        <w:t>1. Introduction to MSTR Environment</w:t>
      </w:r>
    </w:p>
    <w:p>
      <w:r>
        <w:rPr>
          <w:sz w:val="20"/>
        </w:rPr>
        <w:t>MicroStrategy (MSTR) is an enterprise Business Intelligence (BI) and analytics platform deployed on OpenShift Container Platform (OCP) using containerized microservices and Kubernetes-native architecture.</w:t>
        <w:br/>
        <w:br/>
        <w:t>Purpose:</w:t>
        <w:br/>
        <w:t>• Enterprise BI reporting</w:t>
        <w:br/>
        <w:t>• Dashboard and analytics services</w:t>
        <w:br/>
        <w:t>• Data visualization capabilities</w:t>
        <w:br/>
        <w:t>• Mobile and web-based analytics access</w:t>
        <w:br/>
        <w:br/>
        <w:t>Key Components:</w:t>
        <w:br/>
        <w:t>• Intelligence Server</w:t>
        <w:br/>
        <w:t>• BI-Web</w:t>
        <w:br/>
        <w:t>• Library Server</w:t>
        <w:br/>
        <w:t>• Mobile Server</w:t>
        <w:br/>
        <w:t>• Metadata Database</w:t>
        <w:br/>
        <w:t>• Istio Ingress Gateway</w:t>
        <w:br/>
        <w:t>• OpenShift Routes</w:t>
        <w:br/>
        <w:br/>
        <w:t>Benefits of Automation:</w:t>
        <w:br/>
        <w:t>• Standardized deployments</w:t>
        <w:br/>
        <w:t>• Faster provisioning</w:t>
        <w:br/>
        <w:t>• Reduced manual effort</w:t>
        <w:br/>
        <w:t>• Repeatability</w:t>
        <w:br/>
        <w:t>• CI/CD integration</w:t>
      </w:r>
    </w:p>
    <w:p>
      <w:pPr>
        <w:pStyle w:val="Heading2"/>
      </w:pPr>
      <w:r>
        <w:t>2. Prerequisites</w:t>
      </w:r>
    </w:p>
    <w:p>
      <w:r>
        <w:rPr>
          <w:sz w:val="20"/>
        </w:rPr>
        <w:t>Required:</w:t>
        <w:br/>
        <w:t>• OpenShift cluster access</w:t>
        <w:br/>
        <w:t>• Namespace/project access</w:t>
        <w:br/>
        <w:t>• Ansible 2.14+</w:t>
        <w:br/>
        <w:t>• oc CLI installed</w:t>
        <w:br/>
        <w:t>• Registry credentials</w:t>
        <w:br/>
        <w:t>• SMTP configuration</w:t>
        <w:br/>
        <w:t>• Git repository access</w:t>
        <w:br/>
        <w:br/>
        <w:t>Example Commands:</w:t>
        <w:br/>
        <w:br/>
        <w:t>oc login https://api.ocp.example.com:6443</w:t>
        <w:br/>
        <w:t>oc project mstr-dev</w:t>
        <w:br/>
        <w:t>ansible --version</w:t>
      </w:r>
    </w:p>
    <w:p>
      <w:pPr>
        <w:pStyle w:val="Heading2"/>
      </w:pPr>
      <w:r>
        <w:t>3. MSTR Environment Creation Using Ansible Playbook</w:t>
      </w:r>
    </w:p>
    <w:p>
      <w:r>
        <w:rPr>
          <w:sz w:val="20"/>
        </w:rPr>
        <w:t>Repository Structure:</w:t>
        <w:br/>
        <w:br/>
        <w:t>mstr-automation/</w:t>
        <w:br/>
        <w:t>├── deploy.yaml</w:t>
        <w:br/>
        <w:t>├── inventory/</w:t>
        <w:br/>
        <w:t>├── roles/</w:t>
        <w:br/>
        <w:t>├── templates/</w:t>
        <w:br/>
        <w:t>├── vars/</w:t>
        <w:br/>
        <w:t>└── reports/</w:t>
        <w:br/>
        <w:br/>
        <w:t>Variables maintained under:</w:t>
        <w:br/>
        <w:t>/roles/defaults/main.yaml</w:t>
        <w:br/>
        <w:br/>
        <w:t>Sample YAML:</w:t>
        <w:br/>
        <w:br/>
        <w:t>appid: "MSTR001"</w:t>
        <w:br/>
        <w:t>application_name: "mstr-dev"</w:t>
        <w:br/>
        <w:t>namespace: "mstr-dev"</w:t>
        <w:br/>
        <w:t>replica_count: 2</w:t>
        <w:br/>
        <w:t>image_tag: "25.10"</w:t>
        <w:br/>
        <w:br/>
        <w:t>Execution Flow:</w:t>
        <w:br/>
        <w:t>1. Validate variables</w:t>
        <w:br/>
        <w:t>2. Authenticate to OCP</w:t>
        <w:br/>
        <w:t>3. Create namespace</w:t>
        <w:br/>
        <w:t>4. Deploy resources</w:t>
        <w:br/>
        <w:t>5. Validate pods</w:t>
        <w:br/>
        <w:t>6. Send email notification</w:t>
      </w:r>
    </w:p>
    <w:p>
      <w:pPr>
        <w:pStyle w:val="Heading2"/>
      </w:pPr>
      <w:r>
        <w:t>4. Playbook Execution Steps</w:t>
      </w:r>
    </w:p>
    <w:p>
      <w:r>
        <w:rPr>
          <w:sz w:val="20"/>
        </w:rPr>
        <w:t>Login to OCP:</w:t>
        <w:br/>
        <w:t>oc login https://api.ocp.example.com:6443</w:t>
        <w:br/>
        <w:br/>
        <w:t>Switch Project:</w:t>
        <w:br/>
        <w:t>oc project mstr-dev</w:t>
        <w:br/>
        <w:br/>
        <w:t>Execute Playbook:</w:t>
        <w:br/>
        <w:t>ansible-playbook deploy.yaml</w:t>
        <w:br/>
        <w:br/>
        <w:t>Verify:</w:t>
        <w:br/>
        <w:t>oc get pods -n mstr-dev</w:t>
      </w:r>
    </w:p>
    <w:p>
      <w:pPr>
        <w:pStyle w:val="Heading2"/>
      </w:pPr>
      <w:r>
        <w:t>5. Monitoring and Validation in OCP</w:t>
      </w:r>
    </w:p>
    <w:p>
      <w:r>
        <w:rPr>
          <w:sz w:val="20"/>
        </w:rPr>
        <w:t>Validation Commands:</w:t>
        <w:br/>
        <w:br/>
        <w:t>oc get pods -n mstr-dev</w:t>
        <w:br/>
        <w:t>oc get all -n mstr-dev</w:t>
        <w:br/>
        <w:t>oc get pvc -n mstr-dev</w:t>
        <w:br/>
        <w:t>oc get route -n mstr-dev</w:t>
        <w:br/>
        <w:t>oc logs &lt;pod-name&gt;</w:t>
        <w:br/>
        <w:t>oc describe pod &lt;pod-name&gt;</w:t>
        <w:br/>
        <w:br/>
        <w:t>Validation Checks:</w:t>
        <w:br/>
        <w:t>• Pods Running</w:t>
        <w:br/>
        <w:t>• Containers Ready</w:t>
        <w:br/>
        <w:t>• Routes Accessible</w:t>
        <w:br/>
        <w:t>• PVC Bound</w:t>
        <w:br/>
        <w:t>• No failed events</w:t>
      </w:r>
    </w:p>
    <w:p>
      <w:pPr>
        <w:pStyle w:val="Heading2"/>
      </w:pPr>
      <w:r>
        <w:t>6. Troubleshooting Guide</w:t>
      </w:r>
    </w:p>
    <w:p>
      <w:r>
        <w:rPr>
          <w:sz w:val="20"/>
        </w:rPr>
        <w:t>Common Issues:</w:t>
        <w:br/>
        <w:t>• Pod CrashLoopBackOff</w:t>
        <w:br/>
        <w:t>• ImagePullBackOff</w:t>
        <w:br/>
        <w:t>• PVC Pending</w:t>
        <w:br/>
        <w:t>• Route inaccessible</w:t>
        <w:br/>
        <w:t>• Playbook execution failure</w:t>
        <w:br/>
        <w:br/>
        <w:t>Troubleshooting Commands:</w:t>
        <w:br/>
        <w:br/>
        <w:t>oc logs &lt;pod-name&gt;</w:t>
        <w:br/>
        <w:t>oc describe pod &lt;pod-name&gt;</w:t>
        <w:br/>
        <w:t>oc get events --sort-by=.metadata.creationTimestamp</w:t>
        <w:br/>
        <w:t>oc adm top pods</w:t>
        <w:br/>
        <w:t>oc debug pod/&lt;pod-name&gt;</w:t>
      </w:r>
    </w:p>
    <w:p>
      <w:pPr>
        <w:pStyle w:val="Heading2"/>
      </w:pPr>
      <w:r>
        <w:t>7. Email Notification on Successful Environment Creation</w:t>
      </w:r>
    </w:p>
    <w:p>
      <w:r>
        <w:rPr>
          <w:sz w:val="20"/>
        </w:rPr>
        <w:t>Automated email notifications are triggered after successful deployment.</w:t>
        <w:br/>
        <w:br/>
        <w:t>Notification includes:</w:t>
        <w:br/>
        <w:t>• Environment Name</w:t>
        <w:br/>
        <w:t>• Namespace</w:t>
        <w:br/>
        <w:t>• Deployment Status</w:t>
        <w:br/>
        <w:t>• Access URL</w:t>
        <w:br/>
        <w:t>• Timestamp</w:t>
        <w:br/>
        <w:br/>
        <w:t>Sample Subject:</w:t>
        <w:br/>
        <w:t>MSTR Environment Deployment Successful</w:t>
      </w:r>
    </w:p>
    <w:p>
      <w:pPr>
        <w:pStyle w:val="Heading2"/>
      </w:pPr>
      <w:r>
        <w:t>8. Validation Checklist</w:t>
      </w:r>
    </w:p>
    <w:p>
      <w:r>
        <w:rPr>
          <w:sz w:val="20"/>
        </w:rPr>
        <w:t>Checklist:</w:t>
        <w:br/>
        <w:t>☐ All pods running</w:t>
        <w:br/>
        <w:t>☐ Routes accessible</w:t>
        <w:br/>
        <w:t>☐ PVCs bound</w:t>
        <w:br/>
        <w:t>☐ No failed events</w:t>
        <w:br/>
        <w:t>☐ Email notification received</w:t>
        <w:br/>
        <w:t>☐ Application accessible</w:t>
      </w:r>
    </w:p>
    <w:p>
      <w:pPr>
        <w:pStyle w:val="Heading2"/>
      </w:pPr>
      <w:r>
        <w:t>9. Best Practices</w:t>
      </w:r>
    </w:p>
    <w:p>
      <w:r>
        <w:rPr>
          <w:sz w:val="20"/>
        </w:rPr>
        <w:t>Best Practices:</w:t>
        <w:br/>
        <w:t>• Use immutable image tags</w:t>
        <w:br/>
        <w:t>• Centralize variable management</w:t>
        <w:br/>
        <w:t>• Store secrets securely</w:t>
        <w:br/>
        <w:t>• Enable monitoring</w:t>
        <w:br/>
        <w:t>• Maintain rollback versions</w:t>
        <w:br/>
        <w:t>• Use GitOps workflows</w:t>
        <w:br/>
        <w:t>• Enable audit logging</w:t>
      </w:r>
    </w:p>
    <w:p>
      <w:pPr>
        <w:pStyle w:val="Heading2"/>
      </w:pPr>
      <w:r>
        <w:t>Final Technical Conclusion</w:t>
      </w:r>
    </w:p>
    <w:p>
      <w:r>
        <w:t>The Ansible-based MSTR deployment framework provides automated environment provisioning, standardized deployment workflows, reduced operational overhead, and enterprise-grade repeatability aligned with Kubernetes/OpenShift platform engineering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