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EB" w:rsidRPr="001D73EB" w:rsidRDefault="001D73EB" w:rsidP="001D73E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1D73EB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Containerization vs Virtualization</w:t>
      </w:r>
    </w:p>
    <w:p w:rsidR="001D73EB" w:rsidRPr="001D73EB" w:rsidRDefault="001D73EB" w:rsidP="001D73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In virtualization, multiple VMs are present on the same host with each VM having its own guest OS. Whereas containers share the resources of the host, including OS.</w:t>
      </w:r>
    </w:p>
    <w:p w:rsidR="001D73EB" w:rsidRPr="001D73EB" w:rsidRDefault="001D73EB" w:rsidP="001D73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Booting a VM takes more time (couple of minutes) than instantiating a container (comes up in a few seconds)</w:t>
      </w:r>
    </w:p>
    <w:p w:rsidR="001D73EB" w:rsidRPr="001D73EB" w:rsidRDefault="001D73EB" w:rsidP="001D73EB">
      <w:pPr>
        <w:spacing w:after="0" w:line="240" w:lineRule="auto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 </w:t>
      </w:r>
    </w:p>
    <w:p w:rsidR="001D73EB" w:rsidRPr="001D73EB" w:rsidRDefault="001D73EB" w:rsidP="001D73E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  <w:noProof/>
        </w:rPr>
        <w:drawing>
          <wp:inline distT="0" distB="0" distL="0" distR="0">
            <wp:extent cx="6858000" cy="3854450"/>
            <wp:effectExtent l="0" t="0" r="0" b="0"/>
            <wp:docPr id="1" name="Picture 1" descr="Image result for docker vs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ker vs 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EB" w:rsidRPr="001D73EB" w:rsidRDefault="001D73EB" w:rsidP="001D73E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Regular maintenance like OS patching is a lot easier on docker host than the VM host</w:t>
      </w:r>
    </w:p>
    <w:p w:rsidR="001D73EB" w:rsidRPr="001D73EB" w:rsidRDefault="001D73EB" w:rsidP="001D73E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D73EB">
        <w:rPr>
          <w:rFonts w:ascii="Calibri" w:eastAsia="Times New Roman" w:hAnsi="Calibri" w:cs="Calibri"/>
        </w:rPr>
        <w:t>Performance of applications contained in containers is better than those hosted on VMs</w:t>
      </w:r>
    </w:p>
    <w:p w:rsidR="004A1B2D" w:rsidRDefault="004A1B2D"/>
    <w:p w:rsidR="00C52CCE" w:rsidRPr="00C52CCE" w:rsidRDefault="00C52CCE" w:rsidP="00C52CC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C52CCE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Workflow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>Need docker engine installed on the build machine to create docker image</w:t>
      </w:r>
    </w:p>
    <w:p w:rsidR="00C52CCE" w:rsidRPr="00C52CCE" w:rsidRDefault="00C52CCE" w:rsidP="00C52CC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  <w:i/>
          <w:iCs/>
        </w:rPr>
        <w:t>build</w:t>
      </w:r>
      <w:r w:rsidRPr="00C52CCE">
        <w:rPr>
          <w:rFonts w:ascii="Calibri" w:eastAsia="Times New Roman" w:hAnsi="Calibri" w:cs="Calibri"/>
        </w:rPr>
        <w:t xml:space="preserve"> command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 xml:space="preserve">Need separate images for windows and </w:t>
      </w:r>
      <w:proofErr w:type="spellStart"/>
      <w:r w:rsidRPr="00C52CCE">
        <w:rPr>
          <w:rFonts w:ascii="Calibri" w:eastAsia="Times New Roman" w:hAnsi="Calibri" w:cs="Calibri"/>
        </w:rPr>
        <w:t>linux</w:t>
      </w:r>
      <w:proofErr w:type="spellEnd"/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 xml:space="preserve">Docker for </w:t>
      </w:r>
      <w:proofErr w:type="spellStart"/>
      <w:r w:rsidRPr="00C52CCE">
        <w:rPr>
          <w:rFonts w:ascii="Calibri" w:eastAsia="Times New Roman" w:hAnsi="Calibri" w:cs="Calibri"/>
        </w:rPr>
        <w:t>linux</w:t>
      </w:r>
      <w:proofErr w:type="spellEnd"/>
      <w:r w:rsidRPr="00C52CCE">
        <w:rPr>
          <w:rFonts w:ascii="Calibri" w:eastAsia="Times New Roman" w:hAnsi="Calibri" w:cs="Calibri"/>
        </w:rPr>
        <w:t xml:space="preserve"> is simple as the interactions happen directly with kernel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 xml:space="preserve">In docker for windows case, the interactions are through Hyper-V. 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>Image can be deployed on the target servers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>Target servers need docker engine to produce the container (from the image)</w:t>
      </w:r>
    </w:p>
    <w:p w:rsidR="00C52CCE" w:rsidRPr="00C52CCE" w:rsidRDefault="00C52CCE" w:rsidP="00C52CC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  <w:i/>
          <w:iCs/>
        </w:rPr>
        <w:t>run</w:t>
      </w:r>
      <w:r w:rsidRPr="00C52CCE">
        <w:rPr>
          <w:rFonts w:ascii="Calibri" w:eastAsia="Times New Roman" w:hAnsi="Calibri" w:cs="Calibri"/>
        </w:rPr>
        <w:t xml:space="preserve"> command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 xml:space="preserve">No additional </w:t>
      </w:r>
      <w:proofErr w:type="spellStart"/>
      <w:r w:rsidRPr="00C52CCE">
        <w:rPr>
          <w:rFonts w:ascii="Calibri" w:eastAsia="Times New Roman" w:hAnsi="Calibri" w:cs="Calibri"/>
        </w:rPr>
        <w:t>softwares</w:t>
      </w:r>
      <w:proofErr w:type="spellEnd"/>
      <w:r w:rsidRPr="00C52CCE">
        <w:rPr>
          <w:rFonts w:ascii="Calibri" w:eastAsia="Times New Roman" w:hAnsi="Calibri" w:cs="Calibri"/>
        </w:rPr>
        <w:t xml:space="preserve">/utilities are needed to be installed on the target servers (ex. </w:t>
      </w:r>
      <w:proofErr w:type="spellStart"/>
      <w:r w:rsidRPr="00C52CCE">
        <w:rPr>
          <w:rFonts w:ascii="Calibri" w:eastAsia="Times New Roman" w:hAnsi="Calibri" w:cs="Calibri"/>
        </w:rPr>
        <w:t>Url</w:t>
      </w:r>
      <w:proofErr w:type="spellEnd"/>
      <w:r w:rsidRPr="00C52CCE">
        <w:rPr>
          <w:rFonts w:ascii="Calibri" w:eastAsia="Times New Roman" w:hAnsi="Calibri" w:cs="Calibri"/>
        </w:rPr>
        <w:t xml:space="preserve"> rewrite, .net framework </w:t>
      </w:r>
      <w:proofErr w:type="spellStart"/>
      <w:r w:rsidRPr="00C52CCE">
        <w:rPr>
          <w:rFonts w:ascii="Calibri" w:eastAsia="Times New Roman" w:hAnsi="Calibri" w:cs="Calibri"/>
        </w:rPr>
        <w:t>etc</w:t>
      </w:r>
      <w:proofErr w:type="spellEnd"/>
      <w:r w:rsidRPr="00C52CCE">
        <w:rPr>
          <w:rFonts w:ascii="Calibri" w:eastAsia="Times New Roman" w:hAnsi="Calibri" w:cs="Calibri"/>
        </w:rPr>
        <w:t>)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>Ideal to host multiple applications (preferably microservices) on the server</w:t>
      </w:r>
    </w:p>
    <w:p w:rsidR="00C52CCE" w:rsidRPr="00C52CCE" w:rsidRDefault="00C52CCE" w:rsidP="00C52CC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2CCE">
        <w:rPr>
          <w:rFonts w:ascii="Calibri" w:eastAsia="Times New Roman" w:hAnsi="Calibri" w:cs="Calibri"/>
        </w:rPr>
        <w:t>Multiple containers can be hosted on the same server</w:t>
      </w:r>
    </w:p>
    <w:p w:rsidR="00C52CCE" w:rsidRDefault="00C52CCE">
      <w:bookmarkStart w:id="0" w:name="_GoBack"/>
      <w:bookmarkEnd w:id="0"/>
    </w:p>
    <w:sectPr w:rsidR="00C5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FCA"/>
    <w:multiLevelType w:val="multilevel"/>
    <w:tmpl w:val="971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341C9"/>
    <w:multiLevelType w:val="multilevel"/>
    <w:tmpl w:val="D85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E63B8"/>
    <w:multiLevelType w:val="multilevel"/>
    <w:tmpl w:val="ADF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EB"/>
    <w:rsid w:val="001D73EB"/>
    <w:rsid w:val="004A1B2D"/>
    <w:rsid w:val="00C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CA92"/>
  <w15:chartTrackingRefBased/>
  <w15:docId w15:val="{9BF222D1-345D-4585-ADBE-5879845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3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kn, Raja</dc:creator>
  <cp:keywords/>
  <dc:description/>
  <cp:lastModifiedBy>kn, Raja</cp:lastModifiedBy>
  <cp:revision>2</cp:revision>
  <dcterms:created xsi:type="dcterms:W3CDTF">2018-12-13T16:23:00Z</dcterms:created>
  <dcterms:modified xsi:type="dcterms:W3CDTF">2018-12-13T16:36:00Z</dcterms:modified>
</cp:coreProperties>
</file>