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ffffff"/>
            <w:sz w:val="21"/>
            <w:szCs w:val="21"/>
            <w:u w:val="single"/>
            <w:rtl w:val="0"/>
          </w:rPr>
          <w:t xml:space="preserve">https://blog.colinbreck.com/kubernetes-liveness-and-readiness-probes-how-to-avoid-shooting-yourself-in-the-foot/#fn1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 Probe -&gt; Helps the kubelet when to restart the pod.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Rediness Probe -&gt; Help the kubelet when to allow/disallow the traffic to the PODs.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00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ff"/>
          <w:sz w:val="21"/>
          <w:szCs w:val="21"/>
          <w:rtl w:val="0"/>
        </w:rPr>
        <w:t xml:space="preserve">There's no way to trigger pod restart within a readiness probe. As it was recommended in the comments, you should rely on liveness probe instead.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Docekrfile: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sreeharshav/k8srlp:v2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colinbreck.com/kubernetes-liveness-and-readiness-probes-how-to-avoid-shooting-yourself-in-the-foot/#f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D6wwdFl/TtY6ysN8sYH7PQvYzA==">AMUW2mUsyp36GgyYvNNWzqigJBuQknivL9gHy7VsqKB5c0Im+0hM1/X25mdcGKatgDh/pePjUmbwLUwj7xqBBbbGB/glWVGtYNNmwwOquxlrvxRZ1fcvY3s=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