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Chaperone Guidelines</w:t>
      </w:r>
    </w:p>
    <w:p>
      <w:r>
        <w:rPr>
          <w:i/>
        </w:rPr>
        <w:t>Cedar Ridge Middle School  -  field trips</w:t>
      </w:r>
    </w:p>
    <w:p>
      <w:r>
        <w:t>Please review before any trip. Chaperones supervise small groups and follow the lead teacher.</w:t>
      </w:r>
    </w:p>
    <w:p>
      <w:pPr>
        <w:pStyle w:val="ListBullet"/>
      </w:pPr>
      <w:r>
        <w:t>Keep your assigned group together and do a head count at each transition.</w:t>
      </w:r>
    </w:p>
    <w:p>
      <w:pPr>
        <w:pStyle w:val="ListBullet"/>
      </w:pPr>
      <w:r>
        <w:t>Carry the trip phone list and the first aid card.</w:t>
      </w:r>
    </w:p>
    <w:p>
      <w:pPr>
        <w:pStyle w:val="ListBullet"/>
      </w:pPr>
      <w:r>
        <w:t>No separate purchases on behalf of students.</w:t>
      </w:r>
    </w:p>
    <w:p>
      <w:pPr>
        <w:pStyle w:val="ListBullet"/>
      </w:pPr>
      <w:r>
        <w:t>Meet at the bus fifteen minutes before departure.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