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1B2A5" w14:textId="068C02C5" w:rsidR="00814462" w:rsidRPr="00814462" w:rsidRDefault="00814462" w:rsidP="00814462">
      <w:pPr>
        <w:pBdr>
          <w:top w:val="single" w:sz="6" w:space="1" w:color="auto"/>
        </w:pBdr>
        <w:spacing w:after="0" w:line="240" w:lineRule="auto"/>
        <w:jc w:val="center"/>
        <w:rPr>
          <w:rFonts w:ascii="Arial" w:eastAsia="Times New Roman" w:hAnsi="Arial" w:cs="Arial"/>
          <w:vanish/>
          <w:sz w:val="16"/>
          <w:szCs w:val="16"/>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4862"/>
        <w:gridCol w:w="4164"/>
      </w:tblGrid>
      <w:tr w:rsidR="00814462" w:rsidRPr="00814462" w14:paraId="290705FA" w14:textId="77777777" w:rsidTr="00814462">
        <w:trPr>
          <w:tblHeader/>
        </w:trPr>
        <w:tc>
          <w:tcPr>
            <w:tcW w:w="0" w:type="auto"/>
            <w:tcMar>
              <w:top w:w="90" w:type="dxa"/>
              <w:left w:w="195" w:type="dxa"/>
              <w:bottom w:w="90" w:type="dxa"/>
              <w:right w:w="195" w:type="dxa"/>
            </w:tcMar>
            <w:vAlign w:val="center"/>
            <w:hideMark/>
          </w:tcPr>
          <w:p w14:paraId="6A3F4EDD" w14:textId="77777777" w:rsidR="00814462" w:rsidRPr="00814462" w:rsidRDefault="00814462" w:rsidP="00814462">
            <w:pPr>
              <w:spacing w:after="240" w:line="240" w:lineRule="auto"/>
              <w:jc w:val="center"/>
              <w:rPr>
                <w:rFonts w:ascii="Times New Roman" w:eastAsia="Times New Roman" w:hAnsi="Times New Roman" w:cs="Times New Roman"/>
                <w:b/>
                <w:bCs/>
                <w:sz w:val="24"/>
                <w:szCs w:val="24"/>
                <w:lang w:eastAsia="en-IN"/>
              </w:rPr>
            </w:pPr>
            <w:r w:rsidRPr="00814462">
              <w:rPr>
                <w:rFonts w:ascii="Times New Roman" w:eastAsia="Times New Roman" w:hAnsi="Times New Roman" w:cs="Times New Roman"/>
                <w:b/>
                <w:bCs/>
                <w:sz w:val="24"/>
                <w:szCs w:val="24"/>
                <w:lang w:eastAsia="en-IN"/>
              </w:rPr>
              <w:t>Resource</w:t>
            </w:r>
          </w:p>
        </w:tc>
        <w:tc>
          <w:tcPr>
            <w:tcW w:w="0" w:type="auto"/>
            <w:tcMar>
              <w:top w:w="90" w:type="dxa"/>
              <w:left w:w="195" w:type="dxa"/>
              <w:bottom w:w="90" w:type="dxa"/>
              <w:right w:w="195" w:type="dxa"/>
            </w:tcMar>
            <w:vAlign w:val="center"/>
            <w:hideMark/>
          </w:tcPr>
          <w:p w14:paraId="19C155D8" w14:textId="77777777" w:rsidR="00814462" w:rsidRPr="00814462" w:rsidRDefault="00814462" w:rsidP="00814462">
            <w:pPr>
              <w:spacing w:after="240" w:line="240" w:lineRule="auto"/>
              <w:jc w:val="center"/>
              <w:rPr>
                <w:rFonts w:ascii="Times New Roman" w:eastAsia="Times New Roman" w:hAnsi="Times New Roman" w:cs="Times New Roman"/>
                <w:b/>
                <w:bCs/>
                <w:sz w:val="24"/>
                <w:szCs w:val="24"/>
                <w:lang w:eastAsia="en-IN"/>
              </w:rPr>
            </w:pPr>
            <w:r w:rsidRPr="00814462">
              <w:rPr>
                <w:rFonts w:ascii="Times New Roman" w:eastAsia="Times New Roman" w:hAnsi="Times New Roman" w:cs="Times New Roman"/>
                <w:b/>
                <w:bCs/>
                <w:sz w:val="24"/>
                <w:szCs w:val="24"/>
                <w:lang w:eastAsia="en-IN"/>
              </w:rPr>
              <w:t>Default Limit</w:t>
            </w:r>
          </w:p>
        </w:tc>
      </w:tr>
      <w:tr w:rsidR="00814462" w:rsidRPr="00814462" w14:paraId="6C4A9DD4" w14:textId="77777777" w:rsidTr="00814462">
        <w:tc>
          <w:tcPr>
            <w:tcW w:w="0" w:type="auto"/>
            <w:tcMar>
              <w:top w:w="90" w:type="dxa"/>
              <w:left w:w="195" w:type="dxa"/>
              <w:bottom w:w="90" w:type="dxa"/>
              <w:right w:w="195" w:type="dxa"/>
            </w:tcMar>
            <w:vAlign w:val="center"/>
            <w:hideMark/>
          </w:tcPr>
          <w:p w14:paraId="0D7D1EBE"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number of storage accounts per subscription</w:t>
            </w:r>
          </w:p>
        </w:tc>
        <w:tc>
          <w:tcPr>
            <w:tcW w:w="0" w:type="auto"/>
            <w:tcMar>
              <w:top w:w="90" w:type="dxa"/>
              <w:left w:w="195" w:type="dxa"/>
              <w:bottom w:w="90" w:type="dxa"/>
              <w:right w:w="195" w:type="dxa"/>
            </w:tcMar>
            <w:vAlign w:val="center"/>
            <w:hideMark/>
          </w:tcPr>
          <w:p w14:paraId="1411071D"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100</w:t>
            </w:r>
            <w:r w:rsidRPr="00814462">
              <w:rPr>
                <w:rFonts w:ascii="Times New Roman" w:eastAsia="Times New Roman" w:hAnsi="Times New Roman" w:cs="Times New Roman"/>
                <w:sz w:val="18"/>
                <w:szCs w:val="18"/>
                <w:vertAlign w:val="superscript"/>
                <w:lang w:eastAsia="en-IN"/>
              </w:rPr>
              <w:t>1</w:t>
            </w:r>
          </w:p>
        </w:tc>
      </w:tr>
      <w:tr w:rsidR="00814462" w:rsidRPr="00814462" w14:paraId="0138E8FC" w14:textId="77777777" w:rsidTr="00814462">
        <w:tc>
          <w:tcPr>
            <w:tcW w:w="0" w:type="auto"/>
            <w:tcMar>
              <w:top w:w="90" w:type="dxa"/>
              <w:left w:w="195" w:type="dxa"/>
              <w:bottom w:w="90" w:type="dxa"/>
              <w:right w:w="195" w:type="dxa"/>
            </w:tcMar>
            <w:vAlign w:val="center"/>
            <w:hideMark/>
          </w:tcPr>
          <w:p w14:paraId="0595B3FF"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TB per storage account</w:t>
            </w:r>
          </w:p>
        </w:tc>
        <w:tc>
          <w:tcPr>
            <w:tcW w:w="0" w:type="auto"/>
            <w:tcMar>
              <w:top w:w="90" w:type="dxa"/>
              <w:left w:w="195" w:type="dxa"/>
              <w:bottom w:w="90" w:type="dxa"/>
              <w:right w:w="195" w:type="dxa"/>
            </w:tcMar>
            <w:vAlign w:val="center"/>
            <w:hideMark/>
          </w:tcPr>
          <w:p w14:paraId="5B26F95A"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500 TB</w:t>
            </w:r>
          </w:p>
        </w:tc>
      </w:tr>
      <w:tr w:rsidR="00814462" w:rsidRPr="00814462" w14:paraId="795E6880" w14:textId="77777777" w:rsidTr="00814462">
        <w:tc>
          <w:tcPr>
            <w:tcW w:w="0" w:type="auto"/>
            <w:tcMar>
              <w:top w:w="90" w:type="dxa"/>
              <w:left w:w="195" w:type="dxa"/>
              <w:bottom w:w="90" w:type="dxa"/>
              <w:right w:w="195" w:type="dxa"/>
            </w:tcMar>
            <w:vAlign w:val="center"/>
            <w:hideMark/>
          </w:tcPr>
          <w:p w14:paraId="7F4EC59D"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number of blob containers, blobs, file shares, tables, queues, entities, or messages per storage account</w:t>
            </w:r>
          </w:p>
        </w:tc>
        <w:tc>
          <w:tcPr>
            <w:tcW w:w="0" w:type="auto"/>
            <w:tcMar>
              <w:top w:w="90" w:type="dxa"/>
              <w:left w:w="195" w:type="dxa"/>
              <w:bottom w:w="90" w:type="dxa"/>
              <w:right w:w="195" w:type="dxa"/>
            </w:tcMar>
            <w:vAlign w:val="center"/>
            <w:hideMark/>
          </w:tcPr>
          <w:p w14:paraId="0C000F7A"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Only limit is the 500 TB storage account capacity</w:t>
            </w:r>
          </w:p>
        </w:tc>
      </w:tr>
      <w:tr w:rsidR="00814462" w:rsidRPr="00814462" w14:paraId="48B4344B" w14:textId="77777777" w:rsidTr="00814462">
        <w:tc>
          <w:tcPr>
            <w:tcW w:w="0" w:type="auto"/>
            <w:tcMar>
              <w:top w:w="90" w:type="dxa"/>
              <w:left w:w="195" w:type="dxa"/>
              <w:bottom w:w="90" w:type="dxa"/>
              <w:right w:w="195" w:type="dxa"/>
            </w:tcMar>
            <w:vAlign w:val="center"/>
            <w:hideMark/>
          </w:tcPr>
          <w:p w14:paraId="35DBE4A5"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size of a single blob container, table, or queue</w:t>
            </w:r>
          </w:p>
        </w:tc>
        <w:tc>
          <w:tcPr>
            <w:tcW w:w="0" w:type="auto"/>
            <w:tcMar>
              <w:top w:w="90" w:type="dxa"/>
              <w:left w:w="195" w:type="dxa"/>
              <w:bottom w:w="90" w:type="dxa"/>
              <w:right w:w="195" w:type="dxa"/>
            </w:tcMar>
            <w:vAlign w:val="center"/>
            <w:hideMark/>
          </w:tcPr>
          <w:p w14:paraId="4FDF6861"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500 TB</w:t>
            </w:r>
          </w:p>
        </w:tc>
      </w:tr>
      <w:tr w:rsidR="00814462" w:rsidRPr="00814462" w14:paraId="0A803BEF" w14:textId="77777777" w:rsidTr="00814462">
        <w:tc>
          <w:tcPr>
            <w:tcW w:w="0" w:type="auto"/>
            <w:tcMar>
              <w:top w:w="90" w:type="dxa"/>
              <w:left w:w="195" w:type="dxa"/>
              <w:bottom w:w="90" w:type="dxa"/>
              <w:right w:w="195" w:type="dxa"/>
            </w:tcMar>
            <w:vAlign w:val="center"/>
            <w:hideMark/>
          </w:tcPr>
          <w:p w14:paraId="44470008"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number of blocks in a block blob or append blob</w:t>
            </w:r>
          </w:p>
        </w:tc>
        <w:tc>
          <w:tcPr>
            <w:tcW w:w="0" w:type="auto"/>
            <w:tcMar>
              <w:top w:w="90" w:type="dxa"/>
              <w:left w:w="195" w:type="dxa"/>
              <w:bottom w:w="90" w:type="dxa"/>
              <w:right w:w="195" w:type="dxa"/>
            </w:tcMar>
            <w:vAlign w:val="center"/>
            <w:hideMark/>
          </w:tcPr>
          <w:p w14:paraId="72D90420"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50,000</w:t>
            </w:r>
          </w:p>
        </w:tc>
      </w:tr>
      <w:tr w:rsidR="00814462" w:rsidRPr="00814462" w14:paraId="0B0E3A3E" w14:textId="77777777" w:rsidTr="00814462">
        <w:tc>
          <w:tcPr>
            <w:tcW w:w="0" w:type="auto"/>
            <w:tcMar>
              <w:top w:w="90" w:type="dxa"/>
              <w:left w:w="195" w:type="dxa"/>
              <w:bottom w:w="90" w:type="dxa"/>
              <w:right w:w="195" w:type="dxa"/>
            </w:tcMar>
            <w:vAlign w:val="center"/>
            <w:hideMark/>
          </w:tcPr>
          <w:p w14:paraId="7488007C"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size of a block in a block blob or append blob</w:t>
            </w:r>
          </w:p>
        </w:tc>
        <w:tc>
          <w:tcPr>
            <w:tcW w:w="0" w:type="auto"/>
            <w:tcMar>
              <w:top w:w="90" w:type="dxa"/>
              <w:left w:w="195" w:type="dxa"/>
              <w:bottom w:w="90" w:type="dxa"/>
              <w:right w:w="195" w:type="dxa"/>
            </w:tcMar>
            <w:vAlign w:val="center"/>
            <w:hideMark/>
          </w:tcPr>
          <w:p w14:paraId="20878BE3"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4 MB</w:t>
            </w:r>
          </w:p>
        </w:tc>
      </w:tr>
      <w:tr w:rsidR="00814462" w:rsidRPr="00814462" w14:paraId="4E215F3A" w14:textId="77777777" w:rsidTr="00814462">
        <w:tc>
          <w:tcPr>
            <w:tcW w:w="0" w:type="auto"/>
            <w:tcMar>
              <w:top w:w="90" w:type="dxa"/>
              <w:left w:w="195" w:type="dxa"/>
              <w:bottom w:w="90" w:type="dxa"/>
              <w:right w:w="195" w:type="dxa"/>
            </w:tcMar>
            <w:vAlign w:val="center"/>
            <w:hideMark/>
          </w:tcPr>
          <w:p w14:paraId="3BDD0788"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size of a block blob or append blob</w:t>
            </w:r>
          </w:p>
        </w:tc>
        <w:tc>
          <w:tcPr>
            <w:tcW w:w="0" w:type="auto"/>
            <w:tcMar>
              <w:top w:w="90" w:type="dxa"/>
              <w:left w:w="195" w:type="dxa"/>
              <w:bottom w:w="90" w:type="dxa"/>
              <w:right w:w="195" w:type="dxa"/>
            </w:tcMar>
            <w:vAlign w:val="center"/>
            <w:hideMark/>
          </w:tcPr>
          <w:p w14:paraId="2976D04A"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50,000 X 4 MB (approx. 195 GB)</w:t>
            </w:r>
          </w:p>
        </w:tc>
      </w:tr>
      <w:tr w:rsidR="00814462" w:rsidRPr="00814462" w14:paraId="0BA03CBB" w14:textId="77777777" w:rsidTr="00814462">
        <w:tc>
          <w:tcPr>
            <w:tcW w:w="0" w:type="auto"/>
            <w:tcMar>
              <w:top w:w="90" w:type="dxa"/>
              <w:left w:w="195" w:type="dxa"/>
              <w:bottom w:w="90" w:type="dxa"/>
              <w:right w:w="195" w:type="dxa"/>
            </w:tcMar>
            <w:vAlign w:val="center"/>
            <w:hideMark/>
          </w:tcPr>
          <w:p w14:paraId="714F24AF"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size of a page blob</w:t>
            </w:r>
          </w:p>
        </w:tc>
        <w:tc>
          <w:tcPr>
            <w:tcW w:w="0" w:type="auto"/>
            <w:tcMar>
              <w:top w:w="90" w:type="dxa"/>
              <w:left w:w="195" w:type="dxa"/>
              <w:bottom w:w="90" w:type="dxa"/>
              <w:right w:w="195" w:type="dxa"/>
            </w:tcMar>
            <w:vAlign w:val="center"/>
            <w:hideMark/>
          </w:tcPr>
          <w:p w14:paraId="043F4E01"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1 TB</w:t>
            </w:r>
          </w:p>
        </w:tc>
      </w:tr>
      <w:tr w:rsidR="00814462" w:rsidRPr="00814462" w14:paraId="6F2905AC" w14:textId="77777777" w:rsidTr="00814462">
        <w:tc>
          <w:tcPr>
            <w:tcW w:w="0" w:type="auto"/>
            <w:tcMar>
              <w:top w:w="90" w:type="dxa"/>
              <w:left w:w="195" w:type="dxa"/>
              <w:bottom w:w="90" w:type="dxa"/>
              <w:right w:w="195" w:type="dxa"/>
            </w:tcMar>
            <w:vAlign w:val="center"/>
            <w:hideMark/>
          </w:tcPr>
          <w:p w14:paraId="1D468689"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size of a table entity</w:t>
            </w:r>
          </w:p>
        </w:tc>
        <w:tc>
          <w:tcPr>
            <w:tcW w:w="0" w:type="auto"/>
            <w:tcMar>
              <w:top w:w="90" w:type="dxa"/>
              <w:left w:w="195" w:type="dxa"/>
              <w:bottom w:w="90" w:type="dxa"/>
              <w:right w:w="195" w:type="dxa"/>
            </w:tcMar>
            <w:vAlign w:val="center"/>
            <w:hideMark/>
          </w:tcPr>
          <w:p w14:paraId="35A3FCE1"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1 MB</w:t>
            </w:r>
          </w:p>
        </w:tc>
      </w:tr>
      <w:tr w:rsidR="00814462" w:rsidRPr="00814462" w14:paraId="55FD5EAE" w14:textId="77777777" w:rsidTr="00814462">
        <w:tc>
          <w:tcPr>
            <w:tcW w:w="0" w:type="auto"/>
            <w:tcMar>
              <w:top w:w="90" w:type="dxa"/>
              <w:left w:w="195" w:type="dxa"/>
              <w:bottom w:w="90" w:type="dxa"/>
              <w:right w:w="195" w:type="dxa"/>
            </w:tcMar>
            <w:vAlign w:val="center"/>
            <w:hideMark/>
          </w:tcPr>
          <w:p w14:paraId="13CB91B2"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number of properties in a table entity</w:t>
            </w:r>
          </w:p>
        </w:tc>
        <w:tc>
          <w:tcPr>
            <w:tcW w:w="0" w:type="auto"/>
            <w:tcMar>
              <w:top w:w="90" w:type="dxa"/>
              <w:left w:w="195" w:type="dxa"/>
              <w:bottom w:w="90" w:type="dxa"/>
              <w:right w:w="195" w:type="dxa"/>
            </w:tcMar>
            <w:vAlign w:val="center"/>
            <w:hideMark/>
          </w:tcPr>
          <w:p w14:paraId="03A11709"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252</w:t>
            </w:r>
          </w:p>
        </w:tc>
      </w:tr>
      <w:tr w:rsidR="00814462" w:rsidRPr="00814462" w14:paraId="648891CB" w14:textId="77777777" w:rsidTr="00814462">
        <w:tc>
          <w:tcPr>
            <w:tcW w:w="0" w:type="auto"/>
            <w:tcMar>
              <w:top w:w="90" w:type="dxa"/>
              <w:left w:w="195" w:type="dxa"/>
              <w:bottom w:w="90" w:type="dxa"/>
              <w:right w:w="195" w:type="dxa"/>
            </w:tcMar>
            <w:vAlign w:val="center"/>
            <w:hideMark/>
          </w:tcPr>
          <w:p w14:paraId="74260BB4"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size of a message in a queue</w:t>
            </w:r>
          </w:p>
        </w:tc>
        <w:tc>
          <w:tcPr>
            <w:tcW w:w="0" w:type="auto"/>
            <w:tcMar>
              <w:top w:w="90" w:type="dxa"/>
              <w:left w:w="195" w:type="dxa"/>
              <w:bottom w:w="90" w:type="dxa"/>
              <w:right w:w="195" w:type="dxa"/>
            </w:tcMar>
            <w:vAlign w:val="center"/>
            <w:hideMark/>
          </w:tcPr>
          <w:p w14:paraId="729BF811"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64 KB</w:t>
            </w:r>
          </w:p>
        </w:tc>
      </w:tr>
      <w:tr w:rsidR="00814462" w:rsidRPr="00814462" w14:paraId="518FF119" w14:textId="77777777" w:rsidTr="00814462">
        <w:tc>
          <w:tcPr>
            <w:tcW w:w="0" w:type="auto"/>
            <w:tcMar>
              <w:top w:w="90" w:type="dxa"/>
              <w:left w:w="195" w:type="dxa"/>
              <w:bottom w:w="90" w:type="dxa"/>
              <w:right w:w="195" w:type="dxa"/>
            </w:tcMar>
            <w:vAlign w:val="center"/>
            <w:hideMark/>
          </w:tcPr>
          <w:p w14:paraId="664E0F0E"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size of a file share</w:t>
            </w:r>
          </w:p>
        </w:tc>
        <w:tc>
          <w:tcPr>
            <w:tcW w:w="0" w:type="auto"/>
            <w:tcMar>
              <w:top w:w="90" w:type="dxa"/>
              <w:left w:w="195" w:type="dxa"/>
              <w:bottom w:w="90" w:type="dxa"/>
              <w:right w:w="195" w:type="dxa"/>
            </w:tcMar>
            <w:vAlign w:val="center"/>
            <w:hideMark/>
          </w:tcPr>
          <w:p w14:paraId="5BA48505"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5 TB</w:t>
            </w:r>
          </w:p>
        </w:tc>
      </w:tr>
      <w:tr w:rsidR="00814462" w:rsidRPr="00814462" w14:paraId="416B0252" w14:textId="77777777" w:rsidTr="00814462">
        <w:tc>
          <w:tcPr>
            <w:tcW w:w="0" w:type="auto"/>
            <w:tcMar>
              <w:top w:w="90" w:type="dxa"/>
              <w:left w:w="195" w:type="dxa"/>
              <w:bottom w:w="90" w:type="dxa"/>
              <w:right w:w="195" w:type="dxa"/>
            </w:tcMar>
            <w:vAlign w:val="center"/>
            <w:hideMark/>
          </w:tcPr>
          <w:p w14:paraId="1A213595"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size of a file in a file share</w:t>
            </w:r>
          </w:p>
        </w:tc>
        <w:tc>
          <w:tcPr>
            <w:tcW w:w="0" w:type="auto"/>
            <w:tcMar>
              <w:top w:w="90" w:type="dxa"/>
              <w:left w:w="195" w:type="dxa"/>
              <w:bottom w:w="90" w:type="dxa"/>
              <w:right w:w="195" w:type="dxa"/>
            </w:tcMar>
            <w:vAlign w:val="center"/>
            <w:hideMark/>
          </w:tcPr>
          <w:p w14:paraId="07116562"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1 TB</w:t>
            </w:r>
          </w:p>
        </w:tc>
      </w:tr>
      <w:tr w:rsidR="00814462" w:rsidRPr="00814462" w14:paraId="33C9FFF0" w14:textId="77777777" w:rsidTr="00814462">
        <w:tc>
          <w:tcPr>
            <w:tcW w:w="0" w:type="auto"/>
            <w:tcMar>
              <w:top w:w="90" w:type="dxa"/>
              <w:left w:w="195" w:type="dxa"/>
              <w:bottom w:w="90" w:type="dxa"/>
              <w:right w:w="195" w:type="dxa"/>
            </w:tcMar>
            <w:vAlign w:val="center"/>
            <w:hideMark/>
          </w:tcPr>
          <w:p w14:paraId="4144D397"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number of files in a file share</w:t>
            </w:r>
          </w:p>
        </w:tc>
        <w:tc>
          <w:tcPr>
            <w:tcW w:w="0" w:type="auto"/>
            <w:tcMar>
              <w:top w:w="90" w:type="dxa"/>
              <w:left w:w="195" w:type="dxa"/>
              <w:bottom w:w="90" w:type="dxa"/>
              <w:right w:w="195" w:type="dxa"/>
            </w:tcMar>
            <w:vAlign w:val="center"/>
            <w:hideMark/>
          </w:tcPr>
          <w:p w14:paraId="08760C7E"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Only limit is the 5 TB total capacity of the file share</w:t>
            </w:r>
          </w:p>
        </w:tc>
      </w:tr>
      <w:tr w:rsidR="00814462" w:rsidRPr="00814462" w14:paraId="7BC65997" w14:textId="77777777" w:rsidTr="00814462">
        <w:tc>
          <w:tcPr>
            <w:tcW w:w="0" w:type="auto"/>
            <w:tcMar>
              <w:top w:w="90" w:type="dxa"/>
              <w:left w:w="195" w:type="dxa"/>
              <w:bottom w:w="90" w:type="dxa"/>
              <w:right w:w="195" w:type="dxa"/>
            </w:tcMar>
            <w:vAlign w:val="center"/>
            <w:hideMark/>
          </w:tcPr>
          <w:p w14:paraId="676C5C92"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8 KB IOPS per share</w:t>
            </w:r>
          </w:p>
        </w:tc>
        <w:tc>
          <w:tcPr>
            <w:tcW w:w="0" w:type="auto"/>
            <w:tcMar>
              <w:top w:w="90" w:type="dxa"/>
              <w:left w:w="195" w:type="dxa"/>
              <w:bottom w:w="90" w:type="dxa"/>
              <w:right w:w="195" w:type="dxa"/>
            </w:tcMar>
            <w:vAlign w:val="center"/>
            <w:hideMark/>
          </w:tcPr>
          <w:p w14:paraId="43284AB2"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1000</w:t>
            </w:r>
          </w:p>
        </w:tc>
      </w:tr>
      <w:tr w:rsidR="00814462" w:rsidRPr="00814462" w14:paraId="60B595A3" w14:textId="77777777" w:rsidTr="00814462">
        <w:tc>
          <w:tcPr>
            <w:tcW w:w="0" w:type="auto"/>
            <w:tcMar>
              <w:top w:w="90" w:type="dxa"/>
              <w:left w:w="195" w:type="dxa"/>
              <w:bottom w:w="90" w:type="dxa"/>
              <w:right w:w="195" w:type="dxa"/>
            </w:tcMar>
            <w:vAlign w:val="center"/>
            <w:hideMark/>
          </w:tcPr>
          <w:p w14:paraId="0367E846"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lastRenderedPageBreak/>
              <w:t>Max number of files in a file share</w:t>
            </w:r>
          </w:p>
        </w:tc>
        <w:tc>
          <w:tcPr>
            <w:tcW w:w="0" w:type="auto"/>
            <w:tcMar>
              <w:top w:w="90" w:type="dxa"/>
              <w:left w:w="195" w:type="dxa"/>
              <w:bottom w:w="90" w:type="dxa"/>
              <w:right w:w="195" w:type="dxa"/>
            </w:tcMar>
            <w:vAlign w:val="center"/>
            <w:hideMark/>
          </w:tcPr>
          <w:p w14:paraId="444686FE"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Only limit is the 5 TB total capacity of the file share</w:t>
            </w:r>
          </w:p>
        </w:tc>
      </w:tr>
      <w:tr w:rsidR="00814462" w:rsidRPr="00814462" w14:paraId="67A08579" w14:textId="77777777" w:rsidTr="00814462">
        <w:tc>
          <w:tcPr>
            <w:tcW w:w="0" w:type="auto"/>
            <w:tcMar>
              <w:top w:w="90" w:type="dxa"/>
              <w:left w:w="195" w:type="dxa"/>
              <w:bottom w:w="90" w:type="dxa"/>
              <w:right w:w="195" w:type="dxa"/>
            </w:tcMar>
            <w:vAlign w:val="center"/>
            <w:hideMark/>
          </w:tcPr>
          <w:p w14:paraId="313A867A"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number of blob containers, blobs, file shares, tables, queues, entities, or messages per storage account</w:t>
            </w:r>
          </w:p>
        </w:tc>
        <w:tc>
          <w:tcPr>
            <w:tcW w:w="0" w:type="auto"/>
            <w:tcMar>
              <w:top w:w="90" w:type="dxa"/>
              <w:left w:w="195" w:type="dxa"/>
              <w:bottom w:w="90" w:type="dxa"/>
              <w:right w:w="195" w:type="dxa"/>
            </w:tcMar>
            <w:vAlign w:val="center"/>
            <w:hideMark/>
          </w:tcPr>
          <w:p w14:paraId="2D45BE41"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Only limit is the 500 TB storage account capacity</w:t>
            </w:r>
          </w:p>
        </w:tc>
      </w:tr>
      <w:tr w:rsidR="00814462" w:rsidRPr="00814462" w14:paraId="6E8AADFA" w14:textId="77777777" w:rsidTr="00814462">
        <w:tc>
          <w:tcPr>
            <w:tcW w:w="0" w:type="auto"/>
            <w:tcMar>
              <w:top w:w="90" w:type="dxa"/>
              <w:left w:w="195" w:type="dxa"/>
              <w:bottom w:w="90" w:type="dxa"/>
              <w:right w:w="195" w:type="dxa"/>
            </w:tcMar>
            <w:vAlign w:val="center"/>
            <w:hideMark/>
          </w:tcPr>
          <w:p w14:paraId="142D6633"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number of stored access policies per container, file share, table, or queue</w:t>
            </w:r>
          </w:p>
        </w:tc>
        <w:tc>
          <w:tcPr>
            <w:tcW w:w="0" w:type="auto"/>
            <w:tcMar>
              <w:top w:w="90" w:type="dxa"/>
              <w:left w:w="195" w:type="dxa"/>
              <w:bottom w:w="90" w:type="dxa"/>
              <w:right w:w="195" w:type="dxa"/>
            </w:tcMar>
            <w:vAlign w:val="center"/>
            <w:hideMark/>
          </w:tcPr>
          <w:p w14:paraId="2CB673F1"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5</w:t>
            </w:r>
          </w:p>
        </w:tc>
      </w:tr>
      <w:tr w:rsidR="00814462" w:rsidRPr="00814462" w14:paraId="2DC75705" w14:textId="77777777" w:rsidTr="00814462">
        <w:tc>
          <w:tcPr>
            <w:tcW w:w="0" w:type="auto"/>
            <w:tcMar>
              <w:top w:w="90" w:type="dxa"/>
              <w:left w:w="195" w:type="dxa"/>
              <w:bottom w:w="90" w:type="dxa"/>
              <w:right w:w="195" w:type="dxa"/>
            </w:tcMar>
            <w:vAlign w:val="center"/>
            <w:hideMark/>
          </w:tcPr>
          <w:p w14:paraId="59415052"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Total Request Rate (assuming 1KB object size) per storage account</w:t>
            </w:r>
          </w:p>
        </w:tc>
        <w:tc>
          <w:tcPr>
            <w:tcW w:w="0" w:type="auto"/>
            <w:tcMar>
              <w:top w:w="90" w:type="dxa"/>
              <w:left w:w="195" w:type="dxa"/>
              <w:bottom w:w="90" w:type="dxa"/>
              <w:right w:w="195" w:type="dxa"/>
            </w:tcMar>
            <w:vAlign w:val="center"/>
            <w:hideMark/>
          </w:tcPr>
          <w:p w14:paraId="39B34769"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Up to 20,000 IOPS, entities per second, or messages per second</w:t>
            </w:r>
          </w:p>
        </w:tc>
      </w:tr>
      <w:tr w:rsidR="00814462" w:rsidRPr="00814462" w14:paraId="07E5558F" w14:textId="77777777" w:rsidTr="00814462">
        <w:tc>
          <w:tcPr>
            <w:tcW w:w="0" w:type="auto"/>
            <w:tcMar>
              <w:top w:w="90" w:type="dxa"/>
              <w:left w:w="195" w:type="dxa"/>
              <w:bottom w:w="90" w:type="dxa"/>
              <w:right w:w="195" w:type="dxa"/>
            </w:tcMar>
            <w:vAlign w:val="center"/>
            <w:hideMark/>
          </w:tcPr>
          <w:p w14:paraId="5362266B"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Target throughput for single blob</w:t>
            </w:r>
          </w:p>
        </w:tc>
        <w:tc>
          <w:tcPr>
            <w:tcW w:w="0" w:type="auto"/>
            <w:tcMar>
              <w:top w:w="90" w:type="dxa"/>
              <w:left w:w="195" w:type="dxa"/>
              <w:bottom w:w="90" w:type="dxa"/>
              <w:right w:w="195" w:type="dxa"/>
            </w:tcMar>
            <w:vAlign w:val="center"/>
            <w:hideMark/>
          </w:tcPr>
          <w:p w14:paraId="7768BB46"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Up to 60 MB per second, or up to 500 requests per second</w:t>
            </w:r>
          </w:p>
        </w:tc>
      </w:tr>
      <w:tr w:rsidR="00814462" w:rsidRPr="00814462" w14:paraId="5282D634" w14:textId="77777777" w:rsidTr="00814462">
        <w:tc>
          <w:tcPr>
            <w:tcW w:w="0" w:type="auto"/>
            <w:tcMar>
              <w:top w:w="90" w:type="dxa"/>
              <w:left w:w="195" w:type="dxa"/>
              <w:bottom w:w="90" w:type="dxa"/>
              <w:right w:w="195" w:type="dxa"/>
            </w:tcMar>
            <w:vAlign w:val="center"/>
            <w:hideMark/>
          </w:tcPr>
          <w:p w14:paraId="040FFC6F"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Target throughput for single queue (1 KB messages)</w:t>
            </w:r>
          </w:p>
        </w:tc>
        <w:tc>
          <w:tcPr>
            <w:tcW w:w="0" w:type="auto"/>
            <w:tcMar>
              <w:top w:w="90" w:type="dxa"/>
              <w:left w:w="195" w:type="dxa"/>
              <w:bottom w:w="90" w:type="dxa"/>
              <w:right w:w="195" w:type="dxa"/>
            </w:tcMar>
            <w:vAlign w:val="center"/>
            <w:hideMark/>
          </w:tcPr>
          <w:p w14:paraId="7453EB9D"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Up to 2000 messages per second</w:t>
            </w:r>
          </w:p>
        </w:tc>
      </w:tr>
      <w:tr w:rsidR="00814462" w:rsidRPr="00814462" w14:paraId="035DC14C" w14:textId="77777777" w:rsidTr="00814462">
        <w:tc>
          <w:tcPr>
            <w:tcW w:w="0" w:type="auto"/>
            <w:tcMar>
              <w:top w:w="90" w:type="dxa"/>
              <w:left w:w="195" w:type="dxa"/>
              <w:bottom w:w="90" w:type="dxa"/>
              <w:right w:w="195" w:type="dxa"/>
            </w:tcMar>
            <w:vAlign w:val="center"/>
            <w:hideMark/>
          </w:tcPr>
          <w:p w14:paraId="00605F96"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Target throughput for single table partition (1 KB entities)</w:t>
            </w:r>
          </w:p>
        </w:tc>
        <w:tc>
          <w:tcPr>
            <w:tcW w:w="0" w:type="auto"/>
            <w:tcMar>
              <w:top w:w="90" w:type="dxa"/>
              <w:left w:w="195" w:type="dxa"/>
              <w:bottom w:w="90" w:type="dxa"/>
              <w:right w:w="195" w:type="dxa"/>
            </w:tcMar>
            <w:vAlign w:val="center"/>
            <w:hideMark/>
          </w:tcPr>
          <w:p w14:paraId="0C3FB70A"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Up to 2000 entities per second</w:t>
            </w:r>
          </w:p>
        </w:tc>
      </w:tr>
      <w:tr w:rsidR="00814462" w:rsidRPr="00814462" w14:paraId="5B7253D6" w14:textId="77777777" w:rsidTr="00814462">
        <w:tc>
          <w:tcPr>
            <w:tcW w:w="0" w:type="auto"/>
            <w:tcMar>
              <w:top w:w="90" w:type="dxa"/>
              <w:left w:w="195" w:type="dxa"/>
              <w:bottom w:w="90" w:type="dxa"/>
              <w:right w:w="195" w:type="dxa"/>
            </w:tcMar>
            <w:vAlign w:val="center"/>
            <w:hideMark/>
          </w:tcPr>
          <w:p w14:paraId="3ECD271D"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Target throughput for single file share</w:t>
            </w:r>
          </w:p>
        </w:tc>
        <w:tc>
          <w:tcPr>
            <w:tcW w:w="0" w:type="auto"/>
            <w:tcMar>
              <w:top w:w="90" w:type="dxa"/>
              <w:left w:w="195" w:type="dxa"/>
              <w:bottom w:w="90" w:type="dxa"/>
              <w:right w:w="195" w:type="dxa"/>
            </w:tcMar>
            <w:vAlign w:val="center"/>
            <w:hideMark/>
          </w:tcPr>
          <w:p w14:paraId="5F625C0D"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Up to 60 MB per second</w:t>
            </w:r>
          </w:p>
        </w:tc>
      </w:tr>
      <w:tr w:rsidR="00814462" w:rsidRPr="00814462" w14:paraId="6ACAE038" w14:textId="77777777" w:rsidTr="00814462">
        <w:tc>
          <w:tcPr>
            <w:tcW w:w="0" w:type="auto"/>
            <w:tcMar>
              <w:top w:w="90" w:type="dxa"/>
              <w:left w:w="195" w:type="dxa"/>
              <w:bottom w:w="90" w:type="dxa"/>
              <w:right w:w="195" w:type="dxa"/>
            </w:tcMar>
            <w:vAlign w:val="center"/>
            <w:hideMark/>
          </w:tcPr>
          <w:p w14:paraId="4C070EE9"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ingress</w:t>
            </w:r>
            <w:r w:rsidRPr="00814462">
              <w:rPr>
                <w:rFonts w:ascii="Times New Roman" w:eastAsia="Times New Roman" w:hAnsi="Times New Roman" w:cs="Times New Roman"/>
                <w:sz w:val="18"/>
                <w:szCs w:val="18"/>
                <w:vertAlign w:val="superscript"/>
                <w:lang w:eastAsia="en-IN"/>
              </w:rPr>
              <w:t>2</w:t>
            </w:r>
            <w:r w:rsidRPr="00814462">
              <w:rPr>
                <w:rFonts w:ascii="Times New Roman" w:eastAsia="Times New Roman" w:hAnsi="Times New Roman" w:cs="Times New Roman"/>
                <w:sz w:val="24"/>
                <w:szCs w:val="24"/>
                <w:lang w:eastAsia="en-IN"/>
              </w:rPr>
              <w:t> per storage account (US Regions)</w:t>
            </w:r>
          </w:p>
        </w:tc>
        <w:tc>
          <w:tcPr>
            <w:tcW w:w="0" w:type="auto"/>
            <w:tcMar>
              <w:top w:w="90" w:type="dxa"/>
              <w:left w:w="195" w:type="dxa"/>
              <w:bottom w:w="90" w:type="dxa"/>
              <w:right w:w="195" w:type="dxa"/>
            </w:tcMar>
            <w:vAlign w:val="center"/>
            <w:hideMark/>
          </w:tcPr>
          <w:p w14:paraId="45D3D623"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10 Gbps if GRS/ZRS</w:t>
            </w:r>
            <w:r w:rsidRPr="00814462">
              <w:rPr>
                <w:rFonts w:ascii="Times New Roman" w:eastAsia="Times New Roman" w:hAnsi="Times New Roman" w:cs="Times New Roman"/>
                <w:sz w:val="18"/>
                <w:szCs w:val="18"/>
                <w:vertAlign w:val="superscript"/>
                <w:lang w:eastAsia="en-IN"/>
              </w:rPr>
              <w:t>3</w:t>
            </w:r>
            <w:r w:rsidRPr="00814462">
              <w:rPr>
                <w:rFonts w:ascii="Times New Roman" w:eastAsia="Times New Roman" w:hAnsi="Times New Roman" w:cs="Times New Roman"/>
                <w:sz w:val="24"/>
                <w:szCs w:val="24"/>
                <w:lang w:eastAsia="en-IN"/>
              </w:rPr>
              <w:t> enabled, 20 Gbps for LRS</w:t>
            </w:r>
          </w:p>
        </w:tc>
      </w:tr>
      <w:tr w:rsidR="00814462" w:rsidRPr="00814462" w14:paraId="0C43A668" w14:textId="77777777" w:rsidTr="00814462">
        <w:tc>
          <w:tcPr>
            <w:tcW w:w="0" w:type="auto"/>
            <w:tcMar>
              <w:top w:w="90" w:type="dxa"/>
              <w:left w:w="195" w:type="dxa"/>
              <w:bottom w:w="90" w:type="dxa"/>
              <w:right w:w="195" w:type="dxa"/>
            </w:tcMar>
            <w:vAlign w:val="center"/>
            <w:hideMark/>
          </w:tcPr>
          <w:p w14:paraId="0408A694"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egress</w:t>
            </w:r>
            <w:r w:rsidRPr="00814462">
              <w:rPr>
                <w:rFonts w:ascii="Times New Roman" w:eastAsia="Times New Roman" w:hAnsi="Times New Roman" w:cs="Times New Roman"/>
                <w:sz w:val="18"/>
                <w:szCs w:val="18"/>
                <w:vertAlign w:val="superscript"/>
                <w:lang w:eastAsia="en-IN"/>
              </w:rPr>
              <w:t>2</w:t>
            </w:r>
            <w:r w:rsidRPr="00814462">
              <w:rPr>
                <w:rFonts w:ascii="Times New Roman" w:eastAsia="Times New Roman" w:hAnsi="Times New Roman" w:cs="Times New Roman"/>
                <w:sz w:val="24"/>
                <w:szCs w:val="24"/>
                <w:lang w:eastAsia="en-IN"/>
              </w:rPr>
              <w:t> per storage account (US Regions)</w:t>
            </w:r>
          </w:p>
        </w:tc>
        <w:tc>
          <w:tcPr>
            <w:tcW w:w="0" w:type="auto"/>
            <w:tcMar>
              <w:top w:w="90" w:type="dxa"/>
              <w:left w:w="195" w:type="dxa"/>
              <w:bottom w:w="90" w:type="dxa"/>
              <w:right w:w="195" w:type="dxa"/>
            </w:tcMar>
            <w:vAlign w:val="center"/>
            <w:hideMark/>
          </w:tcPr>
          <w:p w14:paraId="5AEB3456"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20 Gbps if RA-GRS/GRS/ZRS</w:t>
            </w:r>
            <w:r w:rsidRPr="00814462">
              <w:rPr>
                <w:rFonts w:ascii="Times New Roman" w:eastAsia="Times New Roman" w:hAnsi="Times New Roman" w:cs="Times New Roman"/>
                <w:sz w:val="18"/>
                <w:szCs w:val="18"/>
                <w:vertAlign w:val="superscript"/>
                <w:lang w:eastAsia="en-IN"/>
              </w:rPr>
              <w:t>3</w:t>
            </w:r>
            <w:r w:rsidRPr="00814462">
              <w:rPr>
                <w:rFonts w:ascii="Times New Roman" w:eastAsia="Times New Roman" w:hAnsi="Times New Roman" w:cs="Times New Roman"/>
                <w:sz w:val="24"/>
                <w:szCs w:val="24"/>
                <w:lang w:eastAsia="en-IN"/>
              </w:rPr>
              <w:t> enabled, 30 Gbps for LRS</w:t>
            </w:r>
          </w:p>
        </w:tc>
      </w:tr>
      <w:tr w:rsidR="00814462" w:rsidRPr="00814462" w14:paraId="13D10769" w14:textId="77777777" w:rsidTr="00814462">
        <w:tc>
          <w:tcPr>
            <w:tcW w:w="0" w:type="auto"/>
            <w:tcMar>
              <w:top w:w="90" w:type="dxa"/>
              <w:left w:w="195" w:type="dxa"/>
              <w:bottom w:w="90" w:type="dxa"/>
              <w:right w:w="195" w:type="dxa"/>
            </w:tcMar>
            <w:vAlign w:val="center"/>
            <w:hideMark/>
          </w:tcPr>
          <w:p w14:paraId="1A538B1F"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ingress</w:t>
            </w:r>
            <w:r w:rsidRPr="00814462">
              <w:rPr>
                <w:rFonts w:ascii="Times New Roman" w:eastAsia="Times New Roman" w:hAnsi="Times New Roman" w:cs="Times New Roman"/>
                <w:sz w:val="18"/>
                <w:szCs w:val="18"/>
                <w:vertAlign w:val="superscript"/>
                <w:lang w:eastAsia="en-IN"/>
              </w:rPr>
              <w:t>2</w:t>
            </w:r>
            <w:r w:rsidRPr="00814462">
              <w:rPr>
                <w:rFonts w:ascii="Times New Roman" w:eastAsia="Times New Roman" w:hAnsi="Times New Roman" w:cs="Times New Roman"/>
                <w:sz w:val="24"/>
                <w:szCs w:val="24"/>
                <w:lang w:eastAsia="en-IN"/>
              </w:rPr>
              <w:t> per storage account (European and Asian Regions)</w:t>
            </w:r>
          </w:p>
        </w:tc>
        <w:tc>
          <w:tcPr>
            <w:tcW w:w="0" w:type="auto"/>
            <w:tcMar>
              <w:top w:w="90" w:type="dxa"/>
              <w:left w:w="195" w:type="dxa"/>
              <w:bottom w:w="90" w:type="dxa"/>
              <w:right w:w="195" w:type="dxa"/>
            </w:tcMar>
            <w:vAlign w:val="center"/>
            <w:hideMark/>
          </w:tcPr>
          <w:p w14:paraId="120CE59A"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5 Gbps if GRS/ZRS</w:t>
            </w:r>
            <w:r w:rsidRPr="00814462">
              <w:rPr>
                <w:rFonts w:ascii="Times New Roman" w:eastAsia="Times New Roman" w:hAnsi="Times New Roman" w:cs="Times New Roman"/>
                <w:sz w:val="18"/>
                <w:szCs w:val="18"/>
                <w:vertAlign w:val="superscript"/>
                <w:lang w:eastAsia="en-IN"/>
              </w:rPr>
              <w:t>3</w:t>
            </w:r>
            <w:r w:rsidRPr="00814462">
              <w:rPr>
                <w:rFonts w:ascii="Times New Roman" w:eastAsia="Times New Roman" w:hAnsi="Times New Roman" w:cs="Times New Roman"/>
                <w:sz w:val="24"/>
                <w:szCs w:val="24"/>
                <w:lang w:eastAsia="en-IN"/>
              </w:rPr>
              <w:t> enabled, 10 Gbps for LRS</w:t>
            </w:r>
          </w:p>
        </w:tc>
      </w:tr>
      <w:tr w:rsidR="00814462" w:rsidRPr="00814462" w14:paraId="5FF91E43" w14:textId="77777777" w:rsidTr="00814462">
        <w:tc>
          <w:tcPr>
            <w:tcW w:w="0" w:type="auto"/>
            <w:tcMar>
              <w:top w:w="90" w:type="dxa"/>
              <w:left w:w="195" w:type="dxa"/>
              <w:bottom w:w="90" w:type="dxa"/>
              <w:right w:w="195" w:type="dxa"/>
            </w:tcMar>
            <w:vAlign w:val="center"/>
            <w:hideMark/>
          </w:tcPr>
          <w:p w14:paraId="5515FF0A"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Max egress</w:t>
            </w:r>
            <w:r w:rsidRPr="00814462">
              <w:rPr>
                <w:rFonts w:ascii="Times New Roman" w:eastAsia="Times New Roman" w:hAnsi="Times New Roman" w:cs="Times New Roman"/>
                <w:sz w:val="18"/>
                <w:szCs w:val="18"/>
                <w:vertAlign w:val="superscript"/>
                <w:lang w:eastAsia="en-IN"/>
              </w:rPr>
              <w:t>2</w:t>
            </w:r>
            <w:r w:rsidRPr="00814462">
              <w:rPr>
                <w:rFonts w:ascii="Times New Roman" w:eastAsia="Times New Roman" w:hAnsi="Times New Roman" w:cs="Times New Roman"/>
                <w:sz w:val="24"/>
                <w:szCs w:val="24"/>
                <w:lang w:eastAsia="en-IN"/>
              </w:rPr>
              <w:t> per storage account (European and Asian Regions)</w:t>
            </w:r>
          </w:p>
        </w:tc>
        <w:tc>
          <w:tcPr>
            <w:tcW w:w="0" w:type="auto"/>
            <w:tcMar>
              <w:top w:w="90" w:type="dxa"/>
              <w:left w:w="195" w:type="dxa"/>
              <w:bottom w:w="90" w:type="dxa"/>
              <w:right w:w="195" w:type="dxa"/>
            </w:tcMar>
            <w:vAlign w:val="center"/>
            <w:hideMark/>
          </w:tcPr>
          <w:p w14:paraId="47E60FCE" w14:textId="77777777" w:rsidR="00814462" w:rsidRPr="00814462" w:rsidRDefault="00814462" w:rsidP="00814462">
            <w:pPr>
              <w:spacing w:after="240" w:line="240" w:lineRule="auto"/>
              <w:rPr>
                <w:rFonts w:ascii="Times New Roman" w:eastAsia="Times New Roman" w:hAnsi="Times New Roman" w:cs="Times New Roman"/>
                <w:sz w:val="24"/>
                <w:szCs w:val="24"/>
                <w:lang w:eastAsia="en-IN"/>
              </w:rPr>
            </w:pPr>
            <w:r w:rsidRPr="00814462">
              <w:rPr>
                <w:rFonts w:ascii="Times New Roman" w:eastAsia="Times New Roman" w:hAnsi="Times New Roman" w:cs="Times New Roman"/>
                <w:sz w:val="24"/>
                <w:szCs w:val="24"/>
                <w:lang w:eastAsia="en-IN"/>
              </w:rPr>
              <w:t>10 Gbps if RA-GRS/GRS/ZRS</w:t>
            </w:r>
            <w:r w:rsidRPr="00814462">
              <w:rPr>
                <w:rFonts w:ascii="Times New Roman" w:eastAsia="Times New Roman" w:hAnsi="Times New Roman" w:cs="Times New Roman"/>
                <w:sz w:val="18"/>
                <w:szCs w:val="18"/>
                <w:vertAlign w:val="superscript"/>
                <w:lang w:eastAsia="en-IN"/>
              </w:rPr>
              <w:t>3</w:t>
            </w:r>
            <w:r w:rsidRPr="00814462">
              <w:rPr>
                <w:rFonts w:ascii="Times New Roman" w:eastAsia="Times New Roman" w:hAnsi="Times New Roman" w:cs="Times New Roman"/>
                <w:sz w:val="24"/>
                <w:szCs w:val="24"/>
                <w:lang w:eastAsia="en-IN"/>
              </w:rPr>
              <w:t> enabled, 15 Gbps for LRS</w:t>
            </w:r>
          </w:p>
        </w:tc>
      </w:tr>
    </w:tbl>
    <w:p w14:paraId="730AD4AB" w14:textId="77777777" w:rsidR="00814462" w:rsidRPr="00814462" w:rsidRDefault="00814462" w:rsidP="00814462">
      <w:pPr>
        <w:spacing w:after="240" w:line="240" w:lineRule="auto"/>
        <w:rPr>
          <w:rFonts w:ascii="Segoe UI" w:eastAsia="Times New Roman" w:hAnsi="Segoe UI" w:cs="Segoe UI"/>
          <w:color w:val="24292F"/>
          <w:sz w:val="21"/>
          <w:szCs w:val="21"/>
          <w:lang w:eastAsia="en-IN"/>
        </w:rPr>
      </w:pPr>
      <w:r w:rsidRPr="00814462">
        <w:rPr>
          <w:rFonts w:ascii="Segoe UI" w:eastAsia="Times New Roman" w:hAnsi="Segoe UI" w:cs="Segoe UI"/>
          <w:color w:val="24292F"/>
          <w:sz w:val="18"/>
          <w:szCs w:val="18"/>
          <w:vertAlign w:val="superscript"/>
          <w:lang w:eastAsia="en-IN"/>
        </w:rPr>
        <w:t>1</w:t>
      </w:r>
      <w:r w:rsidRPr="00814462">
        <w:rPr>
          <w:rFonts w:ascii="Segoe UI" w:eastAsia="Times New Roman" w:hAnsi="Segoe UI" w:cs="Segoe UI"/>
          <w:color w:val="24292F"/>
          <w:sz w:val="21"/>
          <w:szCs w:val="21"/>
          <w:lang w:eastAsia="en-IN"/>
        </w:rPr>
        <w:t>This includes both Standard and Premium storage accounts. If you require more than 100 storage accounts, make a request through </w:t>
      </w:r>
      <w:hyperlink r:id="rId7" w:history="1">
        <w:r w:rsidRPr="00814462">
          <w:rPr>
            <w:rFonts w:ascii="Segoe UI" w:eastAsia="Times New Roman" w:hAnsi="Segoe UI" w:cs="Segoe UI"/>
            <w:color w:val="0000FF"/>
            <w:sz w:val="21"/>
            <w:szCs w:val="21"/>
            <w:u w:val="single"/>
            <w:lang w:eastAsia="en-IN"/>
          </w:rPr>
          <w:t>Azure Support</w:t>
        </w:r>
      </w:hyperlink>
      <w:r w:rsidRPr="00814462">
        <w:rPr>
          <w:rFonts w:ascii="Segoe UI" w:eastAsia="Times New Roman" w:hAnsi="Segoe UI" w:cs="Segoe UI"/>
          <w:color w:val="24292F"/>
          <w:sz w:val="21"/>
          <w:szCs w:val="21"/>
          <w:lang w:eastAsia="en-IN"/>
        </w:rPr>
        <w:t>. The Azure Storage team will review your business case and may approve up to 250 storage accounts.</w:t>
      </w:r>
    </w:p>
    <w:p w14:paraId="018D8648" w14:textId="77777777" w:rsidR="00814462" w:rsidRPr="00814462" w:rsidRDefault="00814462" w:rsidP="00814462">
      <w:pPr>
        <w:spacing w:after="240" w:line="240" w:lineRule="auto"/>
        <w:rPr>
          <w:rFonts w:ascii="Segoe UI" w:eastAsia="Times New Roman" w:hAnsi="Segoe UI" w:cs="Segoe UI"/>
          <w:color w:val="24292F"/>
          <w:sz w:val="21"/>
          <w:szCs w:val="21"/>
          <w:lang w:eastAsia="en-IN"/>
        </w:rPr>
      </w:pPr>
      <w:r w:rsidRPr="00814462">
        <w:rPr>
          <w:rFonts w:ascii="Segoe UI" w:eastAsia="Times New Roman" w:hAnsi="Segoe UI" w:cs="Segoe UI"/>
          <w:color w:val="24292F"/>
          <w:sz w:val="18"/>
          <w:szCs w:val="18"/>
          <w:vertAlign w:val="superscript"/>
          <w:lang w:eastAsia="en-IN"/>
        </w:rPr>
        <w:lastRenderedPageBreak/>
        <w:t>2</w:t>
      </w:r>
      <w:r w:rsidRPr="00814462">
        <w:rPr>
          <w:rFonts w:ascii="Segoe UI" w:eastAsia="Times New Roman" w:hAnsi="Segoe UI" w:cs="Segoe UI"/>
          <w:i/>
          <w:iCs/>
          <w:color w:val="24292F"/>
          <w:sz w:val="21"/>
          <w:szCs w:val="21"/>
          <w:lang w:eastAsia="en-IN"/>
        </w:rPr>
        <w:t>Ingress</w:t>
      </w:r>
      <w:r w:rsidRPr="00814462">
        <w:rPr>
          <w:rFonts w:ascii="Segoe UI" w:eastAsia="Times New Roman" w:hAnsi="Segoe UI" w:cs="Segoe UI"/>
          <w:color w:val="24292F"/>
          <w:sz w:val="21"/>
          <w:szCs w:val="21"/>
          <w:lang w:eastAsia="en-IN"/>
        </w:rPr>
        <w:t> refers to all data (requests) being sent to a storage account. </w:t>
      </w:r>
      <w:r w:rsidRPr="00814462">
        <w:rPr>
          <w:rFonts w:ascii="Segoe UI" w:eastAsia="Times New Roman" w:hAnsi="Segoe UI" w:cs="Segoe UI"/>
          <w:i/>
          <w:iCs/>
          <w:color w:val="24292F"/>
          <w:sz w:val="21"/>
          <w:szCs w:val="21"/>
          <w:lang w:eastAsia="en-IN"/>
        </w:rPr>
        <w:t>Egress</w:t>
      </w:r>
      <w:r w:rsidRPr="00814462">
        <w:rPr>
          <w:rFonts w:ascii="Segoe UI" w:eastAsia="Times New Roman" w:hAnsi="Segoe UI" w:cs="Segoe UI"/>
          <w:color w:val="24292F"/>
          <w:sz w:val="21"/>
          <w:szCs w:val="21"/>
          <w:lang w:eastAsia="en-IN"/>
        </w:rPr>
        <w:t> refers to all data (responses) being received from a storage account.</w:t>
      </w:r>
    </w:p>
    <w:p w14:paraId="2D6529D6" w14:textId="77777777" w:rsidR="00814462" w:rsidRPr="00814462" w:rsidRDefault="00814462" w:rsidP="00814462">
      <w:pPr>
        <w:spacing w:after="240" w:line="240" w:lineRule="auto"/>
        <w:rPr>
          <w:rFonts w:ascii="Segoe UI" w:eastAsia="Times New Roman" w:hAnsi="Segoe UI" w:cs="Segoe UI"/>
          <w:color w:val="24292F"/>
          <w:sz w:val="21"/>
          <w:szCs w:val="21"/>
          <w:lang w:eastAsia="en-IN"/>
        </w:rPr>
      </w:pPr>
      <w:r w:rsidRPr="00814462">
        <w:rPr>
          <w:rFonts w:ascii="Segoe UI" w:eastAsia="Times New Roman" w:hAnsi="Segoe UI" w:cs="Segoe UI"/>
          <w:color w:val="24292F"/>
          <w:sz w:val="18"/>
          <w:szCs w:val="18"/>
          <w:vertAlign w:val="superscript"/>
          <w:lang w:eastAsia="en-IN"/>
        </w:rPr>
        <w:t>3</w:t>
      </w:r>
      <w:r w:rsidRPr="00814462">
        <w:rPr>
          <w:rFonts w:ascii="Segoe UI" w:eastAsia="Times New Roman" w:hAnsi="Segoe UI" w:cs="Segoe UI"/>
          <w:color w:val="24292F"/>
          <w:sz w:val="21"/>
          <w:szCs w:val="21"/>
          <w:lang w:eastAsia="en-IN"/>
        </w:rPr>
        <w:t>Azure Storage replication options include:</w:t>
      </w:r>
    </w:p>
    <w:p w14:paraId="1D02BAA1" w14:textId="77777777" w:rsidR="00814462" w:rsidRPr="00814462" w:rsidRDefault="00814462" w:rsidP="00814462">
      <w:pPr>
        <w:numPr>
          <w:ilvl w:val="0"/>
          <w:numId w:val="4"/>
        </w:numPr>
        <w:spacing w:before="100" w:beforeAutospacing="1" w:after="100" w:afterAutospacing="1" w:line="240" w:lineRule="auto"/>
        <w:rPr>
          <w:rFonts w:ascii="Segoe UI" w:eastAsia="Times New Roman" w:hAnsi="Segoe UI" w:cs="Segoe UI"/>
          <w:color w:val="24292F"/>
          <w:sz w:val="21"/>
          <w:szCs w:val="21"/>
          <w:lang w:eastAsia="en-IN"/>
        </w:rPr>
      </w:pPr>
      <w:r w:rsidRPr="00814462">
        <w:rPr>
          <w:rFonts w:ascii="Segoe UI" w:eastAsia="Times New Roman" w:hAnsi="Segoe UI" w:cs="Segoe UI"/>
          <w:b/>
          <w:bCs/>
          <w:color w:val="24292F"/>
          <w:sz w:val="21"/>
          <w:szCs w:val="21"/>
          <w:lang w:eastAsia="en-IN"/>
        </w:rPr>
        <w:t>RA-GRS</w:t>
      </w:r>
      <w:r w:rsidRPr="00814462">
        <w:rPr>
          <w:rFonts w:ascii="Segoe UI" w:eastAsia="Times New Roman" w:hAnsi="Segoe UI" w:cs="Segoe UI"/>
          <w:color w:val="24292F"/>
          <w:sz w:val="21"/>
          <w:szCs w:val="21"/>
          <w:lang w:eastAsia="en-IN"/>
        </w:rPr>
        <w:t>: Read-access geo-redundant storage. If RA-GRS is enabled, egress targets for the secondary location are identical to those for the primary location.</w:t>
      </w:r>
    </w:p>
    <w:p w14:paraId="0CBE8733" w14:textId="77777777" w:rsidR="00814462" w:rsidRPr="00814462" w:rsidRDefault="00814462" w:rsidP="00814462">
      <w:pPr>
        <w:numPr>
          <w:ilvl w:val="0"/>
          <w:numId w:val="4"/>
        </w:numPr>
        <w:spacing w:before="60" w:after="100" w:afterAutospacing="1" w:line="240" w:lineRule="auto"/>
        <w:rPr>
          <w:rFonts w:ascii="Segoe UI" w:eastAsia="Times New Roman" w:hAnsi="Segoe UI" w:cs="Segoe UI"/>
          <w:color w:val="24292F"/>
          <w:sz w:val="21"/>
          <w:szCs w:val="21"/>
          <w:lang w:eastAsia="en-IN"/>
        </w:rPr>
      </w:pPr>
      <w:r w:rsidRPr="00814462">
        <w:rPr>
          <w:rFonts w:ascii="Segoe UI" w:eastAsia="Times New Roman" w:hAnsi="Segoe UI" w:cs="Segoe UI"/>
          <w:b/>
          <w:bCs/>
          <w:color w:val="24292F"/>
          <w:sz w:val="21"/>
          <w:szCs w:val="21"/>
          <w:lang w:eastAsia="en-IN"/>
        </w:rPr>
        <w:t>GRS</w:t>
      </w:r>
      <w:r w:rsidRPr="00814462">
        <w:rPr>
          <w:rFonts w:ascii="Segoe UI" w:eastAsia="Times New Roman" w:hAnsi="Segoe UI" w:cs="Segoe UI"/>
          <w:color w:val="24292F"/>
          <w:sz w:val="21"/>
          <w:szCs w:val="21"/>
          <w:lang w:eastAsia="en-IN"/>
        </w:rPr>
        <w:t>: Geo-redundant storage.</w:t>
      </w:r>
    </w:p>
    <w:p w14:paraId="04555D0D" w14:textId="77777777" w:rsidR="00814462" w:rsidRPr="00814462" w:rsidRDefault="00814462" w:rsidP="00814462">
      <w:pPr>
        <w:numPr>
          <w:ilvl w:val="0"/>
          <w:numId w:val="4"/>
        </w:numPr>
        <w:spacing w:before="60" w:after="100" w:afterAutospacing="1" w:line="240" w:lineRule="auto"/>
        <w:rPr>
          <w:rFonts w:ascii="Segoe UI" w:eastAsia="Times New Roman" w:hAnsi="Segoe UI" w:cs="Segoe UI"/>
          <w:color w:val="24292F"/>
          <w:sz w:val="21"/>
          <w:szCs w:val="21"/>
          <w:lang w:eastAsia="en-IN"/>
        </w:rPr>
      </w:pPr>
      <w:r w:rsidRPr="00814462">
        <w:rPr>
          <w:rFonts w:ascii="Segoe UI" w:eastAsia="Times New Roman" w:hAnsi="Segoe UI" w:cs="Segoe UI"/>
          <w:b/>
          <w:bCs/>
          <w:color w:val="24292F"/>
          <w:sz w:val="21"/>
          <w:szCs w:val="21"/>
          <w:lang w:eastAsia="en-IN"/>
        </w:rPr>
        <w:t>ZRS</w:t>
      </w:r>
      <w:r w:rsidRPr="00814462">
        <w:rPr>
          <w:rFonts w:ascii="Segoe UI" w:eastAsia="Times New Roman" w:hAnsi="Segoe UI" w:cs="Segoe UI"/>
          <w:color w:val="24292F"/>
          <w:sz w:val="21"/>
          <w:szCs w:val="21"/>
          <w:lang w:eastAsia="en-IN"/>
        </w:rPr>
        <w:t>: Zone-redundant storage. Available only for block blobs.</w:t>
      </w:r>
    </w:p>
    <w:p w14:paraId="59DF6951" w14:textId="77777777" w:rsidR="00814462" w:rsidRPr="00814462" w:rsidRDefault="00814462" w:rsidP="00814462">
      <w:pPr>
        <w:numPr>
          <w:ilvl w:val="0"/>
          <w:numId w:val="4"/>
        </w:numPr>
        <w:spacing w:before="60" w:after="100" w:afterAutospacing="1" w:line="240" w:lineRule="auto"/>
        <w:rPr>
          <w:rFonts w:ascii="Segoe UI" w:eastAsia="Times New Roman" w:hAnsi="Segoe UI" w:cs="Segoe UI"/>
          <w:color w:val="24292F"/>
          <w:sz w:val="21"/>
          <w:szCs w:val="21"/>
          <w:lang w:eastAsia="en-IN"/>
        </w:rPr>
      </w:pPr>
      <w:r w:rsidRPr="00814462">
        <w:rPr>
          <w:rFonts w:ascii="Segoe UI" w:eastAsia="Times New Roman" w:hAnsi="Segoe UI" w:cs="Segoe UI"/>
          <w:b/>
          <w:bCs/>
          <w:color w:val="24292F"/>
          <w:sz w:val="21"/>
          <w:szCs w:val="21"/>
          <w:lang w:eastAsia="en-IN"/>
        </w:rPr>
        <w:t>LRS</w:t>
      </w:r>
      <w:r w:rsidRPr="00814462">
        <w:rPr>
          <w:rFonts w:ascii="Segoe UI" w:eastAsia="Times New Roman" w:hAnsi="Segoe UI" w:cs="Segoe UI"/>
          <w:color w:val="24292F"/>
          <w:sz w:val="21"/>
          <w:szCs w:val="21"/>
          <w:lang w:eastAsia="en-IN"/>
        </w:rPr>
        <w:t>: Locally redundant storage.</w:t>
      </w:r>
    </w:p>
    <w:p w14:paraId="65D15BF4" w14:textId="77777777" w:rsidR="00A32CBC" w:rsidRPr="00A32CBC" w:rsidRDefault="00A32CBC" w:rsidP="00A32CBC">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r w:rsidRPr="00A32CBC">
        <w:rPr>
          <w:rFonts w:ascii="Segoe UI" w:eastAsia="Times New Roman" w:hAnsi="Segoe UI" w:cs="Segoe UI"/>
          <w:b/>
          <w:bCs/>
          <w:color w:val="171717"/>
          <w:sz w:val="36"/>
          <w:szCs w:val="36"/>
          <w:lang w:eastAsia="en-IN"/>
        </w:rPr>
        <w:t>Azure Storage data services</w:t>
      </w:r>
    </w:p>
    <w:p w14:paraId="2BC18F6F" w14:textId="77777777" w:rsidR="00A32CBC" w:rsidRPr="00A32CBC" w:rsidRDefault="00A32CBC" w:rsidP="00A32CB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32CBC">
        <w:rPr>
          <w:rFonts w:ascii="Segoe UI" w:eastAsia="Times New Roman" w:hAnsi="Segoe UI" w:cs="Segoe UI"/>
          <w:color w:val="171717"/>
          <w:sz w:val="24"/>
          <w:szCs w:val="24"/>
          <w:lang w:eastAsia="en-IN"/>
        </w:rPr>
        <w:t>The Azure Storage platform includes the following data services:</w:t>
      </w:r>
    </w:p>
    <w:p w14:paraId="3BA86F77" w14:textId="77777777" w:rsidR="00A32CBC" w:rsidRPr="00A32CBC" w:rsidRDefault="00A32CBC" w:rsidP="00A32CBC">
      <w:pPr>
        <w:numPr>
          <w:ilvl w:val="0"/>
          <w:numId w:val="6"/>
        </w:numPr>
        <w:shd w:val="clear" w:color="auto" w:fill="FFFFFF"/>
        <w:spacing w:after="0" w:line="240" w:lineRule="auto"/>
        <w:ind w:left="1290"/>
        <w:rPr>
          <w:rFonts w:ascii="Segoe UI" w:eastAsia="Times New Roman" w:hAnsi="Segoe UI" w:cs="Segoe UI"/>
          <w:color w:val="171717"/>
          <w:sz w:val="24"/>
          <w:szCs w:val="24"/>
          <w:lang w:eastAsia="en-IN"/>
        </w:rPr>
      </w:pPr>
      <w:hyperlink r:id="rId8" w:history="1">
        <w:r w:rsidRPr="00A32CBC">
          <w:rPr>
            <w:rFonts w:ascii="Segoe UI" w:eastAsia="Times New Roman" w:hAnsi="Segoe UI" w:cs="Segoe UI"/>
            <w:color w:val="0000FF"/>
            <w:sz w:val="24"/>
            <w:szCs w:val="24"/>
            <w:u w:val="single"/>
            <w:lang w:eastAsia="en-IN"/>
          </w:rPr>
          <w:t>Azure Blobs</w:t>
        </w:r>
      </w:hyperlink>
      <w:r w:rsidRPr="00A32CBC">
        <w:rPr>
          <w:rFonts w:ascii="Segoe UI" w:eastAsia="Times New Roman" w:hAnsi="Segoe UI" w:cs="Segoe UI"/>
          <w:color w:val="171717"/>
          <w:sz w:val="24"/>
          <w:szCs w:val="24"/>
          <w:lang w:eastAsia="en-IN"/>
        </w:rPr>
        <w:t>: A massively scalable object store for text and binary data. Also includes support for big data analytics through Data Lake Storage Gen2.</w:t>
      </w:r>
    </w:p>
    <w:p w14:paraId="47C8EF6A" w14:textId="77777777" w:rsidR="00A32CBC" w:rsidRPr="00A32CBC" w:rsidRDefault="00A32CBC" w:rsidP="00A32CBC">
      <w:pPr>
        <w:numPr>
          <w:ilvl w:val="0"/>
          <w:numId w:val="6"/>
        </w:numPr>
        <w:shd w:val="clear" w:color="auto" w:fill="FFFFFF"/>
        <w:spacing w:after="0" w:line="240" w:lineRule="auto"/>
        <w:ind w:left="1290"/>
        <w:rPr>
          <w:rFonts w:ascii="Segoe UI" w:eastAsia="Times New Roman" w:hAnsi="Segoe UI" w:cs="Segoe UI"/>
          <w:color w:val="171717"/>
          <w:sz w:val="24"/>
          <w:szCs w:val="24"/>
          <w:lang w:eastAsia="en-IN"/>
        </w:rPr>
      </w:pPr>
      <w:hyperlink r:id="rId9" w:history="1">
        <w:r w:rsidRPr="00A32CBC">
          <w:rPr>
            <w:rFonts w:ascii="Segoe UI" w:eastAsia="Times New Roman" w:hAnsi="Segoe UI" w:cs="Segoe UI"/>
            <w:color w:val="0000FF"/>
            <w:sz w:val="24"/>
            <w:szCs w:val="24"/>
            <w:u w:val="single"/>
            <w:lang w:eastAsia="en-IN"/>
          </w:rPr>
          <w:t>Azure Files</w:t>
        </w:r>
      </w:hyperlink>
      <w:r w:rsidRPr="00A32CBC">
        <w:rPr>
          <w:rFonts w:ascii="Segoe UI" w:eastAsia="Times New Roman" w:hAnsi="Segoe UI" w:cs="Segoe UI"/>
          <w:color w:val="171717"/>
          <w:sz w:val="24"/>
          <w:szCs w:val="24"/>
          <w:lang w:eastAsia="en-IN"/>
        </w:rPr>
        <w:t>: Managed file shares for cloud or on-premises deployments.</w:t>
      </w:r>
    </w:p>
    <w:p w14:paraId="02957E6B" w14:textId="77777777" w:rsidR="00A32CBC" w:rsidRPr="00A32CBC" w:rsidRDefault="00A32CBC" w:rsidP="00A32CBC">
      <w:pPr>
        <w:numPr>
          <w:ilvl w:val="0"/>
          <w:numId w:val="6"/>
        </w:numPr>
        <w:shd w:val="clear" w:color="auto" w:fill="FFFFFF"/>
        <w:spacing w:after="0" w:line="240" w:lineRule="auto"/>
        <w:ind w:left="1290"/>
        <w:rPr>
          <w:rFonts w:ascii="Segoe UI" w:eastAsia="Times New Roman" w:hAnsi="Segoe UI" w:cs="Segoe UI"/>
          <w:color w:val="171717"/>
          <w:sz w:val="24"/>
          <w:szCs w:val="24"/>
          <w:lang w:eastAsia="en-IN"/>
        </w:rPr>
      </w:pPr>
      <w:hyperlink r:id="rId10" w:history="1">
        <w:r w:rsidRPr="00A32CBC">
          <w:rPr>
            <w:rFonts w:ascii="Segoe UI" w:eastAsia="Times New Roman" w:hAnsi="Segoe UI" w:cs="Segoe UI"/>
            <w:color w:val="0000FF"/>
            <w:sz w:val="24"/>
            <w:szCs w:val="24"/>
            <w:u w:val="single"/>
            <w:lang w:eastAsia="en-IN"/>
          </w:rPr>
          <w:t>Azure Queues</w:t>
        </w:r>
      </w:hyperlink>
      <w:r w:rsidRPr="00A32CBC">
        <w:rPr>
          <w:rFonts w:ascii="Segoe UI" w:eastAsia="Times New Roman" w:hAnsi="Segoe UI" w:cs="Segoe UI"/>
          <w:color w:val="171717"/>
          <w:sz w:val="24"/>
          <w:szCs w:val="24"/>
          <w:lang w:eastAsia="en-IN"/>
        </w:rPr>
        <w:t>: A messaging store for reliable messaging between application components.</w:t>
      </w:r>
    </w:p>
    <w:p w14:paraId="3C1F783B" w14:textId="77777777" w:rsidR="00A32CBC" w:rsidRPr="00A32CBC" w:rsidRDefault="00A32CBC" w:rsidP="00A32CBC">
      <w:pPr>
        <w:numPr>
          <w:ilvl w:val="0"/>
          <w:numId w:val="6"/>
        </w:numPr>
        <w:shd w:val="clear" w:color="auto" w:fill="FFFFFF"/>
        <w:spacing w:after="0" w:line="240" w:lineRule="auto"/>
        <w:ind w:left="1290"/>
        <w:rPr>
          <w:rFonts w:ascii="Segoe UI" w:eastAsia="Times New Roman" w:hAnsi="Segoe UI" w:cs="Segoe UI"/>
          <w:color w:val="171717"/>
          <w:sz w:val="24"/>
          <w:szCs w:val="24"/>
          <w:lang w:eastAsia="en-IN"/>
        </w:rPr>
      </w:pPr>
      <w:hyperlink r:id="rId11" w:history="1">
        <w:r w:rsidRPr="00A32CBC">
          <w:rPr>
            <w:rFonts w:ascii="Segoe UI" w:eastAsia="Times New Roman" w:hAnsi="Segoe UI" w:cs="Segoe UI"/>
            <w:color w:val="0000FF"/>
            <w:sz w:val="24"/>
            <w:szCs w:val="24"/>
            <w:u w:val="single"/>
            <w:lang w:eastAsia="en-IN"/>
          </w:rPr>
          <w:t>Azure Tables</w:t>
        </w:r>
      </w:hyperlink>
      <w:r w:rsidRPr="00A32CBC">
        <w:rPr>
          <w:rFonts w:ascii="Segoe UI" w:eastAsia="Times New Roman" w:hAnsi="Segoe UI" w:cs="Segoe UI"/>
          <w:color w:val="171717"/>
          <w:sz w:val="24"/>
          <w:szCs w:val="24"/>
          <w:lang w:eastAsia="en-IN"/>
        </w:rPr>
        <w:t xml:space="preserve">: A NoSQL store for </w:t>
      </w:r>
      <w:proofErr w:type="spellStart"/>
      <w:r w:rsidRPr="00A32CBC">
        <w:rPr>
          <w:rFonts w:ascii="Segoe UI" w:eastAsia="Times New Roman" w:hAnsi="Segoe UI" w:cs="Segoe UI"/>
          <w:color w:val="171717"/>
          <w:sz w:val="24"/>
          <w:szCs w:val="24"/>
          <w:lang w:eastAsia="en-IN"/>
        </w:rPr>
        <w:t>schemaless</w:t>
      </w:r>
      <w:proofErr w:type="spellEnd"/>
      <w:r w:rsidRPr="00A32CBC">
        <w:rPr>
          <w:rFonts w:ascii="Segoe UI" w:eastAsia="Times New Roman" w:hAnsi="Segoe UI" w:cs="Segoe UI"/>
          <w:color w:val="171717"/>
          <w:sz w:val="24"/>
          <w:szCs w:val="24"/>
          <w:lang w:eastAsia="en-IN"/>
        </w:rPr>
        <w:t xml:space="preserve"> storage of structured data.</w:t>
      </w:r>
    </w:p>
    <w:p w14:paraId="1E545378" w14:textId="77777777" w:rsidR="00A32CBC" w:rsidRPr="00A32CBC" w:rsidRDefault="00A32CBC" w:rsidP="00A32CBC">
      <w:pPr>
        <w:numPr>
          <w:ilvl w:val="0"/>
          <w:numId w:val="6"/>
        </w:numPr>
        <w:shd w:val="clear" w:color="auto" w:fill="FFFFFF"/>
        <w:spacing w:after="0" w:line="240" w:lineRule="auto"/>
        <w:ind w:left="1290"/>
        <w:rPr>
          <w:rFonts w:ascii="Segoe UI" w:eastAsia="Times New Roman" w:hAnsi="Segoe UI" w:cs="Segoe UI"/>
          <w:color w:val="171717"/>
          <w:sz w:val="24"/>
          <w:szCs w:val="24"/>
          <w:lang w:eastAsia="en-IN"/>
        </w:rPr>
      </w:pPr>
      <w:hyperlink r:id="rId12" w:history="1">
        <w:r w:rsidRPr="00A32CBC">
          <w:rPr>
            <w:rFonts w:ascii="Segoe UI" w:eastAsia="Times New Roman" w:hAnsi="Segoe UI" w:cs="Segoe UI"/>
            <w:color w:val="0000FF"/>
            <w:sz w:val="24"/>
            <w:szCs w:val="24"/>
            <w:u w:val="single"/>
            <w:lang w:eastAsia="en-IN"/>
          </w:rPr>
          <w:t>Azure Disks</w:t>
        </w:r>
      </w:hyperlink>
      <w:r w:rsidRPr="00A32CBC">
        <w:rPr>
          <w:rFonts w:ascii="Segoe UI" w:eastAsia="Times New Roman" w:hAnsi="Segoe UI" w:cs="Segoe UI"/>
          <w:color w:val="171717"/>
          <w:sz w:val="24"/>
          <w:szCs w:val="24"/>
          <w:lang w:eastAsia="en-IN"/>
        </w:rPr>
        <w:t>: Block-level storage volumes for Azure VMs.</w:t>
      </w:r>
    </w:p>
    <w:p w14:paraId="2412D985" w14:textId="77777777" w:rsidR="00A32CBC" w:rsidRPr="00A32CBC" w:rsidRDefault="00A32CBC" w:rsidP="00A32CB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32CBC">
        <w:rPr>
          <w:rFonts w:ascii="Segoe UI" w:eastAsia="Times New Roman" w:hAnsi="Segoe UI" w:cs="Segoe UI"/>
          <w:color w:val="171717"/>
          <w:sz w:val="24"/>
          <w:szCs w:val="24"/>
          <w:lang w:eastAsia="en-IN"/>
        </w:rPr>
        <w:t>Each service is accessed through a storage account. To get started, see </w:t>
      </w:r>
      <w:hyperlink r:id="rId13" w:history="1">
        <w:r w:rsidRPr="00A32CBC">
          <w:rPr>
            <w:rFonts w:ascii="Segoe UI" w:eastAsia="Times New Roman" w:hAnsi="Segoe UI" w:cs="Segoe UI"/>
            <w:color w:val="0000FF"/>
            <w:sz w:val="24"/>
            <w:szCs w:val="24"/>
            <w:u w:val="single"/>
            <w:lang w:eastAsia="en-IN"/>
          </w:rPr>
          <w:t>Create a storage account</w:t>
        </w:r>
      </w:hyperlink>
      <w:r w:rsidRPr="00A32CBC">
        <w:rPr>
          <w:rFonts w:ascii="Segoe UI" w:eastAsia="Times New Roman" w:hAnsi="Segoe UI" w:cs="Segoe UI"/>
          <w:color w:val="171717"/>
          <w:sz w:val="24"/>
          <w:szCs w:val="24"/>
          <w:lang w:eastAsia="en-IN"/>
        </w:rPr>
        <w:t>.</w:t>
      </w:r>
    </w:p>
    <w:p w14:paraId="022F7C44" w14:textId="77777777" w:rsidR="00A32CBC" w:rsidRPr="00A32CBC" w:rsidRDefault="00A32CBC" w:rsidP="00A32CBC">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A32CBC">
        <w:rPr>
          <w:rFonts w:ascii="Segoe UI" w:eastAsia="Times New Roman" w:hAnsi="Segoe UI" w:cs="Segoe UI"/>
          <w:color w:val="171717"/>
          <w:sz w:val="24"/>
          <w:szCs w:val="24"/>
          <w:lang w:eastAsia="en-IN"/>
        </w:rPr>
        <w:t>Additionally, Azure provides the following specialized storage:</w:t>
      </w:r>
    </w:p>
    <w:p w14:paraId="72BEF1F9" w14:textId="77777777" w:rsidR="00A32CBC" w:rsidRPr="00A32CBC" w:rsidRDefault="00A32CBC" w:rsidP="00A32CBC">
      <w:pPr>
        <w:numPr>
          <w:ilvl w:val="0"/>
          <w:numId w:val="7"/>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hyperlink r:id="rId14" w:history="1">
        <w:r w:rsidRPr="00A32CBC">
          <w:rPr>
            <w:rFonts w:ascii="Segoe UI" w:eastAsia="Times New Roman" w:hAnsi="Segoe UI" w:cs="Segoe UI"/>
            <w:color w:val="0000FF"/>
            <w:sz w:val="24"/>
            <w:szCs w:val="24"/>
            <w:u w:val="single"/>
            <w:lang w:eastAsia="en-IN"/>
          </w:rPr>
          <w:t>Azure NetApp Files</w:t>
        </w:r>
      </w:hyperlink>
      <w:r w:rsidRPr="00A32CBC">
        <w:rPr>
          <w:rFonts w:ascii="Segoe UI" w:eastAsia="Times New Roman" w:hAnsi="Segoe UI" w:cs="Segoe UI"/>
          <w:color w:val="171717"/>
          <w:sz w:val="24"/>
          <w:szCs w:val="24"/>
          <w:lang w:eastAsia="en-IN"/>
        </w:rPr>
        <w:t xml:space="preserve">: Enterprise files storage, powered by </w:t>
      </w:r>
      <w:proofErr w:type="gramStart"/>
      <w:r w:rsidRPr="00A32CBC">
        <w:rPr>
          <w:rFonts w:ascii="Segoe UI" w:eastAsia="Times New Roman" w:hAnsi="Segoe UI" w:cs="Segoe UI"/>
          <w:color w:val="171717"/>
          <w:sz w:val="24"/>
          <w:szCs w:val="24"/>
          <w:lang w:eastAsia="en-IN"/>
        </w:rPr>
        <w:t>NetApp:</w:t>
      </w:r>
      <w:proofErr w:type="gramEnd"/>
      <w:r w:rsidRPr="00A32CBC">
        <w:rPr>
          <w:rFonts w:ascii="Segoe UI" w:eastAsia="Times New Roman" w:hAnsi="Segoe UI" w:cs="Segoe UI"/>
          <w:color w:val="171717"/>
          <w:sz w:val="24"/>
          <w:szCs w:val="24"/>
          <w:lang w:eastAsia="en-IN"/>
        </w:rPr>
        <w:t xml:space="preserve"> makes it easy for enterprise line-of-business (LOB) and storage professionals to migrate and run complex, file-based applications with no code change.</w:t>
      </w:r>
    </w:p>
    <w:p w14:paraId="2255E349" w14:textId="77777777" w:rsidR="00A32CBC" w:rsidRPr="00A32CBC" w:rsidRDefault="00A32CBC" w:rsidP="00A32CBC">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A32CBC">
        <w:rPr>
          <w:rFonts w:ascii="Segoe UI" w:eastAsia="Times New Roman" w:hAnsi="Segoe UI" w:cs="Segoe UI"/>
          <w:color w:val="171717"/>
          <w:sz w:val="24"/>
          <w:szCs w:val="24"/>
          <w:lang w:eastAsia="en-IN"/>
        </w:rPr>
        <w:t>Azure NetApp Files is managed via NetApp accounts and can be accessed via NFS, SMB and dual-protocol volumes. To get started, see </w:t>
      </w:r>
      <w:hyperlink r:id="rId15" w:history="1">
        <w:r w:rsidRPr="00A32CBC">
          <w:rPr>
            <w:rFonts w:ascii="Segoe UI" w:eastAsia="Times New Roman" w:hAnsi="Segoe UI" w:cs="Segoe UI"/>
            <w:color w:val="0000FF"/>
            <w:sz w:val="24"/>
            <w:szCs w:val="24"/>
            <w:u w:val="single"/>
            <w:lang w:eastAsia="en-IN"/>
          </w:rPr>
          <w:t>Create a NetApp account</w:t>
        </w:r>
      </w:hyperlink>
      <w:r w:rsidRPr="00A32CBC">
        <w:rPr>
          <w:rFonts w:ascii="Segoe UI" w:eastAsia="Times New Roman" w:hAnsi="Segoe UI" w:cs="Segoe UI"/>
          <w:color w:val="171717"/>
          <w:sz w:val="24"/>
          <w:szCs w:val="24"/>
          <w:lang w:eastAsia="en-IN"/>
        </w:rPr>
        <w:t>.</w:t>
      </w:r>
    </w:p>
    <w:p w14:paraId="2CF6D345" w14:textId="77777777" w:rsidR="00A32CBC" w:rsidRDefault="00A32CBC" w:rsidP="00A32CBC">
      <w:pPr>
        <w:pStyle w:val="NormalWeb"/>
        <w:numPr>
          <w:ilvl w:val="0"/>
          <w:numId w:val="8"/>
        </w:numPr>
        <w:shd w:val="clear" w:color="auto" w:fill="FFFFFF"/>
        <w:textAlignment w:val="baseline"/>
        <w:rPr>
          <w:rFonts w:ascii="Segoe UI" w:hAnsi="Segoe UI" w:cs="Segoe UI"/>
          <w:color w:val="252525"/>
          <w:sz w:val="21"/>
          <w:szCs w:val="21"/>
        </w:rPr>
      </w:pPr>
      <w:r>
        <w:rPr>
          <w:rFonts w:ascii="Segoe UI" w:hAnsi="Segoe UI" w:cs="Segoe UI"/>
          <w:color w:val="252525"/>
          <w:sz w:val="21"/>
          <w:szCs w:val="21"/>
        </w:rPr>
        <w:t>Access Type</w:t>
      </w:r>
    </w:p>
    <w:p w14:paraId="1413DA02" w14:textId="77777777" w:rsidR="00A32CBC" w:rsidRDefault="00A32CBC" w:rsidP="00A32CBC">
      <w:pPr>
        <w:pStyle w:val="NormalWeb"/>
        <w:shd w:val="clear" w:color="auto" w:fill="FFFFFF"/>
        <w:ind w:left="720"/>
        <w:textAlignment w:val="baseline"/>
        <w:rPr>
          <w:rFonts w:ascii="Segoe UI" w:hAnsi="Segoe UI" w:cs="Segoe UI"/>
          <w:color w:val="252525"/>
          <w:sz w:val="21"/>
          <w:szCs w:val="21"/>
        </w:rPr>
      </w:pPr>
      <w:r>
        <w:rPr>
          <w:rFonts w:ascii="Segoe UI" w:hAnsi="Segoe UI" w:cs="Segoe UI"/>
          <w:color w:val="252525"/>
          <w:sz w:val="21"/>
          <w:szCs w:val="21"/>
        </w:rPr>
        <w:t>There are 3 possible access types:</w:t>
      </w:r>
    </w:p>
    <w:p w14:paraId="589F2D55" w14:textId="77777777" w:rsidR="00A32CBC" w:rsidRDefault="00A32CBC" w:rsidP="00A32CBC">
      <w:pPr>
        <w:pStyle w:val="NormalWeb"/>
        <w:numPr>
          <w:ilvl w:val="1"/>
          <w:numId w:val="8"/>
        </w:numPr>
        <w:shd w:val="clear" w:color="auto" w:fill="FFFFFF"/>
        <w:textAlignment w:val="baseline"/>
        <w:rPr>
          <w:rFonts w:ascii="Segoe UI" w:hAnsi="Segoe UI" w:cs="Segoe UI"/>
          <w:color w:val="252525"/>
          <w:sz w:val="21"/>
          <w:szCs w:val="21"/>
        </w:rPr>
      </w:pPr>
      <w:r>
        <w:rPr>
          <w:rFonts w:ascii="Segoe UI" w:hAnsi="Segoe UI" w:cs="Segoe UI"/>
          <w:color w:val="252525"/>
          <w:sz w:val="21"/>
          <w:szCs w:val="21"/>
        </w:rPr>
        <w:t>Private</w:t>
      </w:r>
    </w:p>
    <w:p w14:paraId="6D9AEEF7" w14:textId="77777777" w:rsidR="00A32CBC" w:rsidRDefault="00A32CBC" w:rsidP="00A32CBC">
      <w:pPr>
        <w:pStyle w:val="NormalWeb"/>
        <w:shd w:val="clear" w:color="auto" w:fill="FFFFFF"/>
        <w:ind w:left="1440"/>
        <w:textAlignment w:val="baseline"/>
        <w:rPr>
          <w:rFonts w:ascii="Segoe UI" w:hAnsi="Segoe UI" w:cs="Segoe UI"/>
          <w:color w:val="252525"/>
          <w:sz w:val="21"/>
          <w:szCs w:val="21"/>
        </w:rPr>
      </w:pPr>
      <w:r>
        <w:rPr>
          <w:rFonts w:ascii="Segoe UI" w:hAnsi="Segoe UI" w:cs="Segoe UI"/>
          <w:color w:val="252525"/>
          <w:sz w:val="21"/>
          <w:szCs w:val="21"/>
        </w:rPr>
        <w:t>This is the default. Data is only available to the account owner.</w:t>
      </w:r>
    </w:p>
    <w:p w14:paraId="6BCE78CE" w14:textId="77777777" w:rsidR="00A32CBC" w:rsidRDefault="00A32CBC" w:rsidP="00A32CBC">
      <w:pPr>
        <w:pStyle w:val="NormalWeb"/>
        <w:numPr>
          <w:ilvl w:val="1"/>
          <w:numId w:val="8"/>
        </w:numPr>
        <w:shd w:val="clear" w:color="auto" w:fill="FFFFFF"/>
        <w:textAlignment w:val="baseline"/>
        <w:rPr>
          <w:rFonts w:ascii="Segoe UI" w:hAnsi="Segoe UI" w:cs="Segoe UI"/>
          <w:color w:val="252525"/>
          <w:sz w:val="21"/>
          <w:szCs w:val="21"/>
        </w:rPr>
      </w:pPr>
      <w:r>
        <w:rPr>
          <w:rFonts w:ascii="Segoe UI" w:hAnsi="Segoe UI" w:cs="Segoe UI"/>
          <w:color w:val="252525"/>
          <w:sz w:val="21"/>
          <w:szCs w:val="21"/>
        </w:rPr>
        <w:t>Blob</w:t>
      </w:r>
    </w:p>
    <w:p w14:paraId="6AFD796F" w14:textId="77777777" w:rsidR="00A32CBC" w:rsidRDefault="00A32CBC" w:rsidP="00A32CBC">
      <w:pPr>
        <w:pStyle w:val="NormalWeb"/>
        <w:shd w:val="clear" w:color="auto" w:fill="FFFFFF"/>
        <w:ind w:left="1440"/>
        <w:textAlignment w:val="baseline"/>
        <w:rPr>
          <w:rFonts w:ascii="Segoe UI" w:hAnsi="Segoe UI" w:cs="Segoe UI"/>
          <w:color w:val="252525"/>
          <w:sz w:val="21"/>
          <w:szCs w:val="21"/>
        </w:rPr>
      </w:pPr>
      <w:r>
        <w:rPr>
          <w:rFonts w:ascii="Segoe UI" w:hAnsi="Segoe UI" w:cs="Segoe UI"/>
          <w:color w:val="252525"/>
          <w:sz w:val="21"/>
          <w:szCs w:val="21"/>
        </w:rPr>
        <w:lastRenderedPageBreak/>
        <w:t>This enables read access publicly.</w:t>
      </w:r>
    </w:p>
    <w:p w14:paraId="1928883E" w14:textId="77777777" w:rsidR="00A32CBC" w:rsidRDefault="00A32CBC" w:rsidP="00A32CBC">
      <w:pPr>
        <w:pStyle w:val="NormalWeb"/>
        <w:numPr>
          <w:ilvl w:val="1"/>
          <w:numId w:val="8"/>
        </w:numPr>
        <w:shd w:val="clear" w:color="auto" w:fill="FFFFFF"/>
        <w:textAlignment w:val="baseline"/>
        <w:rPr>
          <w:rFonts w:ascii="Segoe UI" w:hAnsi="Segoe UI" w:cs="Segoe UI"/>
          <w:color w:val="252525"/>
          <w:sz w:val="21"/>
          <w:szCs w:val="21"/>
        </w:rPr>
      </w:pPr>
      <w:r>
        <w:rPr>
          <w:rFonts w:ascii="Segoe UI" w:hAnsi="Segoe UI" w:cs="Segoe UI"/>
          <w:color w:val="252525"/>
          <w:sz w:val="21"/>
          <w:szCs w:val="21"/>
        </w:rPr>
        <w:t>Container</w:t>
      </w:r>
    </w:p>
    <w:p w14:paraId="42FF822C" w14:textId="77777777" w:rsidR="00A32CBC" w:rsidRDefault="00A32CBC" w:rsidP="00A32CBC">
      <w:pPr>
        <w:pStyle w:val="NormalWeb"/>
        <w:shd w:val="clear" w:color="auto" w:fill="FFFFFF"/>
        <w:ind w:left="1440"/>
        <w:textAlignment w:val="baseline"/>
        <w:rPr>
          <w:rFonts w:ascii="Segoe UI" w:hAnsi="Segoe UI" w:cs="Segoe UI"/>
          <w:color w:val="252525"/>
          <w:sz w:val="21"/>
          <w:szCs w:val="21"/>
        </w:rPr>
      </w:pPr>
      <w:r>
        <w:rPr>
          <w:rFonts w:ascii="Segoe UI" w:hAnsi="Segoe UI" w:cs="Segoe UI"/>
          <w:color w:val="252525"/>
          <w:sz w:val="21"/>
          <w:szCs w:val="21"/>
        </w:rPr>
        <w:t>Allows list and read access to the entire container.</w:t>
      </w:r>
    </w:p>
    <w:p w14:paraId="5C6D76AA" w14:textId="77777777" w:rsidR="00B32D41" w:rsidRDefault="00B32D41" w:rsidP="00B32D41">
      <w:pPr>
        <w:pStyle w:val="pq"/>
        <w:shd w:val="clear" w:color="auto" w:fill="FFFFFF"/>
        <w:jc w:val="both"/>
        <w:rPr>
          <w:rFonts w:ascii="Segoe UI" w:hAnsi="Segoe UI" w:cs="Segoe UI"/>
          <w:color w:val="333333"/>
          <w:sz w:val="23"/>
          <w:szCs w:val="23"/>
        </w:rPr>
      </w:pPr>
      <w:r>
        <w:rPr>
          <w:rStyle w:val="Strong"/>
          <w:rFonts w:ascii="Segoe UI" w:hAnsi="Segoe UI" w:cs="Segoe UI"/>
          <w:color w:val="333333"/>
          <w:sz w:val="23"/>
          <w:szCs w:val="23"/>
        </w:rPr>
        <w:t>Access Tiers</w:t>
      </w:r>
    </w:p>
    <w:p w14:paraId="6E6E3797" w14:textId="77777777" w:rsidR="00B32D41" w:rsidRDefault="00B32D41" w:rsidP="00B32D41">
      <w:pPr>
        <w:pStyle w:val="NormalWeb"/>
        <w:shd w:val="clear" w:color="auto" w:fill="FFFFFF"/>
        <w:jc w:val="both"/>
        <w:rPr>
          <w:rFonts w:ascii="Segoe UI" w:hAnsi="Segoe UI" w:cs="Segoe UI"/>
          <w:color w:val="333333"/>
        </w:rPr>
      </w:pPr>
      <w:r>
        <w:rPr>
          <w:rFonts w:ascii="Segoe UI" w:hAnsi="Segoe UI" w:cs="Segoe UI"/>
          <w:color w:val="333333"/>
        </w:rPr>
        <w:t>There are four types of access tiers available:</w:t>
      </w:r>
    </w:p>
    <w:p w14:paraId="155781E9" w14:textId="77777777" w:rsidR="00B32D41" w:rsidRDefault="00B32D41" w:rsidP="00B32D41">
      <w:pPr>
        <w:pStyle w:val="NormalWeb"/>
        <w:shd w:val="clear" w:color="auto" w:fill="FFFFFF"/>
        <w:jc w:val="both"/>
        <w:rPr>
          <w:rFonts w:ascii="Segoe UI" w:hAnsi="Segoe UI" w:cs="Segoe UI"/>
          <w:color w:val="333333"/>
        </w:rPr>
      </w:pPr>
      <w:r>
        <w:rPr>
          <w:rStyle w:val="Emphasis"/>
          <w:rFonts w:ascii="Segoe UI" w:hAnsi="Segoe UI" w:cs="Segoe UI"/>
          <w:b/>
          <w:bCs/>
          <w:color w:val="333333"/>
        </w:rPr>
        <w:t>Premium Storage (preview):</w:t>
      </w:r>
      <w:r>
        <w:rPr>
          <w:rFonts w:ascii="Segoe UI" w:hAnsi="Segoe UI" w:cs="Segoe UI"/>
          <w:color w:val="333333"/>
        </w:rPr>
        <w:t> It provides high-performance hardware for data that is accessed frequently.</w:t>
      </w:r>
    </w:p>
    <w:p w14:paraId="591F8A68" w14:textId="77777777" w:rsidR="00B32D41" w:rsidRDefault="00B32D41" w:rsidP="00B32D41">
      <w:pPr>
        <w:pStyle w:val="NormalWeb"/>
        <w:shd w:val="clear" w:color="auto" w:fill="FFFFFF"/>
        <w:jc w:val="both"/>
        <w:rPr>
          <w:rFonts w:ascii="Segoe UI" w:hAnsi="Segoe UI" w:cs="Segoe UI"/>
          <w:color w:val="333333"/>
        </w:rPr>
      </w:pPr>
      <w:r>
        <w:rPr>
          <w:rStyle w:val="Emphasis"/>
          <w:rFonts w:ascii="Segoe UI" w:hAnsi="Segoe UI" w:cs="Segoe UI"/>
          <w:b/>
          <w:bCs/>
          <w:color w:val="333333"/>
        </w:rPr>
        <w:t>Hot storage:</w:t>
      </w:r>
      <w:r>
        <w:rPr>
          <w:rFonts w:ascii="Segoe UI" w:hAnsi="Segoe UI" w:cs="Segoe UI"/>
          <w:color w:val="333333"/>
        </w:rPr>
        <w:t> It is optimized for storing data that is accessed frequently.</w:t>
      </w:r>
    </w:p>
    <w:p w14:paraId="2A0D8B8E" w14:textId="77777777" w:rsidR="00B32D41" w:rsidRDefault="00B32D41" w:rsidP="00B32D41">
      <w:pPr>
        <w:pStyle w:val="NormalWeb"/>
        <w:shd w:val="clear" w:color="auto" w:fill="FFFFFF"/>
        <w:jc w:val="both"/>
        <w:rPr>
          <w:rFonts w:ascii="Segoe UI" w:hAnsi="Segoe UI" w:cs="Segoe UI"/>
          <w:color w:val="333333"/>
        </w:rPr>
      </w:pPr>
      <w:r>
        <w:rPr>
          <w:rStyle w:val="Emphasis"/>
          <w:rFonts w:ascii="Segoe UI" w:hAnsi="Segoe UI" w:cs="Segoe UI"/>
          <w:b/>
          <w:bCs/>
          <w:color w:val="333333"/>
        </w:rPr>
        <w:t>Cool Storage:</w:t>
      </w:r>
      <w:r>
        <w:rPr>
          <w:rFonts w:ascii="Segoe UI" w:hAnsi="Segoe UI" w:cs="Segoe UI"/>
          <w:color w:val="333333"/>
        </w:rPr>
        <w:t> It is optimized for storing data that is infrequently accessed and stored for at least 30 days.</w:t>
      </w:r>
    </w:p>
    <w:p w14:paraId="64AF7CE8" w14:textId="77777777" w:rsidR="00B32D41" w:rsidRDefault="00B32D41" w:rsidP="00B32D41">
      <w:pPr>
        <w:pStyle w:val="NormalWeb"/>
        <w:shd w:val="clear" w:color="auto" w:fill="FFFFFF"/>
        <w:jc w:val="both"/>
        <w:rPr>
          <w:rFonts w:ascii="Segoe UI" w:hAnsi="Segoe UI" w:cs="Segoe UI"/>
          <w:color w:val="333333"/>
        </w:rPr>
      </w:pPr>
      <w:r>
        <w:rPr>
          <w:rStyle w:val="Emphasis"/>
          <w:rFonts w:ascii="Segoe UI" w:hAnsi="Segoe UI" w:cs="Segoe UI"/>
          <w:b/>
          <w:bCs/>
          <w:color w:val="333333"/>
        </w:rPr>
        <w:t>Archive Storage:</w:t>
      </w:r>
      <w:r>
        <w:rPr>
          <w:rFonts w:ascii="Segoe UI" w:hAnsi="Segoe UI" w:cs="Segoe UI"/>
          <w:color w:val="333333"/>
        </w:rPr>
        <w:t> It is optimized for storing files that are rarely accessed and stored for a minimum of 180 days with flexible latency needs (on the order of hours).</w:t>
      </w:r>
    </w:p>
    <w:p w14:paraId="4A0E1F64" w14:textId="01C89FBC" w:rsidR="00B32D41" w:rsidRDefault="00B32D41" w:rsidP="00B32D41">
      <w:pPr>
        <w:numPr>
          <w:ilvl w:val="0"/>
          <w:numId w:val="9"/>
        </w:numPr>
        <w:shd w:val="clear" w:color="auto" w:fill="FFFFFF"/>
        <w:spacing w:before="100" w:beforeAutospacing="1" w:after="210" w:line="360" w:lineRule="atLeast"/>
        <w:ind w:left="1020"/>
        <w:rPr>
          <w:rFonts w:ascii="Roboto" w:eastAsia="Times New Roman" w:hAnsi="Roboto" w:cs="Times New Roman"/>
          <w:color w:val="51565E"/>
          <w:sz w:val="24"/>
          <w:szCs w:val="24"/>
          <w:lang w:eastAsia="en-IN"/>
        </w:rPr>
      </w:pPr>
      <w:r w:rsidRPr="00B32D41">
        <w:rPr>
          <w:rFonts w:ascii="Roboto" w:eastAsia="Times New Roman" w:hAnsi="Roboto" w:cs="Times New Roman"/>
          <w:color w:val="51565E"/>
          <w:sz w:val="24"/>
          <w:szCs w:val="24"/>
          <w:lang w:eastAsia="en-IN"/>
        </w:rPr>
        <w:t xml:space="preserve">Storage Optimized - Provides high disk IO and throughput. Best suited for Big Data, </w:t>
      </w:r>
      <w:proofErr w:type="gramStart"/>
      <w:r w:rsidRPr="00B32D41">
        <w:rPr>
          <w:rFonts w:ascii="Roboto" w:eastAsia="Times New Roman" w:hAnsi="Roboto" w:cs="Times New Roman"/>
          <w:color w:val="51565E"/>
          <w:sz w:val="24"/>
          <w:szCs w:val="24"/>
          <w:lang w:eastAsia="en-IN"/>
        </w:rPr>
        <w:t>NoSQL</w:t>
      </w:r>
      <w:proofErr w:type="gramEnd"/>
      <w:r w:rsidRPr="00B32D41">
        <w:rPr>
          <w:rFonts w:ascii="Roboto" w:eastAsia="Times New Roman" w:hAnsi="Roboto" w:cs="Times New Roman"/>
          <w:color w:val="51565E"/>
          <w:sz w:val="24"/>
          <w:szCs w:val="24"/>
          <w:lang w:eastAsia="en-IN"/>
        </w:rPr>
        <w:t xml:space="preserve"> and SQL Databases</w:t>
      </w:r>
    </w:p>
    <w:p w14:paraId="08A4B150" w14:textId="3132FE84" w:rsidR="0071422A" w:rsidRDefault="0071422A" w:rsidP="0071422A">
      <w:pPr>
        <w:shd w:val="clear" w:color="auto" w:fill="FFFFFF"/>
        <w:spacing w:before="100" w:beforeAutospacing="1" w:after="210" w:line="360" w:lineRule="atLeast"/>
        <w:rPr>
          <w:rFonts w:ascii="Roboto" w:eastAsia="Times New Roman" w:hAnsi="Roboto" w:cs="Times New Roman"/>
          <w:color w:val="51565E"/>
          <w:sz w:val="24"/>
          <w:szCs w:val="24"/>
          <w:lang w:eastAsia="en-IN"/>
        </w:rPr>
      </w:pPr>
    </w:p>
    <w:p w14:paraId="525A662D" w14:textId="77777777" w:rsidR="0071422A" w:rsidRDefault="0071422A" w:rsidP="0071422A">
      <w:pPr>
        <w:pStyle w:val="Heading2"/>
        <w:shd w:val="clear" w:color="auto" w:fill="FFFFFF"/>
        <w:spacing w:before="360" w:beforeAutospacing="0" w:after="240" w:afterAutospacing="0"/>
        <w:rPr>
          <w:rFonts w:ascii="Segoe UI" w:hAnsi="Segoe UI" w:cs="Segoe UI"/>
          <w:color w:val="24292F"/>
        </w:rPr>
      </w:pPr>
      <w:r>
        <w:rPr>
          <w:rFonts w:ascii="Segoe UI" w:hAnsi="Segoe UI" w:cs="Segoe UI"/>
          <w:color w:val="24292F"/>
        </w:rPr>
        <w:t>Other ways to manage and reduce costs</w:t>
      </w:r>
    </w:p>
    <w:p w14:paraId="710EABF4" w14:textId="77777777" w:rsidR="0071422A" w:rsidRDefault="0071422A" w:rsidP="0071422A">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The following are some best practices you can use to reduce the costs:</w:t>
      </w:r>
    </w:p>
    <w:p w14:paraId="5AE7A726" w14:textId="77777777" w:rsidR="0071422A" w:rsidRDefault="0071422A" w:rsidP="0071422A">
      <w:pPr>
        <w:pStyle w:val="NormalWeb"/>
        <w:numPr>
          <w:ilvl w:val="0"/>
          <w:numId w:val="11"/>
        </w:numPr>
        <w:shd w:val="clear" w:color="auto" w:fill="FFFFFF"/>
        <w:spacing w:before="240" w:beforeAutospacing="0" w:after="240" w:afterAutospacing="0"/>
        <w:rPr>
          <w:rFonts w:ascii="Segoe UI" w:hAnsi="Segoe UI" w:cs="Segoe UI"/>
          <w:color w:val="24292F"/>
        </w:rPr>
      </w:pPr>
      <w:hyperlink r:id="rId16" w:history="1">
        <w:r>
          <w:rPr>
            <w:rStyle w:val="Hyperlink"/>
            <w:rFonts w:ascii="Segoe UI" w:hAnsi="Segoe UI" w:cs="Segoe UI"/>
          </w:rPr>
          <w:t>Optimize provisioned throughput cost</w:t>
        </w:r>
      </w:hyperlink>
      <w:r>
        <w:rPr>
          <w:rFonts w:ascii="Segoe UI" w:hAnsi="Segoe UI" w:cs="Segoe UI"/>
          <w:color w:val="24292F"/>
        </w:rPr>
        <w:t> - This article details the best practices to optimize your throughput cost. It describes when to provision throughput at the container-level Vs at the database-level based on your workload type.</w:t>
      </w:r>
    </w:p>
    <w:p w14:paraId="04045239" w14:textId="77777777" w:rsidR="0071422A" w:rsidRDefault="0071422A" w:rsidP="0071422A">
      <w:pPr>
        <w:pStyle w:val="NormalWeb"/>
        <w:numPr>
          <w:ilvl w:val="0"/>
          <w:numId w:val="11"/>
        </w:numPr>
        <w:shd w:val="clear" w:color="auto" w:fill="FFFFFF"/>
        <w:spacing w:before="240" w:beforeAutospacing="0" w:after="240" w:afterAutospacing="0"/>
        <w:rPr>
          <w:rFonts w:ascii="Segoe UI" w:hAnsi="Segoe UI" w:cs="Segoe UI"/>
          <w:color w:val="24292F"/>
        </w:rPr>
      </w:pPr>
      <w:hyperlink r:id="rId17" w:history="1">
        <w:r>
          <w:rPr>
            <w:rStyle w:val="Hyperlink"/>
            <w:rFonts w:ascii="Segoe UI" w:hAnsi="Segoe UI" w:cs="Segoe UI"/>
          </w:rPr>
          <w:t>Optimize request cost</w:t>
        </w:r>
      </w:hyperlink>
      <w:r>
        <w:rPr>
          <w:rFonts w:ascii="Segoe UI" w:hAnsi="Segoe UI" w:cs="Segoe UI"/>
          <w:color w:val="24292F"/>
        </w:rPr>
        <w:t> - This article describes how read and write requests translate into request units and how to optimize the cost of these requests.</w:t>
      </w:r>
    </w:p>
    <w:p w14:paraId="34D2FA06" w14:textId="77777777" w:rsidR="0071422A" w:rsidRDefault="0071422A" w:rsidP="0071422A">
      <w:pPr>
        <w:pStyle w:val="NormalWeb"/>
        <w:numPr>
          <w:ilvl w:val="0"/>
          <w:numId w:val="11"/>
        </w:numPr>
        <w:shd w:val="clear" w:color="auto" w:fill="FFFFFF"/>
        <w:spacing w:before="240" w:beforeAutospacing="0" w:after="240" w:afterAutospacing="0"/>
        <w:rPr>
          <w:rFonts w:ascii="Segoe UI" w:hAnsi="Segoe UI" w:cs="Segoe UI"/>
          <w:color w:val="24292F"/>
        </w:rPr>
      </w:pPr>
      <w:hyperlink r:id="rId18" w:history="1">
        <w:r>
          <w:rPr>
            <w:rStyle w:val="Hyperlink"/>
            <w:rFonts w:ascii="Segoe UI" w:hAnsi="Segoe UI" w:cs="Segoe UI"/>
          </w:rPr>
          <w:t>Optimize storage cost</w:t>
        </w:r>
      </w:hyperlink>
      <w:r>
        <w:rPr>
          <w:rFonts w:ascii="Segoe UI" w:hAnsi="Segoe UI" w:cs="Segoe UI"/>
          <w:color w:val="24292F"/>
        </w:rPr>
        <w:t> - Storage cost is billed on consumption basis. Learn how to optimize your storage cost with item size, indexing policy, by using features like change feed and time to live.</w:t>
      </w:r>
    </w:p>
    <w:p w14:paraId="1CCE7D31" w14:textId="77777777" w:rsidR="0071422A" w:rsidRDefault="0071422A" w:rsidP="0071422A">
      <w:pPr>
        <w:pStyle w:val="NormalWeb"/>
        <w:numPr>
          <w:ilvl w:val="0"/>
          <w:numId w:val="11"/>
        </w:numPr>
        <w:shd w:val="clear" w:color="auto" w:fill="FFFFFF"/>
        <w:spacing w:before="240" w:beforeAutospacing="0" w:after="240" w:afterAutospacing="0"/>
        <w:rPr>
          <w:rFonts w:ascii="Segoe UI" w:hAnsi="Segoe UI" w:cs="Segoe UI"/>
          <w:color w:val="24292F"/>
        </w:rPr>
      </w:pPr>
      <w:hyperlink r:id="rId19" w:history="1">
        <w:r>
          <w:rPr>
            <w:rStyle w:val="Hyperlink"/>
            <w:rFonts w:ascii="Segoe UI" w:hAnsi="Segoe UI" w:cs="Segoe UI"/>
          </w:rPr>
          <w:t>Optimize multi-region cost</w:t>
        </w:r>
      </w:hyperlink>
      <w:r>
        <w:rPr>
          <w:rFonts w:ascii="Segoe UI" w:hAnsi="Segoe UI" w:cs="Segoe UI"/>
          <w:color w:val="24292F"/>
        </w:rPr>
        <w:t> - If you have one or more under-utilized read regions you can take steps to make the maximum use of the RUs in read regions by using change feed from the read-region or move it to another secondary if over-utilized.</w:t>
      </w:r>
    </w:p>
    <w:p w14:paraId="38A57F71" w14:textId="77777777" w:rsidR="0071422A" w:rsidRDefault="0071422A" w:rsidP="0071422A">
      <w:pPr>
        <w:pStyle w:val="NormalWeb"/>
        <w:numPr>
          <w:ilvl w:val="0"/>
          <w:numId w:val="11"/>
        </w:numPr>
        <w:shd w:val="clear" w:color="auto" w:fill="FFFFFF"/>
        <w:spacing w:before="240" w:beforeAutospacing="0" w:after="240" w:afterAutospacing="0"/>
        <w:rPr>
          <w:rFonts w:ascii="Segoe UI" w:hAnsi="Segoe UI" w:cs="Segoe UI"/>
          <w:color w:val="24292F"/>
        </w:rPr>
      </w:pPr>
      <w:hyperlink r:id="rId20" w:history="1">
        <w:r>
          <w:rPr>
            <w:rStyle w:val="Hyperlink"/>
            <w:rFonts w:ascii="Segoe UI" w:hAnsi="Segoe UI" w:cs="Segoe UI"/>
          </w:rPr>
          <w:t>Optimize development/testing cost</w:t>
        </w:r>
      </w:hyperlink>
      <w:r>
        <w:rPr>
          <w:rFonts w:ascii="Segoe UI" w:hAnsi="Segoe UI" w:cs="Segoe UI"/>
          <w:color w:val="24292F"/>
        </w:rPr>
        <w:t> - Learn how to optimize your development cost by using the local emulator, the Azure Cosmos DB free tier, Azure free account and few other options.</w:t>
      </w:r>
    </w:p>
    <w:p w14:paraId="4016E632" w14:textId="77777777" w:rsidR="0071422A" w:rsidRDefault="0071422A" w:rsidP="0071422A">
      <w:pPr>
        <w:pStyle w:val="NormalWeb"/>
        <w:numPr>
          <w:ilvl w:val="0"/>
          <w:numId w:val="11"/>
        </w:numPr>
        <w:shd w:val="clear" w:color="auto" w:fill="FFFFFF"/>
        <w:spacing w:before="240" w:beforeAutospacing="0" w:after="240" w:afterAutospacing="0"/>
        <w:rPr>
          <w:rFonts w:ascii="Segoe UI" w:hAnsi="Segoe UI" w:cs="Segoe UI"/>
          <w:color w:val="24292F"/>
        </w:rPr>
      </w:pPr>
      <w:hyperlink r:id="rId21" w:history="1">
        <w:r>
          <w:rPr>
            <w:rStyle w:val="Hyperlink"/>
            <w:rFonts w:ascii="Segoe UI" w:hAnsi="Segoe UI" w:cs="Segoe UI"/>
          </w:rPr>
          <w:t>Optimize cost with reserved capacity</w:t>
        </w:r>
      </w:hyperlink>
      <w:r>
        <w:rPr>
          <w:rFonts w:ascii="Segoe UI" w:hAnsi="Segoe UI" w:cs="Segoe UI"/>
          <w:color w:val="24292F"/>
        </w:rPr>
        <w:t> - Learn how to use reserved capacity to save money by committing to a reservation for Azure Cosmos DB resources for either one year or three years.</w:t>
      </w:r>
    </w:p>
    <w:p w14:paraId="3B4D673C" w14:textId="77777777" w:rsidR="00666B84" w:rsidRDefault="00666B84" w:rsidP="00666B84">
      <w:pPr>
        <w:pStyle w:val="NormalWeb"/>
        <w:shd w:val="clear" w:color="auto" w:fill="FFFFFF"/>
        <w:spacing w:before="0" w:beforeAutospacing="0" w:after="150" w:afterAutospacing="0"/>
        <w:rPr>
          <w:rFonts w:ascii="Segoe UI" w:hAnsi="Segoe UI" w:cs="Segoe UI"/>
          <w:color w:val="333333"/>
          <w:sz w:val="21"/>
          <w:szCs w:val="21"/>
        </w:rPr>
      </w:pPr>
      <w:r>
        <w:rPr>
          <w:rFonts w:ascii="Segoe UI" w:hAnsi="Segoe UI" w:cs="Segoe UI"/>
          <w:color w:val="333333"/>
          <w:sz w:val="21"/>
          <w:szCs w:val="21"/>
        </w:rPr>
        <w:t>When using managed disks, the following billing considerations apply:</w:t>
      </w:r>
    </w:p>
    <w:p w14:paraId="237E3201" w14:textId="77777777" w:rsidR="00666B84" w:rsidRDefault="00666B84" w:rsidP="00666B84">
      <w:pPr>
        <w:pStyle w:val="NormalWeb"/>
        <w:numPr>
          <w:ilvl w:val="0"/>
          <w:numId w:val="12"/>
        </w:numPr>
        <w:shd w:val="clear" w:color="auto" w:fill="FFFFFF"/>
        <w:spacing w:before="0" w:beforeAutospacing="0" w:after="150" w:afterAutospacing="0" w:line="300" w:lineRule="atLeast"/>
        <w:ind w:left="1095"/>
        <w:rPr>
          <w:rFonts w:ascii="Segoe UI" w:hAnsi="Segoe UI" w:cs="Segoe UI"/>
          <w:color w:val="333333"/>
          <w:sz w:val="21"/>
          <w:szCs w:val="21"/>
        </w:rPr>
      </w:pPr>
      <w:r>
        <w:rPr>
          <w:rFonts w:ascii="Segoe UI" w:hAnsi="Segoe UI" w:cs="Segoe UI"/>
          <w:color w:val="333333"/>
          <w:sz w:val="21"/>
          <w:szCs w:val="21"/>
        </w:rPr>
        <w:t>Disk type</w:t>
      </w:r>
    </w:p>
    <w:p w14:paraId="3B511599" w14:textId="77777777" w:rsidR="00666B84" w:rsidRDefault="00666B84" w:rsidP="00666B84">
      <w:pPr>
        <w:pStyle w:val="NormalWeb"/>
        <w:numPr>
          <w:ilvl w:val="0"/>
          <w:numId w:val="12"/>
        </w:numPr>
        <w:shd w:val="clear" w:color="auto" w:fill="FFFFFF"/>
        <w:spacing w:before="0" w:beforeAutospacing="0" w:after="150" w:afterAutospacing="0" w:line="300" w:lineRule="atLeast"/>
        <w:ind w:left="1095"/>
        <w:rPr>
          <w:rFonts w:ascii="Segoe UI" w:hAnsi="Segoe UI" w:cs="Segoe UI"/>
          <w:color w:val="333333"/>
          <w:sz w:val="21"/>
          <w:szCs w:val="21"/>
        </w:rPr>
      </w:pPr>
      <w:r>
        <w:rPr>
          <w:rFonts w:ascii="Segoe UI" w:hAnsi="Segoe UI" w:cs="Segoe UI"/>
          <w:color w:val="333333"/>
          <w:sz w:val="21"/>
          <w:szCs w:val="21"/>
        </w:rPr>
        <w:t>managed disk Size</w:t>
      </w:r>
    </w:p>
    <w:p w14:paraId="30B66221" w14:textId="77777777" w:rsidR="00666B84" w:rsidRDefault="00666B84" w:rsidP="00666B84">
      <w:pPr>
        <w:pStyle w:val="NormalWeb"/>
        <w:numPr>
          <w:ilvl w:val="0"/>
          <w:numId w:val="12"/>
        </w:numPr>
        <w:shd w:val="clear" w:color="auto" w:fill="FFFFFF"/>
        <w:spacing w:before="0" w:beforeAutospacing="0" w:after="150" w:afterAutospacing="0" w:line="300" w:lineRule="atLeast"/>
        <w:ind w:left="1095"/>
        <w:rPr>
          <w:rFonts w:ascii="Segoe UI" w:hAnsi="Segoe UI" w:cs="Segoe UI"/>
          <w:color w:val="333333"/>
          <w:sz w:val="21"/>
          <w:szCs w:val="21"/>
        </w:rPr>
      </w:pPr>
      <w:r>
        <w:rPr>
          <w:rFonts w:ascii="Segoe UI" w:hAnsi="Segoe UI" w:cs="Segoe UI"/>
          <w:color w:val="333333"/>
          <w:sz w:val="21"/>
          <w:szCs w:val="21"/>
        </w:rPr>
        <w:t>Snapshots</w:t>
      </w:r>
    </w:p>
    <w:p w14:paraId="5FDF53C5" w14:textId="77777777" w:rsidR="00666B84" w:rsidRDefault="00666B84" w:rsidP="00666B84">
      <w:pPr>
        <w:pStyle w:val="NormalWeb"/>
        <w:numPr>
          <w:ilvl w:val="0"/>
          <w:numId w:val="12"/>
        </w:numPr>
        <w:shd w:val="clear" w:color="auto" w:fill="FFFFFF"/>
        <w:spacing w:before="0" w:beforeAutospacing="0" w:after="150" w:afterAutospacing="0" w:line="300" w:lineRule="atLeast"/>
        <w:ind w:left="1095"/>
        <w:rPr>
          <w:rFonts w:ascii="Segoe UI" w:hAnsi="Segoe UI" w:cs="Segoe UI"/>
          <w:color w:val="333333"/>
          <w:sz w:val="21"/>
          <w:szCs w:val="21"/>
        </w:rPr>
      </w:pPr>
      <w:r>
        <w:rPr>
          <w:rFonts w:ascii="Segoe UI" w:hAnsi="Segoe UI" w:cs="Segoe UI"/>
          <w:color w:val="333333"/>
          <w:sz w:val="21"/>
          <w:szCs w:val="21"/>
        </w:rPr>
        <w:t>Outbound data transfers</w:t>
      </w:r>
    </w:p>
    <w:p w14:paraId="159D86DC" w14:textId="77777777" w:rsidR="00666B84" w:rsidRDefault="00666B84" w:rsidP="00666B84">
      <w:pPr>
        <w:pStyle w:val="NormalWeb"/>
        <w:numPr>
          <w:ilvl w:val="0"/>
          <w:numId w:val="12"/>
        </w:numPr>
        <w:shd w:val="clear" w:color="auto" w:fill="FFFFFF"/>
        <w:spacing w:before="0" w:beforeAutospacing="0" w:after="150" w:afterAutospacing="0" w:line="300" w:lineRule="atLeast"/>
        <w:ind w:left="1095"/>
        <w:rPr>
          <w:rFonts w:ascii="Segoe UI" w:hAnsi="Segoe UI" w:cs="Segoe UI"/>
          <w:color w:val="333333"/>
          <w:sz w:val="21"/>
          <w:szCs w:val="21"/>
        </w:rPr>
      </w:pPr>
      <w:r>
        <w:rPr>
          <w:rFonts w:ascii="Segoe UI" w:hAnsi="Segoe UI" w:cs="Segoe UI"/>
          <w:color w:val="333333"/>
          <w:sz w:val="21"/>
          <w:szCs w:val="21"/>
        </w:rPr>
        <w:t>Number of transactions</w:t>
      </w:r>
    </w:p>
    <w:p w14:paraId="0C5ADE1F" w14:textId="77777777" w:rsidR="0071422A" w:rsidRPr="00B32D41" w:rsidRDefault="0071422A" w:rsidP="0071422A">
      <w:pPr>
        <w:shd w:val="clear" w:color="auto" w:fill="FFFFFF"/>
        <w:spacing w:before="100" w:beforeAutospacing="1" w:after="210" w:line="360" w:lineRule="atLeast"/>
        <w:rPr>
          <w:rFonts w:ascii="Roboto" w:eastAsia="Times New Roman" w:hAnsi="Roboto" w:cs="Times New Roman"/>
          <w:color w:val="51565E"/>
          <w:sz w:val="24"/>
          <w:szCs w:val="24"/>
          <w:lang w:eastAsia="en-IN"/>
        </w:rPr>
      </w:pPr>
    </w:p>
    <w:p w14:paraId="116D0F89" w14:textId="77777777" w:rsidR="004272DB" w:rsidRPr="004272DB" w:rsidRDefault="004272DB" w:rsidP="004272DB">
      <w:pPr>
        <w:shd w:val="clear" w:color="auto" w:fill="F3F3F3"/>
        <w:spacing w:before="360" w:after="0" w:line="240" w:lineRule="auto"/>
        <w:textAlignment w:val="baseline"/>
        <w:outlineLvl w:val="2"/>
        <w:rPr>
          <w:rFonts w:ascii="Merriweather" w:eastAsia="Times New Roman" w:hAnsi="Merriweather" w:cs="Times New Roman"/>
          <w:color w:val="13385E"/>
          <w:sz w:val="27"/>
          <w:szCs w:val="27"/>
          <w:lang w:eastAsia="en-IN"/>
        </w:rPr>
      </w:pPr>
      <w:r w:rsidRPr="004272DB">
        <w:rPr>
          <w:rFonts w:ascii="Merriweather" w:eastAsia="Times New Roman" w:hAnsi="Merriweather" w:cs="Times New Roman"/>
          <w:b/>
          <w:bCs/>
          <w:color w:val="E68300"/>
          <w:sz w:val="27"/>
          <w:szCs w:val="27"/>
          <w:lang w:eastAsia="en-IN"/>
        </w:rPr>
        <w:t>How safe is my data?</w:t>
      </w:r>
    </w:p>
    <w:p w14:paraId="1FF9B272" w14:textId="77777777" w:rsidR="004272DB" w:rsidRPr="004272DB" w:rsidRDefault="004272DB" w:rsidP="004272DB">
      <w:pPr>
        <w:shd w:val="clear" w:color="auto" w:fill="F3F3F3"/>
        <w:spacing w:before="360" w:after="0" w:line="240" w:lineRule="auto"/>
        <w:textAlignment w:val="baseline"/>
        <w:rPr>
          <w:rFonts w:ascii="Noto Sans" w:eastAsia="Times New Roman" w:hAnsi="Noto Sans" w:cs="Noto Sans"/>
          <w:color w:val="13385E"/>
          <w:sz w:val="24"/>
          <w:szCs w:val="24"/>
          <w:lang w:eastAsia="en-IN"/>
        </w:rPr>
      </w:pPr>
      <w:r w:rsidRPr="004272DB">
        <w:rPr>
          <w:rFonts w:ascii="Noto Sans" w:eastAsia="Times New Roman" w:hAnsi="Noto Sans" w:cs="Noto Sans"/>
          <w:color w:val="13385E"/>
          <w:sz w:val="24"/>
          <w:szCs w:val="24"/>
          <w:lang w:eastAsia="en-IN"/>
        </w:rPr>
        <w:t>It’s probably worth starting this section with the answer you’re looking for, from the horse’s mouth. “All data (including metadata) written to Azure Storage is automatically encrypted using Storage Service Encryption (SSE),” says Microsoft.</w:t>
      </w:r>
    </w:p>
    <w:p w14:paraId="493F7151" w14:textId="77777777" w:rsidR="004272DB" w:rsidRPr="004272DB" w:rsidRDefault="004272DB" w:rsidP="004272DB">
      <w:pPr>
        <w:shd w:val="clear" w:color="auto" w:fill="F3F3F3"/>
        <w:spacing w:after="0" w:line="240" w:lineRule="auto"/>
        <w:textAlignment w:val="baseline"/>
        <w:rPr>
          <w:rFonts w:ascii="Noto Sans" w:eastAsia="Times New Roman" w:hAnsi="Noto Sans" w:cs="Noto Sans"/>
          <w:color w:val="13385E"/>
          <w:sz w:val="24"/>
          <w:szCs w:val="24"/>
          <w:lang w:eastAsia="en-IN"/>
        </w:rPr>
      </w:pPr>
      <w:r w:rsidRPr="004272DB">
        <w:rPr>
          <w:rFonts w:ascii="Noto Sans" w:eastAsia="Times New Roman" w:hAnsi="Noto Sans" w:cs="Noto Sans"/>
          <w:color w:val="13385E"/>
          <w:sz w:val="24"/>
          <w:szCs w:val="24"/>
          <w:lang w:eastAsia="en-IN"/>
        </w:rPr>
        <w:t>And for a more detailed breakdown of the risks involved for misconfigured Azure Storage accounts, </w:t>
      </w:r>
      <w:r w:rsidRPr="004272DB">
        <w:rPr>
          <w:rFonts w:ascii="Noto Sans" w:eastAsia="Times New Roman" w:hAnsi="Noto Sans" w:cs="Noto Sans"/>
          <w:i/>
          <w:iCs/>
          <w:color w:val="13385E"/>
          <w:sz w:val="24"/>
          <w:szCs w:val="24"/>
          <w:bdr w:val="none" w:sz="0" w:space="0" w:color="auto" w:frame="1"/>
          <w:lang w:eastAsia="en-IN"/>
        </w:rPr>
        <w:t>Gregg Rodriguez, </w:t>
      </w:r>
      <w:r w:rsidRPr="004272DB">
        <w:rPr>
          <w:rFonts w:ascii="Noto Sans" w:eastAsia="Times New Roman" w:hAnsi="Noto Sans" w:cs="Noto Sans"/>
          <w:color w:val="13385E"/>
          <w:sz w:val="24"/>
          <w:szCs w:val="24"/>
          <w:lang w:eastAsia="en-IN"/>
        </w:rPr>
        <w:t>Senior Consultant, Content and Communications Strategy, at infrastructure security experts </w:t>
      </w:r>
      <w:proofErr w:type="spellStart"/>
      <w:r w:rsidRPr="004272DB">
        <w:rPr>
          <w:rFonts w:ascii="Noto Sans" w:eastAsia="Times New Roman" w:hAnsi="Noto Sans" w:cs="Noto Sans"/>
          <w:color w:val="13385E"/>
          <w:sz w:val="24"/>
          <w:szCs w:val="24"/>
          <w:lang w:eastAsia="en-IN"/>
        </w:rPr>
        <w:fldChar w:fldCharType="begin"/>
      </w:r>
      <w:r w:rsidRPr="004272DB">
        <w:rPr>
          <w:rFonts w:ascii="Noto Sans" w:eastAsia="Times New Roman" w:hAnsi="Noto Sans" w:cs="Noto Sans"/>
          <w:color w:val="13385E"/>
          <w:sz w:val="24"/>
          <w:szCs w:val="24"/>
          <w:lang w:eastAsia="en-IN"/>
        </w:rPr>
        <w:instrText xml:space="preserve"> HYPERLINK "https://www.cloudpassage.com/" </w:instrText>
      </w:r>
      <w:r w:rsidRPr="004272DB">
        <w:rPr>
          <w:rFonts w:ascii="Noto Sans" w:eastAsia="Times New Roman" w:hAnsi="Noto Sans" w:cs="Noto Sans"/>
          <w:color w:val="13385E"/>
          <w:sz w:val="24"/>
          <w:szCs w:val="24"/>
          <w:lang w:eastAsia="en-IN"/>
        </w:rPr>
        <w:fldChar w:fldCharType="separate"/>
      </w:r>
      <w:r w:rsidRPr="004272DB">
        <w:rPr>
          <w:rFonts w:ascii="Noto Sans" w:eastAsia="Times New Roman" w:hAnsi="Noto Sans" w:cs="Noto Sans"/>
          <w:color w:val="0000FF"/>
          <w:sz w:val="24"/>
          <w:szCs w:val="24"/>
          <w:u w:val="single"/>
          <w:bdr w:val="none" w:sz="0" w:space="0" w:color="auto" w:frame="1"/>
          <w:lang w:eastAsia="en-IN"/>
        </w:rPr>
        <w:t>CloudPassage</w:t>
      </w:r>
      <w:proofErr w:type="spellEnd"/>
      <w:r w:rsidRPr="004272DB">
        <w:rPr>
          <w:rFonts w:ascii="Noto Sans" w:eastAsia="Times New Roman" w:hAnsi="Noto Sans" w:cs="Noto Sans"/>
          <w:color w:val="13385E"/>
          <w:sz w:val="24"/>
          <w:szCs w:val="24"/>
          <w:lang w:eastAsia="en-IN"/>
        </w:rPr>
        <w:fldChar w:fldCharType="end"/>
      </w:r>
      <w:r w:rsidRPr="004272DB">
        <w:rPr>
          <w:rFonts w:ascii="Noto Sans" w:eastAsia="Times New Roman" w:hAnsi="Noto Sans" w:cs="Noto Sans"/>
          <w:color w:val="13385E"/>
          <w:sz w:val="24"/>
          <w:szCs w:val="24"/>
          <w:lang w:eastAsia="en-IN"/>
        </w:rPr>
        <w:t> has compiled the following words of wisdom (and warning) in relation to:</w:t>
      </w:r>
    </w:p>
    <w:p w14:paraId="21EB0938" w14:textId="77777777" w:rsidR="004272DB" w:rsidRPr="004272DB" w:rsidRDefault="004272DB" w:rsidP="004272DB">
      <w:pPr>
        <w:numPr>
          <w:ilvl w:val="0"/>
          <w:numId w:val="10"/>
        </w:numPr>
        <w:shd w:val="clear" w:color="auto" w:fill="F3F3F3"/>
        <w:spacing w:after="0" w:line="240" w:lineRule="auto"/>
        <w:ind w:left="1056"/>
        <w:textAlignment w:val="baseline"/>
        <w:rPr>
          <w:rFonts w:ascii="Noto Sans" w:eastAsia="Times New Roman" w:hAnsi="Noto Sans" w:cs="Noto Sans"/>
          <w:color w:val="13385E"/>
          <w:sz w:val="24"/>
          <w:szCs w:val="24"/>
          <w:lang w:eastAsia="en-IN"/>
        </w:rPr>
      </w:pPr>
      <w:r w:rsidRPr="004272DB">
        <w:rPr>
          <w:rFonts w:ascii="Noto Sans" w:eastAsia="Times New Roman" w:hAnsi="Noto Sans" w:cs="Noto Sans"/>
          <w:b/>
          <w:bCs/>
          <w:color w:val="13385E"/>
          <w:sz w:val="24"/>
          <w:szCs w:val="24"/>
          <w:lang w:eastAsia="en-IN"/>
        </w:rPr>
        <w:t>Secure transfer</w:t>
      </w:r>
      <w:r w:rsidRPr="004272DB">
        <w:rPr>
          <w:rFonts w:ascii="Noto Sans" w:eastAsia="Times New Roman" w:hAnsi="Noto Sans" w:cs="Noto Sans"/>
          <w:color w:val="13385E"/>
          <w:sz w:val="24"/>
          <w:szCs w:val="24"/>
          <w:lang w:eastAsia="en-IN"/>
        </w:rPr>
        <w:t>: If the secure transfer option is not enabled, you will not ensure that only requests from a secure connection are allowed.</w:t>
      </w:r>
    </w:p>
    <w:p w14:paraId="50CD662F" w14:textId="77777777" w:rsidR="004272DB" w:rsidRPr="004272DB" w:rsidRDefault="004272DB" w:rsidP="004272DB">
      <w:pPr>
        <w:numPr>
          <w:ilvl w:val="0"/>
          <w:numId w:val="10"/>
        </w:numPr>
        <w:shd w:val="clear" w:color="auto" w:fill="F3F3F3"/>
        <w:spacing w:before="120" w:after="0" w:line="240" w:lineRule="auto"/>
        <w:ind w:left="1056"/>
        <w:textAlignment w:val="baseline"/>
        <w:rPr>
          <w:rFonts w:ascii="Noto Sans" w:eastAsia="Times New Roman" w:hAnsi="Noto Sans" w:cs="Noto Sans"/>
          <w:color w:val="13385E"/>
          <w:sz w:val="24"/>
          <w:szCs w:val="24"/>
          <w:lang w:eastAsia="en-IN"/>
        </w:rPr>
      </w:pPr>
      <w:r w:rsidRPr="004272DB">
        <w:rPr>
          <w:rFonts w:ascii="Noto Sans" w:eastAsia="Times New Roman" w:hAnsi="Noto Sans" w:cs="Noto Sans"/>
          <w:b/>
          <w:bCs/>
          <w:color w:val="13385E"/>
          <w:sz w:val="24"/>
          <w:szCs w:val="24"/>
          <w:lang w:eastAsia="en-IN"/>
        </w:rPr>
        <w:t>Data encryption</w:t>
      </w:r>
      <w:r w:rsidRPr="004272DB">
        <w:rPr>
          <w:rFonts w:ascii="Noto Sans" w:eastAsia="Times New Roman" w:hAnsi="Noto Sans" w:cs="Noto Sans"/>
          <w:color w:val="13385E"/>
          <w:sz w:val="24"/>
          <w:szCs w:val="24"/>
          <w:lang w:eastAsia="en-IN"/>
        </w:rPr>
        <w:t>: If your storage service encryption is not enabled, your data will not be protected at rest.</w:t>
      </w:r>
    </w:p>
    <w:p w14:paraId="72D605CB" w14:textId="77777777" w:rsidR="004272DB" w:rsidRPr="004272DB" w:rsidRDefault="004272DB" w:rsidP="004272DB">
      <w:pPr>
        <w:numPr>
          <w:ilvl w:val="0"/>
          <w:numId w:val="10"/>
        </w:numPr>
        <w:shd w:val="clear" w:color="auto" w:fill="F3F3F3"/>
        <w:spacing w:before="120" w:after="0" w:line="240" w:lineRule="auto"/>
        <w:ind w:left="1056"/>
        <w:textAlignment w:val="baseline"/>
        <w:rPr>
          <w:rFonts w:ascii="Noto Sans" w:eastAsia="Times New Roman" w:hAnsi="Noto Sans" w:cs="Noto Sans"/>
          <w:color w:val="13385E"/>
          <w:sz w:val="24"/>
          <w:szCs w:val="24"/>
          <w:lang w:eastAsia="en-IN"/>
        </w:rPr>
      </w:pPr>
      <w:r w:rsidRPr="004272DB">
        <w:rPr>
          <w:rFonts w:ascii="Noto Sans" w:eastAsia="Times New Roman" w:hAnsi="Noto Sans" w:cs="Noto Sans"/>
          <w:b/>
          <w:bCs/>
          <w:color w:val="13385E"/>
          <w:sz w:val="24"/>
          <w:szCs w:val="24"/>
          <w:lang w:eastAsia="en-IN"/>
        </w:rPr>
        <w:t>Storage Account Access</w:t>
      </w:r>
      <w:r w:rsidRPr="004272DB">
        <w:rPr>
          <w:rFonts w:ascii="Noto Sans" w:eastAsia="Times New Roman" w:hAnsi="Noto Sans" w:cs="Noto Sans"/>
          <w:color w:val="13385E"/>
          <w:sz w:val="24"/>
          <w:szCs w:val="24"/>
          <w:lang w:eastAsia="en-IN"/>
        </w:rPr>
        <w:t>: If your storage account access keys are not regenerated periodically, you risk inadvertent access or exposure to them.</w:t>
      </w:r>
    </w:p>
    <w:p w14:paraId="17A92C18" w14:textId="77777777" w:rsidR="004272DB" w:rsidRPr="004272DB" w:rsidRDefault="004272DB" w:rsidP="004272DB">
      <w:pPr>
        <w:numPr>
          <w:ilvl w:val="0"/>
          <w:numId w:val="10"/>
        </w:numPr>
        <w:shd w:val="clear" w:color="auto" w:fill="F3F3F3"/>
        <w:spacing w:before="120" w:after="0" w:line="240" w:lineRule="auto"/>
        <w:ind w:left="1056"/>
        <w:textAlignment w:val="baseline"/>
        <w:rPr>
          <w:rFonts w:ascii="Noto Sans" w:eastAsia="Times New Roman" w:hAnsi="Noto Sans" w:cs="Noto Sans"/>
          <w:color w:val="13385E"/>
          <w:sz w:val="24"/>
          <w:szCs w:val="24"/>
          <w:lang w:eastAsia="en-IN"/>
        </w:rPr>
      </w:pPr>
      <w:r w:rsidRPr="004272DB">
        <w:rPr>
          <w:rFonts w:ascii="Noto Sans" w:eastAsia="Times New Roman" w:hAnsi="Noto Sans" w:cs="Noto Sans"/>
          <w:b/>
          <w:bCs/>
          <w:color w:val="13385E"/>
          <w:sz w:val="24"/>
          <w:szCs w:val="24"/>
          <w:lang w:eastAsia="en-IN"/>
        </w:rPr>
        <w:t>File Service encryption</w:t>
      </w:r>
      <w:r w:rsidRPr="004272DB">
        <w:rPr>
          <w:rFonts w:ascii="Noto Sans" w:eastAsia="Times New Roman" w:hAnsi="Noto Sans" w:cs="Noto Sans"/>
          <w:color w:val="13385E"/>
          <w:sz w:val="24"/>
          <w:szCs w:val="24"/>
          <w:lang w:eastAsia="en-IN"/>
        </w:rPr>
        <w:t>: If storage service encryption is not enabled for File Service, your data will not be encrypted at rest.</w:t>
      </w:r>
    </w:p>
    <w:p w14:paraId="500D4532" w14:textId="58DDDDA9" w:rsidR="004272DB" w:rsidRDefault="004272DB" w:rsidP="004272DB">
      <w:pPr>
        <w:numPr>
          <w:ilvl w:val="0"/>
          <w:numId w:val="10"/>
        </w:numPr>
        <w:shd w:val="clear" w:color="auto" w:fill="F3F3F3"/>
        <w:spacing w:before="120" w:after="0" w:line="240" w:lineRule="auto"/>
        <w:ind w:left="1056"/>
        <w:textAlignment w:val="baseline"/>
        <w:rPr>
          <w:rFonts w:ascii="Noto Sans" w:eastAsia="Times New Roman" w:hAnsi="Noto Sans" w:cs="Noto Sans"/>
          <w:color w:val="13385E"/>
          <w:sz w:val="24"/>
          <w:szCs w:val="24"/>
          <w:lang w:eastAsia="en-IN"/>
        </w:rPr>
      </w:pPr>
      <w:r w:rsidRPr="004272DB">
        <w:rPr>
          <w:rFonts w:ascii="Noto Sans" w:eastAsia="Times New Roman" w:hAnsi="Noto Sans" w:cs="Noto Sans"/>
          <w:b/>
          <w:bCs/>
          <w:color w:val="13385E"/>
          <w:sz w:val="24"/>
          <w:szCs w:val="24"/>
          <w:lang w:eastAsia="en-IN"/>
        </w:rPr>
        <w:t>Private access to Blob Containers</w:t>
      </w:r>
      <w:r w:rsidRPr="004272DB">
        <w:rPr>
          <w:rFonts w:ascii="Noto Sans" w:eastAsia="Times New Roman" w:hAnsi="Noto Sans" w:cs="Noto Sans"/>
          <w:color w:val="13385E"/>
          <w:sz w:val="24"/>
          <w:szCs w:val="24"/>
          <w:lang w:eastAsia="en-IN"/>
        </w:rPr>
        <w:t>: If public access level to blob containers is not set to Private, you risk exposing access to your account keys and blob containers.</w:t>
      </w:r>
    </w:p>
    <w:p w14:paraId="528D8285" w14:textId="77777777" w:rsidR="00D97941" w:rsidRPr="004272DB" w:rsidRDefault="00D97941" w:rsidP="004272DB">
      <w:pPr>
        <w:numPr>
          <w:ilvl w:val="0"/>
          <w:numId w:val="10"/>
        </w:numPr>
        <w:shd w:val="clear" w:color="auto" w:fill="F3F3F3"/>
        <w:spacing w:before="120" w:after="0" w:line="240" w:lineRule="auto"/>
        <w:ind w:left="1056"/>
        <w:textAlignment w:val="baseline"/>
        <w:rPr>
          <w:rFonts w:ascii="Noto Sans" w:eastAsia="Times New Roman" w:hAnsi="Noto Sans" w:cs="Noto Sans"/>
          <w:color w:val="13385E"/>
          <w:sz w:val="24"/>
          <w:szCs w:val="24"/>
          <w:lang w:eastAsia="en-IN"/>
        </w:rPr>
      </w:pPr>
    </w:p>
    <w:p w14:paraId="4AF9F39B" w14:textId="010EA06F" w:rsidR="00814462" w:rsidRDefault="00D97941">
      <w:pPr>
        <w:rPr>
          <w:rFonts w:ascii="Segoe UI" w:hAnsi="Segoe UI" w:cs="Segoe UI"/>
          <w:color w:val="747479"/>
          <w:sz w:val="21"/>
          <w:szCs w:val="21"/>
          <w:shd w:val="clear" w:color="auto" w:fill="FFFFFF"/>
        </w:rPr>
      </w:pPr>
      <w:r>
        <w:rPr>
          <w:rFonts w:ascii="Segoe UI" w:hAnsi="Segoe UI" w:cs="Segoe UI"/>
          <w:color w:val="747479"/>
          <w:sz w:val="21"/>
          <w:szCs w:val="21"/>
          <w:shd w:val="clear" w:color="auto" w:fill="FFFFFF"/>
        </w:rPr>
        <w:t>1 USD = 82.4937 INR</w:t>
      </w:r>
    </w:p>
    <w:p w14:paraId="292D72CE" w14:textId="4F9A1051" w:rsidR="00E67EFD" w:rsidRDefault="00E67EFD">
      <w:pPr>
        <w:rPr>
          <w:rFonts w:ascii="Segoe UI" w:hAnsi="Segoe UI" w:cs="Segoe UI"/>
          <w:color w:val="747479"/>
          <w:sz w:val="21"/>
          <w:szCs w:val="21"/>
          <w:shd w:val="clear" w:color="auto" w:fill="FFFFFF"/>
        </w:rPr>
      </w:pPr>
    </w:p>
    <w:p w14:paraId="4182CEF0" w14:textId="77777777" w:rsidR="00E67EFD" w:rsidRDefault="00E67EFD" w:rsidP="00E67EFD">
      <w:pPr>
        <w:pStyle w:val="Heading3"/>
        <w:spacing w:before="150" w:beforeAutospacing="0" w:after="300" w:afterAutospacing="0"/>
        <w:textAlignment w:val="baseline"/>
        <w:rPr>
          <w:rFonts w:ascii="Roboto" w:hAnsi="Roboto"/>
          <w:b w:val="0"/>
          <w:bCs w:val="0"/>
          <w:color w:val="244D71"/>
        </w:rPr>
      </w:pPr>
      <w:proofErr w:type="gramStart"/>
      <w:r>
        <w:rPr>
          <w:rFonts w:ascii="Roboto" w:hAnsi="Roboto"/>
          <w:b w:val="0"/>
          <w:bCs w:val="0"/>
          <w:color w:val="244D71"/>
        </w:rPr>
        <w:t>Locally-Redundant</w:t>
      </w:r>
      <w:proofErr w:type="gramEnd"/>
      <w:r>
        <w:rPr>
          <w:rFonts w:ascii="Roboto" w:hAnsi="Roboto"/>
          <w:b w:val="0"/>
          <w:bCs w:val="0"/>
          <w:color w:val="244D71"/>
        </w:rPr>
        <w:t xml:space="preserve"> Storage</w:t>
      </w:r>
    </w:p>
    <w:p w14:paraId="524999D7" w14:textId="77777777" w:rsidR="00E67EFD" w:rsidRDefault="00E67EFD" w:rsidP="00E67EFD">
      <w:pPr>
        <w:pStyle w:val="NormalWeb"/>
        <w:spacing w:before="0" w:beforeAutospacing="0" w:after="0" w:afterAutospacing="0"/>
        <w:textAlignment w:val="baseline"/>
        <w:rPr>
          <w:rFonts w:ascii="Roboto" w:hAnsi="Roboto"/>
          <w:color w:val="404040"/>
        </w:rPr>
      </w:pPr>
      <w:r>
        <w:rPr>
          <w:rFonts w:ascii="Roboto" w:hAnsi="Roboto"/>
          <w:i/>
          <w:iCs/>
          <w:color w:val="404040"/>
          <w:bdr w:val="none" w:sz="0" w:space="0" w:color="auto" w:frame="1"/>
        </w:rPr>
        <w:t>3 copies of each file in one building but 3 different places</w:t>
      </w:r>
    </w:p>
    <w:p w14:paraId="5409FA5D" w14:textId="77777777" w:rsidR="00E67EFD" w:rsidRDefault="00E67EFD" w:rsidP="00E67EFD">
      <w:pPr>
        <w:pStyle w:val="NormalWeb"/>
        <w:spacing w:before="0" w:beforeAutospacing="0" w:after="300" w:afterAutospacing="0"/>
        <w:textAlignment w:val="baseline"/>
        <w:rPr>
          <w:rFonts w:ascii="Roboto" w:hAnsi="Roboto"/>
          <w:color w:val="404040"/>
        </w:rPr>
      </w:pPr>
      <w:r>
        <w:rPr>
          <w:rFonts w:ascii="Roboto" w:hAnsi="Roboto"/>
          <w:color w:val="404040"/>
        </w:rPr>
        <w:t xml:space="preserve">That is the most basic and the cheapest way to replicate your data. When you choose </w:t>
      </w:r>
      <w:proofErr w:type="gramStart"/>
      <w:r>
        <w:rPr>
          <w:rFonts w:ascii="Roboto" w:hAnsi="Roboto"/>
          <w:color w:val="404040"/>
        </w:rPr>
        <w:t>Locally-Redundant</w:t>
      </w:r>
      <w:proofErr w:type="gramEnd"/>
      <w:r>
        <w:rPr>
          <w:rFonts w:ascii="Roboto" w:hAnsi="Roboto"/>
          <w:color w:val="404040"/>
        </w:rPr>
        <w:t xml:space="preserve"> Storage (LRS), your data is copied within one data-</w:t>
      </w:r>
      <w:proofErr w:type="spellStart"/>
      <w:r>
        <w:rPr>
          <w:rFonts w:ascii="Roboto" w:hAnsi="Roboto"/>
          <w:color w:val="404040"/>
        </w:rPr>
        <w:t>center</w:t>
      </w:r>
      <w:proofErr w:type="spellEnd"/>
      <w:r>
        <w:rPr>
          <w:rFonts w:ascii="Roboto" w:hAnsi="Roboto"/>
          <w:color w:val="404040"/>
        </w:rPr>
        <w:t xml:space="preserve"> in 3 different nodes (basically, on different hard drives).</w:t>
      </w:r>
    </w:p>
    <w:p w14:paraId="1DD6AA9D" w14:textId="77777777" w:rsidR="00E67EFD" w:rsidRDefault="00E67EFD" w:rsidP="00E67EFD">
      <w:pPr>
        <w:pStyle w:val="NormalWeb"/>
        <w:spacing w:before="0" w:beforeAutospacing="0" w:after="300" w:afterAutospacing="0"/>
        <w:textAlignment w:val="baseline"/>
        <w:rPr>
          <w:rFonts w:ascii="Roboto" w:hAnsi="Roboto"/>
          <w:color w:val="404040"/>
        </w:rPr>
      </w:pPr>
      <w:r>
        <w:rPr>
          <w:rFonts w:ascii="Roboto" w:hAnsi="Roboto"/>
          <w:color w:val="404040"/>
        </w:rPr>
        <w:t>LRS is available for all 5 types of Microsoft Azure Storage.</w:t>
      </w:r>
    </w:p>
    <w:p w14:paraId="2159E3CC" w14:textId="77777777" w:rsidR="00E67EFD" w:rsidRDefault="00E67EFD" w:rsidP="00E67EFD">
      <w:pPr>
        <w:pStyle w:val="Heading3"/>
        <w:spacing w:before="150" w:beforeAutospacing="0" w:after="300" w:afterAutospacing="0"/>
        <w:textAlignment w:val="baseline"/>
        <w:rPr>
          <w:rFonts w:ascii="Roboto" w:hAnsi="Roboto"/>
          <w:b w:val="0"/>
          <w:bCs w:val="0"/>
          <w:color w:val="244D71"/>
        </w:rPr>
      </w:pPr>
      <w:r>
        <w:rPr>
          <w:rFonts w:ascii="Roboto" w:hAnsi="Roboto"/>
          <w:b w:val="0"/>
          <w:bCs w:val="0"/>
          <w:color w:val="244D71"/>
        </w:rPr>
        <w:t>Geo-Redundant Storage</w:t>
      </w:r>
    </w:p>
    <w:p w14:paraId="1084C49B" w14:textId="77777777" w:rsidR="00E67EFD" w:rsidRDefault="00E67EFD" w:rsidP="00E67EFD">
      <w:pPr>
        <w:pStyle w:val="NormalWeb"/>
        <w:spacing w:before="0" w:beforeAutospacing="0" w:after="0" w:afterAutospacing="0"/>
        <w:textAlignment w:val="baseline"/>
        <w:rPr>
          <w:rFonts w:ascii="Roboto" w:hAnsi="Roboto"/>
          <w:color w:val="404040"/>
        </w:rPr>
      </w:pPr>
      <w:r>
        <w:rPr>
          <w:rFonts w:ascii="Roboto" w:hAnsi="Roboto"/>
          <w:i/>
          <w:iCs/>
          <w:color w:val="404040"/>
          <w:bdr w:val="none" w:sz="0" w:space="0" w:color="auto" w:frame="1"/>
        </w:rPr>
        <w:t>3 copies in one building, 3 copies in the other</w:t>
      </w:r>
    </w:p>
    <w:p w14:paraId="38BD696C" w14:textId="77777777" w:rsidR="00E67EFD" w:rsidRDefault="00E67EFD" w:rsidP="00E67EFD">
      <w:pPr>
        <w:pStyle w:val="NormalWeb"/>
        <w:spacing w:before="0" w:beforeAutospacing="0" w:after="300" w:afterAutospacing="0"/>
        <w:textAlignment w:val="baseline"/>
        <w:rPr>
          <w:rFonts w:ascii="Roboto" w:hAnsi="Roboto"/>
          <w:color w:val="404040"/>
        </w:rPr>
      </w:pPr>
      <w:r>
        <w:rPr>
          <w:rFonts w:ascii="Roboto" w:hAnsi="Roboto"/>
          <w:color w:val="404040"/>
        </w:rPr>
        <w:t xml:space="preserve">However, if a meteorite strikes the data </w:t>
      </w:r>
      <w:proofErr w:type="spellStart"/>
      <w:r>
        <w:rPr>
          <w:rFonts w:ascii="Roboto" w:hAnsi="Roboto"/>
          <w:color w:val="404040"/>
        </w:rPr>
        <w:t>center</w:t>
      </w:r>
      <w:proofErr w:type="spellEnd"/>
      <w:r>
        <w:rPr>
          <w:rFonts w:ascii="Roboto" w:hAnsi="Roboto"/>
          <w:color w:val="404040"/>
        </w:rPr>
        <w:t>, it won’t matter how many different nodes your data is in, it will be still lost!</w:t>
      </w:r>
    </w:p>
    <w:p w14:paraId="55822994" w14:textId="77777777" w:rsidR="00E67EFD" w:rsidRDefault="00E67EFD" w:rsidP="00E67EFD">
      <w:pPr>
        <w:pStyle w:val="NormalWeb"/>
        <w:spacing w:before="0" w:beforeAutospacing="0" w:after="300" w:afterAutospacing="0"/>
        <w:textAlignment w:val="baseline"/>
        <w:rPr>
          <w:rFonts w:ascii="Roboto" w:hAnsi="Roboto"/>
          <w:color w:val="404040"/>
        </w:rPr>
      </w:pPr>
      <w:r>
        <w:rPr>
          <w:rFonts w:ascii="Roboto" w:hAnsi="Roboto"/>
          <w:color w:val="404040"/>
        </w:rPr>
        <w:t xml:space="preserve">For this reason, Microsoft created a GRS - Geo-Redundancy Storage. With it, </w:t>
      </w:r>
      <w:proofErr w:type="gramStart"/>
      <w:r>
        <w:rPr>
          <w:rFonts w:ascii="Roboto" w:hAnsi="Roboto"/>
          <w:color w:val="404040"/>
        </w:rPr>
        <w:t>You</w:t>
      </w:r>
      <w:proofErr w:type="gramEnd"/>
      <w:r>
        <w:rPr>
          <w:rFonts w:ascii="Roboto" w:hAnsi="Roboto"/>
          <w:color w:val="404040"/>
        </w:rPr>
        <w:t xml:space="preserve"> have 6 copies of your data in 2 different regions, hundreds of miles apart.</w:t>
      </w:r>
    </w:p>
    <w:p w14:paraId="723804D3" w14:textId="77777777" w:rsidR="00E67EFD" w:rsidRDefault="00E67EFD" w:rsidP="00E67EFD">
      <w:pPr>
        <w:pStyle w:val="Heading3"/>
        <w:spacing w:before="150" w:beforeAutospacing="0" w:after="300" w:afterAutospacing="0"/>
        <w:textAlignment w:val="baseline"/>
        <w:rPr>
          <w:rFonts w:ascii="Roboto" w:hAnsi="Roboto"/>
          <w:b w:val="0"/>
          <w:bCs w:val="0"/>
          <w:color w:val="244D71"/>
        </w:rPr>
      </w:pPr>
      <w:r>
        <w:rPr>
          <w:rFonts w:ascii="Roboto" w:hAnsi="Roboto"/>
          <w:b w:val="0"/>
          <w:bCs w:val="0"/>
          <w:color w:val="244D71"/>
        </w:rPr>
        <w:t>Read-Access Geo-Redundant Storage</w:t>
      </w:r>
    </w:p>
    <w:p w14:paraId="6A1E16E6" w14:textId="77777777" w:rsidR="00E67EFD" w:rsidRDefault="00E67EFD" w:rsidP="00E67EFD">
      <w:pPr>
        <w:pStyle w:val="NormalWeb"/>
        <w:spacing w:before="0" w:beforeAutospacing="0" w:after="0" w:afterAutospacing="0"/>
        <w:textAlignment w:val="baseline"/>
        <w:rPr>
          <w:rFonts w:ascii="Roboto" w:hAnsi="Roboto"/>
          <w:color w:val="404040"/>
        </w:rPr>
      </w:pPr>
      <w:r>
        <w:rPr>
          <w:rFonts w:ascii="Roboto" w:hAnsi="Roboto"/>
          <w:color w:val="404040"/>
        </w:rPr>
        <w:t>Read-Access Geo-Redundant storage gives you read-only access to your data at the secondary location, in addition to the dual region replication provided by GRS. The secondary endpoint is similar to the primary endpoint but adds a suffix to the account name. For example, </w:t>
      </w:r>
      <w:r>
        <w:rPr>
          <w:rStyle w:val="Emphasis"/>
          <w:rFonts w:ascii="Roboto" w:hAnsi="Roboto"/>
          <w:color w:val="404040"/>
          <w:bdr w:val="none" w:sz="0" w:space="0" w:color="auto" w:frame="1"/>
        </w:rPr>
        <w:t>myaccount.blob.core.windows.net</w:t>
      </w:r>
      <w:r>
        <w:rPr>
          <w:rFonts w:ascii="Roboto" w:hAnsi="Roboto"/>
          <w:color w:val="404040"/>
        </w:rPr>
        <w:t> turns into </w:t>
      </w:r>
      <w:r>
        <w:rPr>
          <w:rStyle w:val="Emphasis"/>
          <w:rFonts w:ascii="Roboto" w:hAnsi="Roboto"/>
          <w:color w:val="404040"/>
          <w:bdr w:val="none" w:sz="0" w:space="0" w:color="auto" w:frame="1"/>
        </w:rPr>
        <w:t>myaccount-secondary.blob.core.windows.net</w:t>
      </w:r>
      <w:r>
        <w:rPr>
          <w:rFonts w:ascii="Roboto" w:hAnsi="Roboto"/>
          <w:color w:val="404040"/>
        </w:rPr>
        <w:t>.</w:t>
      </w:r>
    </w:p>
    <w:p w14:paraId="6470E3B4" w14:textId="6E2FA454" w:rsidR="00E67EFD" w:rsidRDefault="00E67EFD"/>
    <w:p w14:paraId="3BEC0A56" w14:textId="77777777" w:rsidR="00E67EFD" w:rsidRDefault="00E67EFD" w:rsidP="00E67EFD">
      <w:pPr>
        <w:pStyle w:val="Heading3"/>
        <w:spacing w:before="150" w:beforeAutospacing="0" w:after="300" w:afterAutospacing="0"/>
        <w:textAlignment w:val="baseline"/>
        <w:rPr>
          <w:rFonts w:ascii="Roboto" w:hAnsi="Roboto"/>
          <w:b w:val="0"/>
          <w:bCs w:val="0"/>
          <w:color w:val="244D71"/>
        </w:rPr>
      </w:pPr>
      <w:r>
        <w:rPr>
          <w:rFonts w:ascii="Roboto" w:hAnsi="Roboto"/>
          <w:b w:val="0"/>
          <w:bCs w:val="0"/>
          <w:color w:val="244D71"/>
        </w:rPr>
        <w:t>Zone Redundant Storage</w:t>
      </w:r>
    </w:p>
    <w:p w14:paraId="695567EC" w14:textId="77777777" w:rsidR="00E67EFD" w:rsidRDefault="00E67EFD" w:rsidP="00E67EFD">
      <w:pPr>
        <w:pStyle w:val="NormalWeb"/>
        <w:spacing w:before="0" w:beforeAutospacing="0" w:after="300" w:afterAutospacing="0"/>
        <w:textAlignment w:val="baseline"/>
        <w:rPr>
          <w:rFonts w:ascii="Roboto" w:hAnsi="Roboto"/>
          <w:color w:val="404040"/>
        </w:rPr>
      </w:pPr>
      <w:r>
        <w:rPr>
          <w:rFonts w:ascii="Roboto" w:hAnsi="Roboto"/>
          <w:color w:val="404040"/>
        </w:rPr>
        <w:t xml:space="preserve">Zone-redundant storage (ZRS) asynchronously replicates your data across data </w:t>
      </w:r>
      <w:proofErr w:type="spellStart"/>
      <w:r>
        <w:rPr>
          <w:rFonts w:ascii="Roboto" w:hAnsi="Roboto"/>
          <w:color w:val="404040"/>
        </w:rPr>
        <w:t>centers</w:t>
      </w:r>
      <w:proofErr w:type="spellEnd"/>
      <w:r>
        <w:rPr>
          <w:rFonts w:ascii="Roboto" w:hAnsi="Roboto"/>
          <w:color w:val="404040"/>
        </w:rPr>
        <w:t xml:space="preserve"> in one or two regions in addition to storing three replicas similarly to LRS. The data stored in ZRS is durable even if the primary data </w:t>
      </w:r>
      <w:proofErr w:type="spellStart"/>
      <w:r>
        <w:rPr>
          <w:rFonts w:ascii="Roboto" w:hAnsi="Roboto"/>
          <w:color w:val="404040"/>
        </w:rPr>
        <w:t>center</w:t>
      </w:r>
      <w:proofErr w:type="spellEnd"/>
      <w:r>
        <w:rPr>
          <w:rFonts w:ascii="Roboto" w:hAnsi="Roboto"/>
          <w:color w:val="404040"/>
        </w:rPr>
        <w:t xml:space="preserve"> is unavailable thus. ZRS is only available for block blobs and cannot be converted to LRS or GRS or vice versa.</w:t>
      </w:r>
    </w:p>
    <w:p w14:paraId="78FD3EBF" w14:textId="77777777" w:rsidR="005028FD" w:rsidRPr="005028FD" w:rsidRDefault="005028FD" w:rsidP="005028FD">
      <w:pPr>
        <w:shd w:val="clear" w:color="auto" w:fill="FFFFFF"/>
        <w:spacing w:before="480" w:after="0" w:line="240" w:lineRule="auto"/>
        <w:textAlignment w:val="baseline"/>
        <w:outlineLvl w:val="1"/>
        <w:rPr>
          <w:rFonts w:ascii="Segoe UI" w:eastAsia="Times New Roman" w:hAnsi="Segoe UI" w:cs="Segoe UI"/>
          <w:b/>
          <w:bCs/>
          <w:spacing w:val="-2"/>
          <w:sz w:val="36"/>
          <w:szCs w:val="36"/>
          <w:lang w:eastAsia="en-IN"/>
        </w:rPr>
      </w:pPr>
      <w:r w:rsidRPr="005028FD">
        <w:rPr>
          <w:rFonts w:ascii="Segoe UI" w:eastAsia="Times New Roman" w:hAnsi="Segoe UI" w:cs="Segoe UI"/>
          <w:b/>
          <w:bCs/>
          <w:spacing w:val="-2"/>
          <w:sz w:val="36"/>
          <w:szCs w:val="36"/>
          <w:lang w:eastAsia="en-IN"/>
        </w:rPr>
        <w:t>What are the types of blobs?</w:t>
      </w:r>
    </w:p>
    <w:p w14:paraId="265D0CCA" w14:textId="77777777" w:rsidR="005028FD" w:rsidRPr="005028FD" w:rsidRDefault="005028FD" w:rsidP="005028FD">
      <w:pPr>
        <w:numPr>
          <w:ilvl w:val="0"/>
          <w:numId w:val="13"/>
        </w:numPr>
        <w:shd w:val="clear" w:color="auto" w:fill="FFFFFF"/>
        <w:spacing w:after="0" w:line="384" w:lineRule="atLeast"/>
        <w:textAlignment w:val="baseline"/>
        <w:rPr>
          <w:rFonts w:ascii="inherit" w:eastAsia="Times New Roman" w:hAnsi="inherit" w:cs="Segoe UI"/>
          <w:color w:val="35373A"/>
          <w:sz w:val="32"/>
          <w:szCs w:val="32"/>
          <w:lang w:eastAsia="en-IN"/>
        </w:rPr>
      </w:pPr>
      <w:r w:rsidRPr="005028FD">
        <w:rPr>
          <w:rFonts w:ascii="inherit" w:eastAsia="Times New Roman" w:hAnsi="inherit" w:cs="Segoe UI"/>
          <w:b/>
          <w:bCs/>
          <w:color w:val="35373A"/>
          <w:sz w:val="32"/>
          <w:szCs w:val="32"/>
          <w:bdr w:val="none" w:sz="0" w:space="0" w:color="auto" w:frame="1"/>
          <w:lang w:eastAsia="en-IN"/>
        </w:rPr>
        <w:t>Block Blobs: </w:t>
      </w:r>
      <w:r w:rsidRPr="005028FD">
        <w:rPr>
          <w:rFonts w:ascii="inherit" w:eastAsia="Times New Roman" w:hAnsi="inherit" w:cs="Segoe UI"/>
          <w:color w:val="35373A"/>
          <w:sz w:val="32"/>
          <w:szCs w:val="32"/>
          <w:lang w:eastAsia="en-IN"/>
        </w:rPr>
        <w:t>Optimized for large 'blocks' of data and identified by a single block ID, a block blob can hold 50k blocks.</w:t>
      </w:r>
    </w:p>
    <w:p w14:paraId="5AC06E55" w14:textId="77777777" w:rsidR="005028FD" w:rsidRPr="005028FD" w:rsidRDefault="005028FD" w:rsidP="005028FD">
      <w:pPr>
        <w:numPr>
          <w:ilvl w:val="0"/>
          <w:numId w:val="13"/>
        </w:numPr>
        <w:shd w:val="clear" w:color="auto" w:fill="FFFFFF"/>
        <w:spacing w:after="0" w:line="384" w:lineRule="atLeast"/>
        <w:textAlignment w:val="baseline"/>
        <w:rPr>
          <w:rFonts w:ascii="inherit" w:eastAsia="Times New Roman" w:hAnsi="inherit" w:cs="Segoe UI"/>
          <w:color w:val="35373A"/>
          <w:sz w:val="32"/>
          <w:szCs w:val="32"/>
          <w:lang w:eastAsia="en-IN"/>
        </w:rPr>
      </w:pPr>
      <w:r w:rsidRPr="005028FD">
        <w:rPr>
          <w:rFonts w:ascii="inherit" w:eastAsia="Times New Roman" w:hAnsi="inherit" w:cs="Segoe UI"/>
          <w:b/>
          <w:bCs/>
          <w:color w:val="35373A"/>
          <w:sz w:val="32"/>
          <w:szCs w:val="32"/>
          <w:bdr w:val="none" w:sz="0" w:space="0" w:color="auto" w:frame="1"/>
          <w:lang w:eastAsia="en-IN"/>
        </w:rPr>
        <w:lastRenderedPageBreak/>
        <w:t>Page Blobs: </w:t>
      </w:r>
      <w:r w:rsidRPr="005028FD">
        <w:rPr>
          <w:rFonts w:ascii="inherit" w:eastAsia="Times New Roman" w:hAnsi="inherit" w:cs="Segoe UI"/>
          <w:color w:val="35373A"/>
          <w:sz w:val="32"/>
          <w:szCs w:val="32"/>
          <w:lang w:eastAsia="en-IN"/>
        </w:rPr>
        <w:t>Collections of 512-byte pages optimized for read/write operations.</w:t>
      </w:r>
    </w:p>
    <w:p w14:paraId="2355A1A0" w14:textId="77777777" w:rsidR="005028FD" w:rsidRPr="005028FD" w:rsidRDefault="005028FD" w:rsidP="005028FD">
      <w:pPr>
        <w:numPr>
          <w:ilvl w:val="0"/>
          <w:numId w:val="13"/>
        </w:numPr>
        <w:shd w:val="clear" w:color="auto" w:fill="FFFFFF"/>
        <w:spacing w:after="0" w:line="384" w:lineRule="atLeast"/>
        <w:textAlignment w:val="baseline"/>
        <w:rPr>
          <w:rFonts w:ascii="inherit" w:eastAsia="Times New Roman" w:hAnsi="inherit" w:cs="Segoe UI"/>
          <w:color w:val="35373A"/>
          <w:sz w:val="32"/>
          <w:szCs w:val="32"/>
          <w:lang w:eastAsia="en-IN"/>
        </w:rPr>
      </w:pPr>
      <w:r w:rsidRPr="005028FD">
        <w:rPr>
          <w:rFonts w:ascii="inherit" w:eastAsia="Times New Roman" w:hAnsi="inherit" w:cs="Segoe UI"/>
          <w:b/>
          <w:bCs/>
          <w:color w:val="35373A"/>
          <w:sz w:val="32"/>
          <w:szCs w:val="32"/>
          <w:bdr w:val="none" w:sz="0" w:space="0" w:color="auto" w:frame="1"/>
          <w:lang w:eastAsia="en-IN"/>
        </w:rPr>
        <w:t>Append Blobs:</w:t>
      </w:r>
      <w:r w:rsidRPr="005028FD">
        <w:rPr>
          <w:rFonts w:ascii="inherit" w:eastAsia="Times New Roman" w:hAnsi="inherit" w:cs="Segoe UI"/>
          <w:color w:val="35373A"/>
          <w:sz w:val="32"/>
          <w:szCs w:val="32"/>
          <w:lang w:eastAsia="en-IN"/>
        </w:rPr>
        <w:t> Composed of block blobs optimized for append operations, new blocks are added to the end of the blob. Updating/deleting are not supported.</w:t>
      </w:r>
    </w:p>
    <w:p w14:paraId="34C00FBF" w14:textId="77777777" w:rsidR="00E67EFD" w:rsidRDefault="00E67EFD"/>
    <w:sectPr w:rsidR="00E67EF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AED3C" w14:textId="77777777" w:rsidR="003544E8" w:rsidRDefault="003544E8" w:rsidP="003544E8">
      <w:pPr>
        <w:spacing w:after="0" w:line="240" w:lineRule="auto"/>
      </w:pPr>
      <w:r>
        <w:separator/>
      </w:r>
    </w:p>
  </w:endnote>
  <w:endnote w:type="continuationSeparator" w:id="0">
    <w:p w14:paraId="260BCC4A" w14:textId="77777777" w:rsidR="003544E8" w:rsidRDefault="003544E8" w:rsidP="00354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 w:name="Merriweather">
    <w:charset w:val="00"/>
    <w:family w:val="auto"/>
    <w:pitch w:val="variable"/>
    <w:sig w:usb0="20000207" w:usb1="00000002" w:usb2="00000000" w:usb3="00000000" w:csb0="00000197"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06420" w14:textId="77777777" w:rsidR="003544E8" w:rsidRDefault="003544E8" w:rsidP="003544E8">
      <w:pPr>
        <w:spacing w:after="0" w:line="240" w:lineRule="auto"/>
      </w:pPr>
      <w:r>
        <w:separator/>
      </w:r>
    </w:p>
  </w:footnote>
  <w:footnote w:type="continuationSeparator" w:id="0">
    <w:p w14:paraId="4F9B4BAE" w14:textId="77777777" w:rsidR="003544E8" w:rsidRDefault="003544E8" w:rsidP="003544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3751E"/>
    <w:multiLevelType w:val="multilevel"/>
    <w:tmpl w:val="BE8A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B538D"/>
    <w:multiLevelType w:val="multilevel"/>
    <w:tmpl w:val="0C8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65B59"/>
    <w:multiLevelType w:val="multilevel"/>
    <w:tmpl w:val="7998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4F41D6"/>
    <w:multiLevelType w:val="multilevel"/>
    <w:tmpl w:val="049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54936"/>
    <w:multiLevelType w:val="multilevel"/>
    <w:tmpl w:val="C5EE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43BDE"/>
    <w:multiLevelType w:val="multilevel"/>
    <w:tmpl w:val="F59A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90477"/>
    <w:multiLevelType w:val="multilevel"/>
    <w:tmpl w:val="0454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5F4C99"/>
    <w:multiLevelType w:val="multilevel"/>
    <w:tmpl w:val="91F6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C12DB"/>
    <w:multiLevelType w:val="multilevel"/>
    <w:tmpl w:val="28F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8F681E"/>
    <w:multiLevelType w:val="multilevel"/>
    <w:tmpl w:val="3C0C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E34B1F"/>
    <w:multiLevelType w:val="multilevel"/>
    <w:tmpl w:val="493E1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477F7"/>
    <w:multiLevelType w:val="multilevel"/>
    <w:tmpl w:val="3C4E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E76E9"/>
    <w:multiLevelType w:val="multilevel"/>
    <w:tmpl w:val="316ED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0402156">
    <w:abstractNumId w:val="10"/>
  </w:num>
  <w:num w:numId="2" w16cid:durableId="206374215">
    <w:abstractNumId w:val="0"/>
  </w:num>
  <w:num w:numId="3" w16cid:durableId="402528762">
    <w:abstractNumId w:val="1"/>
  </w:num>
  <w:num w:numId="4" w16cid:durableId="846753781">
    <w:abstractNumId w:val="3"/>
  </w:num>
  <w:num w:numId="5" w16cid:durableId="1750425946">
    <w:abstractNumId w:val="5"/>
  </w:num>
  <w:num w:numId="6" w16cid:durableId="1254238830">
    <w:abstractNumId w:val="11"/>
  </w:num>
  <w:num w:numId="7" w16cid:durableId="2041540241">
    <w:abstractNumId w:val="7"/>
  </w:num>
  <w:num w:numId="8" w16cid:durableId="202179349">
    <w:abstractNumId w:val="12"/>
  </w:num>
  <w:num w:numId="9" w16cid:durableId="1448312364">
    <w:abstractNumId w:val="8"/>
  </w:num>
  <w:num w:numId="10" w16cid:durableId="897479084">
    <w:abstractNumId w:val="2"/>
  </w:num>
  <w:num w:numId="11" w16cid:durableId="1043289734">
    <w:abstractNumId w:val="4"/>
  </w:num>
  <w:num w:numId="12" w16cid:durableId="11539060">
    <w:abstractNumId w:val="6"/>
  </w:num>
  <w:num w:numId="13" w16cid:durableId="10512712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62"/>
    <w:rsid w:val="003544E8"/>
    <w:rsid w:val="004272DB"/>
    <w:rsid w:val="005028FD"/>
    <w:rsid w:val="00666B84"/>
    <w:rsid w:val="0071422A"/>
    <w:rsid w:val="00814462"/>
    <w:rsid w:val="00A32CBC"/>
    <w:rsid w:val="00B32D41"/>
    <w:rsid w:val="00D97941"/>
    <w:rsid w:val="00E67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C9871A"/>
  <w15:chartTrackingRefBased/>
  <w15:docId w15:val="{EDA98E09-84E0-4834-B560-DA2FAFA6B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144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144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4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14462"/>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814462"/>
    <w:rPr>
      <w:color w:val="0000FF"/>
      <w:u w:val="single"/>
    </w:rPr>
  </w:style>
  <w:style w:type="paragraph" w:customStyle="1" w:styleId="headermenu-item">
    <w:name w:val="headermenu-item"/>
    <w:basedOn w:val="Normal"/>
    <w:rsid w:val="0081446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4">
    <w:name w:val="h4"/>
    <w:basedOn w:val="Normal"/>
    <w:rsid w:val="0081446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81446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814462"/>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81446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814462"/>
    <w:rPr>
      <w:rFonts w:ascii="Arial" w:eastAsia="Times New Roman" w:hAnsi="Arial" w:cs="Arial"/>
      <w:vanish/>
      <w:sz w:val="16"/>
      <w:szCs w:val="16"/>
      <w:lang w:eastAsia="en-IN"/>
    </w:rPr>
  </w:style>
  <w:style w:type="character" w:customStyle="1" w:styleId="author">
    <w:name w:val="author"/>
    <w:basedOn w:val="DefaultParagraphFont"/>
    <w:rsid w:val="00814462"/>
  </w:style>
  <w:style w:type="character" w:customStyle="1" w:styleId="mx-1">
    <w:name w:val="mx-1"/>
    <w:basedOn w:val="DefaultParagraphFont"/>
    <w:rsid w:val="00814462"/>
  </w:style>
  <w:style w:type="character" w:styleId="Strong">
    <w:name w:val="Strong"/>
    <w:basedOn w:val="DefaultParagraphFont"/>
    <w:uiPriority w:val="22"/>
    <w:qFormat/>
    <w:rsid w:val="00814462"/>
    <w:rPr>
      <w:b/>
      <w:bCs/>
    </w:rPr>
  </w:style>
  <w:style w:type="character" w:customStyle="1" w:styleId="label">
    <w:name w:val="label"/>
    <w:basedOn w:val="DefaultParagraphFont"/>
    <w:rsid w:val="00814462"/>
  </w:style>
  <w:style w:type="character" w:customStyle="1" w:styleId="text-small">
    <w:name w:val="text-small"/>
    <w:basedOn w:val="DefaultParagraphFont"/>
    <w:rsid w:val="00814462"/>
  </w:style>
  <w:style w:type="character" w:customStyle="1" w:styleId="counter">
    <w:name w:val="counter"/>
    <w:basedOn w:val="DefaultParagraphFont"/>
    <w:rsid w:val="00814462"/>
  </w:style>
  <w:style w:type="character" w:customStyle="1" w:styleId="d-inline">
    <w:name w:val="d-inline"/>
    <w:basedOn w:val="DefaultParagraphFont"/>
    <w:rsid w:val="00814462"/>
  </w:style>
  <w:style w:type="paragraph" w:customStyle="1" w:styleId="d-inline-flex">
    <w:name w:val="d-inline-flex"/>
    <w:basedOn w:val="Normal"/>
    <w:rsid w:val="008144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ss-truncate-target">
    <w:name w:val="css-truncate-target"/>
    <w:basedOn w:val="DefaultParagraphFont"/>
    <w:rsid w:val="00814462"/>
  </w:style>
  <w:style w:type="character" w:customStyle="1" w:styleId="js-path-segment">
    <w:name w:val="js-path-segment"/>
    <w:basedOn w:val="DefaultParagraphFont"/>
    <w:rsid w:val="00814462"/>
  </w:style>
  <w:style w:type="character" w:customStyle="1" w:styleId="separator">
    <w:name w:val="separator"/>
    <w:basedOn w:val="DefaultParagraphFont"/>
    <w:rsid w:val="00814462"/>
  </w:style>
  <w:style w:type="character" w:customStyle="1" w:styleId="flex-shrink-0">
    <w:name w:val="flex-shrink-0"/>
    <w:basedOn w:val="DefaultParagraphFont"/>
    <w:rsid w:val="00814462"/>
  </w:style>
  <w:style w:type="character" w:customStyle="1" w:styleId="markdown-title">
    <w:name w:val="markdown-title"/>
    <w:basedOn w:val="DefaultParagraphFont"/>
    <w:rsid w:val="00814462"/>
  </w:style>
  <w:style w:type="character" w:customStyle="1" w:styleId="d-none">
    <w:name w:val="d-none"/>
    <w:basedOn w:val="DefaultParagraphFont"/>
    <w:rsid w:val="00814462"/>
  </w:style>
  <w:style w:type="paragraph" w:styleId="NormalWeb">
    <w:name w:val="Normal (Web)"/>
    <w:basedOn w:val="Normal"/>
    <w:uiPriority w:val="99"/>
    <w:semiHidden/>
    <w:unhideWhenUsed/>
    <w:rsid w:val="008144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14462"/>
    <w:rPr>
      <w:i/>
      <w:iCs/>
    </w:rPr>
  </w:style>
  <w:style w:type="paragraph" w:customStyle="1" w:styleId="mr-3">
    <w:name w:val="mr-3"/>
    <w:basedOn w:val="Normal"/>
    <w:rsid w:val="0081446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q">
    <w:name w:val="pq"/>
    <w:basedOn w:val="Normal"/>
    <w:rsid w:val="00B32D4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9534">
      <w:bodyDiv w:val="1"/>
      <w:marLeft w:val="0"/>
      <w:marRight w:val="0"/>
      <w:marTop w:val="0"/>
      <w:marBottom w:val="0"/>
      <w:divBdr>
        <w:top w:val="none" w:sz="0" w:space="0" w:color="auto"/>
        <w:left w:val="none" w:sz="0" w:space="0" w:color="auto"/>
        <w:bottom w:val="none" w:sz="0" w:space="0" w:color="auto"/>
        <w:right w:val="none" w:sz="0" w:space="0" w:color="auto"/>
      </w:divBdr>
    </w:div>
    <w:div w:id="283316308">
      <w:bodyDiv w:val="1"/>
      <w:marLeft w:val="0"/>
      <w:marRight w:val="0"/>
      <w:marTop w:val="0"/>
      <w:marBottom w:val="0"/>
      <w:divBdr>
        <w:top w:val="none" w:sz="0" w:space="0" w:color="auto"/>
        <w:left w:val="none" w:sz="0" w:space="0" w:color="auto"/>
        <w:bottom w:val="none" w:sz="0" w:space="0" w:color="auto"/>
        <w:right w:val="none" w:sz="0" w:space="0" w:color="auto"/>
      </w:divBdr>
    </w:div>
    <w:div w:id="515190868">
      <w:bodyDiv w:val="1"/>
      <w:marLeft w:val="0"/>
      <w:marRight w:val="0"/>
      <w:marTop w:val="0"/>
      <w:marBottom w:val="0"/>
      <w:divBdr>
        <w:top w:val="none" w:sz="0" w:space="0" w:color="auto"/>
        <w:left w:val="none" w:sz="0" w:space="0" w:color="auto"/>
        <w:bottom w:val="none" w:sz="0" w:space="0" w:color="auto"/>
        <w:right w:val="none" w:sz="0" w:space="0" w:color="auto"/>
      </w:divBdr>
    </w:div>
    <w:div w:id="535504517">
      <w:bodyDiv w:val="1"/>
      <w:marLeft w:val="0"/>
      <w:marRight w:val="0"/>
      <w:marTop w:val="0"/>
      <w:marBottom w:val="0"/>
      <w:divBdr>
        <w:top w:val="none" w:sz="0" w:space="0" w:color="auto"/>
        <w:left w:val="none" w:sz="0" w:space="0" w:color="auto"/>
        <w:bottom w:val="none" w:sz="0" w:space="0" w:color="auto"/>
        <w:right w:val="none" w:sz="0" w:space="0" w:color="auto"/>
      </w:divBdr>
    </w:div>
    <w:div w:id="738557336">
      <w:bodyDiv w:val="1"/>
      <w:marLeft w:val="0"/>
      <w:marRight w:val="0"/>
      <w:marTop w:val="0"/>
      <w:marBottom w:val="0"/>
      <w:divBdr>
        <w:top w:val="none" w:sz="0" w:space="0" w:color="auto"/>
        <w:left w:val="none" w:sz="0" w:space="0" w:color="auto"/>
        <w:bottom w:val="none" w:sz="0" w:space="0" w:color="auto"/>
        <w:right w:val="none" w:sz="0" w:space="0" w:color="auto"/>
      </w:divBdr>
      <w:divsChild>
        <w:div w:id="1851597796">
          <w:marLeft w:val="0"/>
          <w:marRight w:val="0"/>
          <w:marTop w:val="0"/>
          <w:marBottom w:val="0"/>
          <w:divBdr>
            <w:top w:val="none" w:sz="0" w:space="0" w:color="auto"/>
            <w:left w:val="none" w:sz="0" w:space="0" w:color="auto"/>
            <w:bottom w:val="none" w:sz="0" w:space="0" w:color="auto"/>
            <w:right w:val="none" w:sz="0" w:space="0" w:color="auto"/>
          </w:divBdr>
          <w:divsChild>
            <w:div w:id="846137034">
              <w:marLeft w:val="0"/>
              <w:marRight w:val="0"/>
              <w:marTop w:val="0"/>
              <w:marBottom w:val="0"/>
              <w:divBdr>
                <w:top w:val="none" w:sz="0" w:space="0" w:color="auto"/>
                <w:left w:val="none" w:sz="0" w:space="0" w:color="auto"/>
                <w:bottom w:val="none" w:sz="0" w:space="0" w:color="auto"/>
                <w:right w:val="none" w:sz="0" w:space="0" w:color="auto"/>
              </w:divBdr>
              <w:divsChild>
                <w:div w:id="662701978">
                  <w:marLeft w:val="0"/>
                  <w:marRight w:val="0"/>
                  <w:marTop w:val="0"/>
                  <w:marBottom w:val="0"/>
                  <w:divBdr>
                    <w:top w:val="none" w:sz="0" w:space="0" w:color="auto"/>
                    <w:left w:val="none" w:sz="0" w:space="0" w:color="auto"/>
                    <w:bottom w:val="none" w:sz="0" w:space="0" w:color="auto"/>
                    <w:right w:val="none" w:sz="0" w:space="0" w:color="auto"/>
                  </w:divBdr>
                  <w:divsChild>
                    <w:div w:id="919601286">
                      <w:marLeft w:val="0"/>
                      <w:marRight w:val="0"/>
                      <w:marTop w:val="0"/>
                      <w:marBottom w:val="0"/>
                      <w:divBdr>
                        <w:top w:val="none" w:sz="0" w:space="0" w:color="auto"/>
                        <w:left w:val="none" w:sz="0" w:space="0" w:color="auto"/>
                        <w:bottom w:val="none" w:sz="0" w:space="0" w:color="auto"/>
                        <w:right w:val="none" w:sz="0" w:space="0" w:color="auto"/>
                      </w:divBdr>
                      <w:divsChild>
                        <w:div w:id="2095585862">
                          <w:marLeft w:val="0"/>
                          <w:marRight w:val="0"/>
                          <w:marTop w:val="30"/>
                          <w:marBottom w:val="0"/>
                          <w:divBdr>
                            <w:top w:val="none" w:sz="0" w:space="0" w:color="auto"/>
                            <w:left w:val="none" w:sz="0" w:space="0" w:color="auto"/>
                            <w:bottom w:val="none" w:sz="0" w:space="0" w:color="auto"/>
                            <w:right w:val="none" w:sz="0" w:space="0" w:color="auto"/>
                          </w:divBdr>
                        </w:div>
                        <w:div w:id="263878127">
                          <w:marLeft w:val="0"/>
                          <w:marRight w:val="0"/>
                          <w:marTop w:val="30"/>
                          <w:marBottom w:val="0"/>
                          <w:divBdr>
                            <w:top w:val="none" w:sz="0" w:space="0" w:color="auto"/>
                            <w:left w:val="none" w:sz="0" w:space="0" w:color="auto"/>
                            <w:bottom w:val="none" w:sz="0" w:space="0" w:color="auto"/>
                            <w:right w:val="none" w:sz="0" w:space="0" w:color="auto"/>
                          </w:divBdr>
                        </w:div>
                        <w:div w:id="1674256982">
                          <w:marLeft w:val="0"/>
                          <w:marRight w:val="0"/>
                          <w:marTop w:val="30"/>
                          <w:marBottom w:val="0"/>
                          <w:divBdr>
                            <w:top w:val="none" w:sz="0" w:space="0" w:color="auto"/>
                            <w:left w:val="none" w:sz="0" w:space="0" w:color="auto"/>
                            <w:bottom w:val="none" w:sz="0" w:space="0" w:color="auto"/>
                            <w:right w:val="none" w:sz="0" w:space="0" w:color="auto"/>
                          </w:divBdr>
                        </w:div>
                        <w:div w:id="2031909320">
                          <w:marLeft w:val="0"/>
                          <w:marRight w:val="0"/>
                          <w:marTop w:val="0"/>
                          <w:marBottom w:val="0"/>
                          <w:divBdr>
                            <w:top w:val="none" w:sz="0" w:space="0" w:color="auto"/>
                            <w:left w:val="none" w:sz="0" w:space="0" w:color="auto"/>
                            <w:bottom w:val="none" w:sz="0" w:space="0" w:color="auto"/>
                            <w:right w:val="none" w:sz="0" w:space="0" w:color="auto"/>
                          </w:divBdr>
                          <w:divsChild>
                            <w:div w:id="1036389427">
                              <w:marLeft w:val="0"/>
                              <w:marRight w:val="240"/>
                              <w:marTop w:val="0"/>
                              <w:marBottom w:val="0"/>
                              <w:divBdr>
                                <w:top w:val="none" w:sz="0" w:space="0" w:color="auto"/>
                                <w:left w:val="none" w:sz="0" w:space="0" w:color="auto"/>
                                <w:bottom w:val="none" w:sz="0" w:space="0" w:color="auto"/>
                                <w:right w:val="none" w:sz="0" w:space="0" w:color="auto"/>
                              </w:divBdr>
                              <w:divsChild>
                                <w:div w:id="11436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8615">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806028">
          <w:marLeft w:val="0"/>
          <w:marRight w:val="0"/>
          <w:marTop w:val="0"/>
          <w:marBottom w:val="0"/>
          <w:divBdr>
            <w:top w:val="none" w:sz="0" w:space="0" w:color="auto"/>
            <w:left w:val="none" w:sz="0" w:space="0" w:color="auto"/>
            <w:bottom w:val="none" w:sz="0" w:space="0" w:color="auto"/>
            <w:right w:val="none" w:sz="0" w:space="0" w:color="auto"/>
          </w:divBdr>
          <w:divsChild>
            <w:div w:id="530341046">
              <w:marLeft w:val="0"/>
              <w:marRight w:val="0"/>
              <w:marTop w:val="0"/>
              <w:marBottom w:val="0"/>
              <w:divBdr>
                <w:top w:val="none" w:sz="0" w:space="0" w:color="auto"/>
                <w:left w:val="none" w:sz="0" w:space="0" w:color="auto"/>
                <w:bottom w:val="none" w:sz="0" w:space="0" w:color="auto"/>
                <w:right w:val="none" w:sz="0" w:space="0" w:color="auto"/>
              </w:divBdr>
              <w:divsChild>
                <w:div w:id="40792419">
                  <w:marLeft w:val="0"/>
                  <w:marRight w:val="0"/>
                  <w:marTop w:val="0"/>
                  <w:marBottom w:val="0"/>
                  <w:divBdr>
                    <w:top w:val="single" w:sz="24" w:space="0" w:color="auto"/>
                    <w:left w:val="single" w:sz="24" w:space="0" w:color="auto"/>
                    <w:bottom w:val="single" w:sz="24" w:space="0" w:color="auto"/>
                    <w:right w:val="single" w:sz="24" w:space="0" w:color="auto"/>
                  </w:divBdr>
                </w:div>
                <w:div w:id="98373552">
                  <w:marLeft w:val="0"/>
                  <w:marRight w:val="0"/>
                  <w:marTop w:val="0"/>
                  <w:marBottom w:val="0"/>
                  <w:divBdr>
                    <w:top w:val="none" w:sz="0" w:space="0" w:color="auto"/>
                    <w:left w:val="none" w:sz="0" w:space="0" w:color="auto"/>
                    <w:bottom w:val="none" w:sz="0" w:space="0" w:color="auto"/>
                    <w:right w:val="none" w:sz="0" w:space="0" w:color="auto"/>
                  </w:divBdr>
                  <w:divsChild>
                    <w:div w:id="598870885">
                      <w:marLeft w:val="0"/>
                      <w:marRight w:val="0"/>
                      <w:marTop w:val="0"/>
                      <w:marBottom w:val="240"/>
                      <w:divBdr>
                        <w:top w:val="none" w:sz="0" w:space="0" w:color="auto"/>
                        <w:left w:val="none" w:sz="0" w:space="0" w:color="auto"/>
                        <w:bottom w:val="none" w:sz="0" w:space="0" w:color="auto"/>
                        <w:right w:val="none" w:sz="0" w:space="0" w:color="auto"/>
                      </w:divBdr>
                      <w:divsChild>
                        <w:div w:id="1477599392">
                          <w:marLeft w:val="0"/>
                          <w:marRight w:val="240"/>
                          <w:marTop w:val="0"/>
                          <w:marBottom w:val="0"/>
                          <w:divBdr>
                            <w:top w:val="none" w:sz="0" w:space="0" w:color="auto"/>
                            <w:left w:val="none" w:sz="0" w:space="0" w:color="auto"/>
                            <w:bottom w:val="none" w:sz="0" w:space="0" w:color="auto"/>
                            <w:right w:val="none" w:sz="0" w:space="0" w:color="auto"/>
                          </w:divBdr>
                          <w:divsChild>
                            <w:div w:id="460198091">
                              <w:marLeft w:val="0"/>
                              <w:marRight w:val="0"/>
                              <w:marTop w:val="0"/>
                              <w:marBottom w:val="0"/>
                              <w:divBdr>
                                <w:top w:val="none" w:sz="0" w:space="0" w:color="auto"/>
                                <w:left w:val="none" w:sz="0" w:space="0" w:color="auto"/>
                                <w:bottom w:val="none" w:sz="0" w:space="0" w:color="auto"/>
                                <w:right w:val="none" w:sz="0" w:space="0" w:color="auto"/>
                              </w:divBdr>
                            </w:div>
                          </w:divsChild>
                        </w:div>
                        <w:div w:id="41971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71206">
                  <w:marLeft w:val="0"/>
                  <w:marRight w:val="0"/>
                  <w:marTop w:val="0"/>
                  <w:marBottom w:val="0"/>
                  <w:divBdr>
                    <w:top w:val="none" w:sz="0" w:space="0" w:color="auto"/>
                    <w:left w:val="none" w:sz="0" w:space="0" w:color="auto"/>
                    <w:bottom w:val="none" w:sz="0" w:space="0" w:color="auto"/>
                    <w:right w:val="none" w:sz="0" w:space="0" w:color="auto"/>
                  </w:divBdr>
                  <w:divsChild>
                    <w:div w:id="1562710533">
                      <w:marLeft w:val="0"/>
                      <w:marRight w:val="0"/>
                      <w:marTop w:val="360"/>
                      <w:marBottom w:val="0"/>
                      <w:divBdr>
                        <w:top w:val="none" w:sz="0" w:space="0" w:color="auto"/>
                        <w:left w:val="none" w:sz="0" w:space="0" w:color="auto"/>
                        <w:bottom w:val="none" w:sz="0" w:space="0" w:color="auto"/>
                        <w:right w:val="none" w:sz="0" w:space="0" w:color="auto"/>
                      </w:divBdr>
                      <w:divsChild>
                        <w:div w:id="1066535268">
                          <w:marLeft w:val="0"/>
                          <w:marRight w:val="0"/>
                          <w:marTop w:val="0"/>
                          <w:marBottom w:val="0"/>
                          <w:divBdr>
                            <w:top w:val="none" w:sz="0" w:space="0" w:color="auto"/>
                            <w:left w:val="none" w:sz="0" w:space="0" w:color="auto"/>
                            <w:bottom w:val="none" w:sz="0" w:space="0" w:color="auto"/>
                            <w:right w:val="none" w:sz="0" w:space="0" w:color="auto"/>
                          </w:divBdr>
                          <w:divsChild>
                            <w:div w:id="1101997667">
                              <w:marLeft w:val="0"/>
                              <w:marRight w:val="0"/>
                              <w:marTop w:val="0"/>
                              <w:marBottom w:val="0"/>
                              <w:divBdr>
                                <w:top w:val="none" w:sz="0" w:space="0" w:color="auto"/>
                                <w:left w:val="none" w:sz="0" w:space="0" w:color="auto"/>
                                <w:bottom w:val="none" w:sz="0" w:space="0" w:color="auto"/>
                                <w:right w:val="none" w:sz="0" w:space="0" w:color="auto"/>
                              </w:divBdr>
                              <w:divsChild>
                                <w:div w:id="1721319457">
                                  <w:marLeft w:val="0"/>
                                  <w:marRight w:val="0"/>
                                  <w:marTop w:val="0"/>
                                  <w:marBottom w:val="0"/>
                                  <w:divBdr>
                                    <w:top w:val="none" w:sz="0" w:space="0" w:color="auto"/>
                                    <w:left w:val="none" w:sz="0" w:space="0" w:color="auto"/>
                                    <w:bottom w:val="none" w:sz="0" w:space="0" w:color="auto"/>
                                    <w:right w:val="none" w:sz="0" w:space="0" w:color="auto"/>
                                  </w:divBdr>
                                </w:div>
                              </w:divsChild>
                            </w:div>
                            <w:div w:id="601230280">
                              <w:marLeft w:val="0"/>
                              <w:marRight w:val="0"/>
                              <w:marTop w:val="0"/>
                              <w:marBottom w:val="240"/>
                              <w:divBdr>
                                <w:top w:val="single" w:sz="6" w:space="0" w:color="auto"/>
                                <w:left w:val="single" w:sz="6" w:space="0" w:color="auto"/>
                                <w:bottom w:val="single" w:sz="6" w:space="0" w:color="auto"/>
                                <w:right w:val="single" w:sz="6" w:space="0" w:color="auto"/>
                              </w:divBdr>
                              <w:divsChild>
                                <w:div w:id="952126178">
                                  <w:marLeft w:val="-15"/>
                                  <w:marRight w:val="-15"/>
                                  <w:marTop w:val="0"/>
                                  <w:marBottom w:val="0"/>
                                  <w:divBdr>
                                    <w:top w:val="single" w:sz="6" w:space="12" w:color="auto"/>
                                    <w:left w:val="single" w:sz="6" w:space="12" w:color="auto"/>
                                    <w:bottom w:val="single" w:sz="6" w:space="12" w:color="auto"/>
                                    <w:right w:val="single" w:sz="6" w:space="12" w:color="auto"/>
                                  </w:divBdr>
                                  <w:divsChild>
                                    <w:div w:id="9377131">
                                      <w:marLeft w:val="0"/>
                                      <w:marRight w:val="0"/>
                                      <w:marTop w:val="0"/>
                                      <w:marBottom w:val="0"/>
                                      <w:divBdr>
                                        <w:top w:val="none" w:sz="0" w:space="0" w:color="auto"/>
                                        <w:left w:val="none" w:sz="0" w:space="0" w:color="auto"/>
                                        <w:bottom w:val="none" w:sz="0" w:space="0" w:color="auto"/>
                                        <w:right w:val="none" w:sz="0" w:space="0" w:color="auto"/>
                                      </w:divBdr>
                                      <w:divsChild>
                                        <w:div w:id="1567954754">
                                          <w:marLeft w:val="240"/>
                                          <w:marRight w:val="0"/>
                                          <w:marTop w:val="0"/>
                                          <w:marBottom w:val="0"/>
                                          <w:divBdr>
                                            <w:top w:val="none" w:sz="0" w:space="0" w:color="auto"/>
                                            <w:left w:val="none" w:sz="0" w:space="0" w:color="auto"/>
                                            <w:bottom w:val="none" w:sz="0" w:space="0" w:color="auto"/>
                                            <w:right w:val="none" w:sz="0" w:space="0" w:color="auto"/>
                                          </w:divBdr>
                                          <w:divsChild>
                                            <w:div w:id="949360901">
                                              <w:marLeft w:val="0"/>
                                              <w:marRight w:val="0"/>
                                              <w:marTop w:val="0"/>
                                              <w:marBottom w:val="0"/>
                                              <w:divBdr>
                                                <w:top w:val="none" w:sz="0" w:space="0" w:color="auto"/>
                                                <w:left w:val="none" w:sz="0" w:space="0" w:color="auto"/>
                                                <w:bottom w:val="none" w:sz="0" w:space="0" w:color="auto"/>
                                                <w:right w:val="none" w:sz="0" w:space="0" w:color="auto"/>
                                              </w:divBdr>
                                            </w:div>
                                          </w:divsChild>
                                        </w:div>
                                        <w:div w:id="14669663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78186424">
                                  <w:marLeft w:val="0"/>
                                  <w:marRight w:val="0"/>
                                  <w:marTop w:val="0"/>
                                  <w:marBottom w:val="0"/>
                                  <w:divBdr>
                                    <w:top w:val="none" w:sz="0" w:space="0" w:color="auto"/>
                                    <w:left w:val="none" w:sz="0" w:space="0" w:color="auto"/>
                                    <w:bottom w:val="none" w:sz="0" w:space="0" w:color="auto"/>
                                    <w:right w:val="none" w:sz="0" w:space="0" w:color="auto"/>
                                  </w:divBdr>
                                </w:div>
                              </w:divsChild>
                            </w:div>
                            <w:div w:id="784544109">
                              <w:marLeft w:val="0"/>
                              <w:marRight w:val="0"/>
                              <w:marTop w:val="240"/>
                              <w:marBottom w:val="0"/>
                              <w:divBdr>
                                <w:top w:val="single" w:sz="6" w:space="0" w:color="auto"/>
                                <w:left w:val="single" w:sz="6" w:space="0" w:color="auto"/>
                                <w:bottom w:val="single" w:sz="6" w:space="0" w:color="auto"/>
                                <w:right w:val="single" w:sz="6" w:space="0" w:color="auto"/>
                              </w:divBdr>
                              <w:divsChild>
                                <w:div w:id="842670188">
                                  <w:marLeft w:val="-15"/>
                                  <w:marRight w:val="-15"/>
                                  <w:marTop w:val="0"/>
                                  <w:marBottom w:val="0"/>
                                  <w:divBdr>
                                    <w:top w:val="single" w:sz="6" w:space="0" w:color="auto"/>
                                    <w:left w:val="single" w:sz="6" w:space="12" w:color="auto"/>
                                    <w:bottom w:val="single" w:sz="6" w:space="0" w:color="auto"/>
                                    <w:right w:val="single" w:sz="6" w:space="0" w:color="auto"/>
                                  </w:divBdr>
                                  <w:divsChild>
                                    <w:div w:id="74398367">
                                      <w:marLeft w:val="0"/>
                                      <w:marRight w:val="0"/>
                                      <w:marTop w:val="0"/>
                                      <w:marBottom w:val="0"/>
                                      <w:divBdr>
                                        <w:top w:val="none" w:sz="0" w:space="0" w:color="auto"/>
                                        <w:left w:val="none" w:sz="0" w:space="0" w:color="auto"/>
                                        <w:bottom w:val="none" w:sz="0" w:space="0" w:color="auto"/>
                                        <w:right w:val="none" w:sz="0" w:space="0" w:color="auto"/>
                                      </w:divBdr>
                                    </w:div>
                                    <w:div w:id="1060252696">
                                      <w:marLeft w:val="0"/>
                                      <w:marRight w:val="0"/>
                                      <w:marTop w:val="0"/>
                                      <w:marBottom w:val="0"/>
                                      <w:divBdr>
                                        <w:top w:val="none" w:sz="0" w:space="0" w:color="auto"/>
                                        <w:left w:val="none" w:sz="0" w:space="0" w:color="auto"/>
                                        <w:bottom w:val="none" w:sz="0" w:space="0" w:color="auto"/>
                                        <w:right w:val="none" w:sz="0" w:space="0" w:color="auto"/>
                                      </w:divBdr>
                                      <w:divsChild>
                                        <w:div w:id="1909268013">
                                          <w:marLeft w:val="60"/>
                                          <w:marRight w:val="0"/>
                                          <w:marTop w:val="0"/>
                                          <w:marBottom w:val="0"/>
                                          <w:divBdr>
                                            <w:top w:val="none" w:sz="0" w:space="0" w:color="auto"/>
                                            <w:left w:val="none" w:sz="0" w:space="0" w:color="auto"/>
                                            <w:bottom w:val="none" w:sz="0" w:space="0" w:color="auto"/>
                                            <w:right w:val="none" w:sz="0" w:space="0" w:color="auto"/>
                                          </w:divBdr>
                                        </w:div>
                                        <w:div w:id="192109055">
                                          <w:marLeft w:val="0"/>
                                          <w:marRight w:val="0"/>
                                          <w:marTop w:val="0"/>
                                          <w:marBottom w:val="0"/>
                                          <w:divBdr>
                                            <w:top w:val="none" w:sz="0" w:space="0" w:color="auto"/>
                                            <w:left w:val="none" w:sz="0" w:space="0" w:color="auto"/>
                                            <w:bottom w:val="none" w:sz="0" w:space="0" w:color="auto"/>
                                            <w:right w:val="none" w:sz="0" w:space="0" w:color="auto"/>
                                          </w:divBdr>
                                          <w:divsChild>
                                            <w:div w:id="120136205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9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207611">
          <w:marLeft w:val="0"/>
          <w:marRight w:val="0"/>
          <w:marTop w:val="600"/>
          <w:marBottom w:val="0"/>
          <w:divBdr>
            <w:top w:val="none" w:sz="0" w:space="0" w:color="auto"/>
            <w:left w:val="none" w:sz="0" w:space="0" w:color="auto"/>
            <w:bottom w:val="none" w:sz="0" w:space="0" w:color="auto"/>
            <w:right w:val="none" w:sz="0" w:space="0" w:color="auto"/>
          </w:divBdr>
          <w:divsChild>
            <w:div w:id="1304699925">
              <w:marLeft w:val="0"/>
              <w:marRight w:val="0"/>
              <w:marTop w:val="0"/>
              <w:marBottom w:val="0"/>
              <w:divBdr>
                <w:top w:val="none" w:sz="0" w:space="0" w:color="auto"/>
                <w:left w:val="none" w:sz="0" w:space="0" w:color="auto"/>
                <w:bottom w:val="none" w:sz="0" w:space="0" w:color="auto"/>
                <w:right w:val="none" w:sz="0" w:space="0" w:color="auto"/>
              </w:divBdr>
              <w:divsChild>
                <w:div w:id="169562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568703">
      <w:bodyDiv w:val="1"/>
      <w:marLeft w:val="0"/>
      <w:marRight w:val="0"/>
      <w:marTop w:val="0"/>
      <w:marBottom w:val="0"/>
      <w:divBdr>
        <w:top w:val="none" w:sz="0" w:space="0" w:color="auto"/>
        <w:left w:val="none" w:sz="0" w:space="0" w:color="auto"/>
        <w:bottom w:val="none" w:sz="0" w:space="0" w:color="auto"/>
        <w:right w:val="none" w:sz="0" w:space="0" w:color="auto"/>
      </w:divBdr>
    </w:div>
    <w:div w:id="1145009264">
      <w:bodyDiv w:val="1"/>
      <w:marLeft w:val="0"/>
      <w:marRight w:val="0"/>
      <w:marTop w:val="0"/>
      <w:marBottom w:val="0"/>
      <w:divBdr>
        <w:top w:val="none" w:sz="0" w:space="0" w:color="auto"/>
        <w:left w:val="none" w:sz="0" w:space="0" w:color="auto"/>
        <w:bottom w:val="none" w:sz="0" w:space="0" w:color="auto"/>
        <w:right w:val="none" w:sz="0" w:space="0" w:color="auto"/>
      </w:divBdr>
    </w:div>
    <w:div w:id="1217474953">
      <w:bodyDiv w:val="1"/>
      <w:marLeft w:val="0"/>
      <w:marRight w:val="0"/>
      <w:marTop w:val="0"/>
      <w:marBottom w:val="0"/>
      <w:divBdr>
        <w:top w:val="none" w:sz="0" w:space="0" w:color="auto"/>
        <w:left w:val="none" w:sz="0" w:space="0" w:color="auto"/>
        <w:bottom w:val="none" w:sz="0" w:space="0" w:color="auto"/>
        <w:right w:val="none" w:sz="0" w:space="0" w:color="auto"/>
      </w:divBdr>
    </w:div>
    <w:div w:id="1248610195">
      <w:bodyDiv w:val="1"/>
      <w:marLeft w:val="0"/>
      <w:marRight w:val="0"/>
      <w:marTop w:val="0"/>
      <w:marBottom w:val="0"/>
      <w:divBdr>
        <w:top w:val="none" w:sz="0" w:space="0" w:color="auto"/>
        <w:left w:val="none" w:sz="0" w:space="0" w:color="auto"/>
        <w:bottom w:val="none" w:sz="0" w:space="0" w:color="auto"/>
        <w:right w:val="none" w:sz="0" w:space="0" w:color="auto"/>
      </w:divBdr>
    </w:div>
    <w:div w:id="1633972905">
      <w:bodyDiv w:val="1"/>
      <w:marLeft w:val="0"/>
      <w:marRight w:val="0"/>
      <w:marTop w:val="0"/>
      <w:marBottom w:val="0"/>
      <w:divBdr>
        <w:top w:val="none" w:sz="0" w:space="0" w:color="auto"/>
        <w:left w:val="none" w:sz="0" w:space="0" w:color="auto"/>
        <w:bottom w:val="none" w:sz="0" w:space="0" w:color="auto"/>
        <w:right w:val="none" w:sz="0" w:space="0" w:color="auto"/>
      </w:divBdr>
    </w:div>
    <w:div w:id="1652060932">
      <w:bodyDiv w:val="1"/>
      <w:marLeft w:val="0"/>
      <w:marRight w:val="0"/>
      <w:marTop w:val="0"/>
      <w:marBottom w:val="0"/>
      <w:divBdr>
        <w:top w:val="none" w:sz="0" w:space="0" w:color="auto"/>
        <w:left w:val="none" w:sz="0" w:space="0" w:color="auto"/>
        <w:bottom w:val="none" w:sz="0" w:space="0" w:color="auto"/>
        <w:right w:val="none" w:sz="0" w:space="0" w:color="auto"/>
      </w:divBdr>
    </w:div>
    <w:div w:id="1657341783">
      <w:bodyDiv w:val="1"/>
      <w:marLeft w:val="0"/>
      <w:marRight w:val="0"/>
      <w:marTop w:val="0"/>
      <w:marBottom w:val="0"/>
      <w:divBdr>
        <w:top w:val="none" w:sz="0" w:space="0" w:color="auto"/>
        <w:left w:val="none" w:sz="0" w:space="0" w:color="auto"/>
        <w:bottom w:val="none" w:sz="0" w:space="0" w:color="auto"/>
        <w:right w:val="none" w:sz="0" w:space="0" w:color="auto"/>
      </w:divBdr>
    </w:div>
    <w:div w:id="1914773063">
      <w:bodyDiv w:val="1"/>
      <w:marLeft w:val="0"/>
      <w:marRight w:val="0"/>
      <w:marTop w:val="0"/>
      <w:marBottom w:val="0"/>
      <w:divBdr>
        <w:top w:val="none" w:sz="0" w:space="0" w:color="auto"/>
        <w:left w:val="none" w:sz="0" w:space="0" w:color="auto"/>
        <w:bottom w:val="none" w:sz="0" w:space="0" w:color="auto"/>
        <w:right w:val="none" w:sz="0" w:space="0" w:color="auto"/>
      </w:divBdr>
    </w:div>
    <w:div w:id="1941376242">
      <w:bodyDiv w:val="1"/>
      <w:marLeft w:val="0"/>
      <w:marRight w:val="0"/>
      <w:marTop w:val="0"/>
      <w:marBottom w:val="0"/>
      <w:divBdr>
        <w:top w:val="none" w:sz="0" w:space="0" w:color="auto"/>
        <w:left w:val="none" w:sz="0" w:space="0" w:color="auto"/>
        <w:bottom w:val="none" w:sz="0" w:space="0" w:color="auto"/>
        <w:right w:val="none" w:sz="0" w:space="0" w:color="auto"/>
      </w:divBdr>
    </w:div>
    <w:div w:id="2134471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storage/blobs/storage-blobs-introduction" TargetMode="External"/><Relationship Id="rId13" Type="http://schemas.openxmlformats.org/officeDocument/2006/relationships/hyperlink" Target="https://learn.microsoft.com/en-us/azure/storage/common/storage-account-create" TargetMode="External"/><Relationship Id="rId18" Type="http://schemas.openxmlformats.org/officeDocument/2006/relationships/hyperlink" Target="https://github.com/MicrosoftDocs/azure-docs/blob/main/articles/cosmos-db/optimize-cost-storage.md" TargetMode="External"/><Relationship Id="rId3" Type="http://schemas.openxmlformats.org/officeDocument/2006/relationships/settings" Target="settings.xml"/><Relationship Id="rId21" Type="http://schemas.openxmlformats.org/officeDocument/2006/relationships/hyperlink" Target="https://github.com/MicrosoftDocs/azure-docs/blob/main/articles/cosmos-db/reserved-capacity.md" TargetMode="External"/><Relationship Id="rId7" Type="http://schemas.openxmlformats.org/officeDocument/2006/relationships/hyperlink" Target="https://azure.microsoft.com/support/faq/" TargetMode="External"/><Relationship Id="rId12" Type="http://schemas.openxmlformats.org/officeDocument/2006/relationships/hyperlink" Target="https://learn.microsoft.com/en-us/azure/virtual-machines/managed-disks-overview" TargetMode="External"/><Relationship Id="rId17" Type="http://schemas.openxmlformats.org/officeDocument/2006/relationships/hyperlink" Target="https://github.com/MicrosoftDocs/azure-docs/blob/main/articles/cosmos-db/optimize-cost-reads-writes.md" TargetMode="External"/><Relationship Id="rId2" Type="http://schemas.openxmlformats.org/officeDocument/2006/relationships/styles" Target="styles.xml"/><Relationship Id="rId16" Type="http://schemas.openxmlformats.org/officeDocument/2006/relationships/hyperlink" Target="https://github.com/MicrosoftDocs/azure-docs/blob/main/articles/cosmos-db/optimize-cost-throughput.md" TargetMode="External"/><Relationship Id="rId20" Type="http://schemas.openxmlformats.org/officeDocument/2006/relationships/hyperlink" Target="https://github.com/MicrosoftDocs/azure-docs/blob/main/articles/cosmos-db/optimize-dev-test.m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azure/storage/tables/table-storage-overview" TargetMode="External"/><Relationship Id="rId5" Type="http://schemas.openxmlformats.org/officeDocument/2006/relationships/footnotes" Target="footnotes.xml"/><Relationship Id="rId15" Type="http://schemas.openxmlformats.org/officeDocument/2006/relationships/hyperlink" Target="https://learn.microsoft.com/en-us/azure/azure-netapp-files/azure-netapp-files-create-netapp-account" TargetMode="External"/><Relationship Id="rId23" Type="http://schemas.openxmlformats.org/officeDocument/2006/relationships/theme" Target="theme/theme1.xml"/><Relationship Id="rId10" Type="http://schemas.openxmlformats.org/officeDocument/2006/relationships/hyperlink" Target="https://learn.microsoft.com/en-us/azure/storage/queues/storage-queues-introduction" TargetMode="External"/><Relationship Id="rId19" Type="http://schemas.openxmlformats.org/officeDocument/2006/relationships/hyperlink" Target="https://github.com/MicrosoftDocs/azure-docs/blob/main/articles/cosmos-db/optimize-cost-regions.md" TargetMode="External"/><Relationship Id="rId4" Type="http://schemas.openxmlformats.org/officeDocument/2006/relationships/webSettings" Target="webSettings.xml"/><Relationship Id="rId9" Type="http://schemas.openxmlformats.org/officeDocument/2006/relationships/hyperlink" Target="https://learn.microsoft.com/en-us/azure/storage/files/storage-files-introduction" TargetMode="External"/><Relationship Id="rId14" Type="http://schemas.openxmlformats.org/officeDocument/2006/relationships/hyperlink" Target="https://learn.microsoft.com/en-us/azure/azure-netapp-files/azure-netapp-files-introduc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1475</TotalTime>
  <Pages>7</Pages>
  <Words>1621</Words>
  <Characters>9244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Rajalakshmi (Cognizant)</dc:creator>
  <cp:keywords/>
  <dc:description/>
  <cp:lastModifiedBy>K, Rajalakshmi (Cognizant)</cp:lastModifiedBy>
  <cp:revision>1</cp:revision>
  <dcterms:created xsi:type="dcterms:W3CDTF">2022-11-22T04:35:00Z</dcterms:created>
  <dcterms:modified xsi:type="dcterms:W3CDTF">2022-11-23T12:36:00Z</dcterms:modified>
</cp:coreProperties>
</file>