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SALDEV 1441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Architect Review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Changes Requested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  <w:r>
              <w:t/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REVIEW TYPE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Architecture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  <w:r>
              <w:t/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08 September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Story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Step Up product validation and grouping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Prepared for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David Okolo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Source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SALDEV-1441 (1).docx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Requirements and architecture review. No deployment.</w:t>
            </w:r>
            <w:r>
              <w:rPr>
                <w:rtl w:val="0"/>
              </w:rPr>
            </w:r>
          </w:p>
        </w:tc>
      </w:tr>
    </w:tbl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  Review conclusion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Changes Requested. The proposed group-aware QCP approach aligns with the business requirement. Architect sign-off remains pending because the story does not explain the one-time-product cloning change or include executed acceptance and regression results.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This review assesses the supplied story and its implementation notes. The reported implementation has not been independently verified against source code or a Salesforce org. No tests, check-only validation, deployment or Salesforce changes were performed.</w:t>
      </w: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2  Business requirements</w:t>
      </w:r>
      <w:r>
        <w:rPr>
          <w:rtl w:val="0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Step Up groups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Evaluate each group independently. Allow valid product repetition across separate ramping groups.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Standard groups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 existing quote-wide errors, warnings and duplicate restrictions.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Ungrouped quotes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 the existing validation behavior without requiring groups.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time products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implementation fees and other one-time products out of subsequent cloned groups.</w:t>
            </w:r>
            <w:r>
              <w:rPr>
                <w:rtl w:val="0"/>
              </w:rPr>
            </w:r>
          </w:p>
        </w:tc>
      </w:tr>
    </w:tbl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3  Architecture principle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product in one Step-Up group must not satisfy a missing counterpart in another. For example, an Amex DOM line in Group 1 and an Amex XB line in Group 2 do not form a valid same-group pair. Each group must meet its own requirements.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Automatic additions must also remain correct. The ticket says certain products will be supplied by cloning; this needs evidence alongside the validation tests.</w:t>
      </w: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4  Proposed architecture assessment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ticket reports updates to four QCP methods. Their stated responsibilities are consistent with a shared validation context, subject to the checks below.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Amex pairing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validateAmexPairing reportedly checks DOM/XB pairs within each Step-Up group, including nested bundle lines. Confirm that the Amex attribute-mismatch hard stop remains covered; pairing alone does not prove attribute equality.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Financial Aid Disbursement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checkDuplicateQuoteLineUSLoanProduct reportedly checks the group and Ship To Account together. Each FAD product needs the corresponding DOM/XB product in that context, and duplicate FAD products in the same context must be rejected.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Payment method and country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checkPaymentAndCountryMatrixRules reportedly makes CC Country and MC/Visa Credit/Debit pairing group-aware while retaining payment method, country, quantity, currency, transaction type and Ship To matching criteria.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Surcharging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checkIdenticalSurchargePairRule reportedly requires Surcharging Yes/No counterparts within the same Step-Up group. A line from another group must not satisfy the requirement.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Shared context and error fields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ticket says isStepUpLine, getGroupIdentity and getValidationContext are reused without changes, with non-Step-Up checks remaining quote-wide. Verify effective parent-group resolution and that any invalid group keeps the existing quote-level error flag set.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Configuration and cloning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UK/Canada auto-add Product Rule a1thG0000004EsUQAU reportedly no longer applies to XB Payments FWXB1000. Confirm intended SFS behavior remains. HC Professional Services and applicable Payments XB additions rely on cloning; the two Payex rules are described as deactivated.</w:t>
      </w: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5  Review findings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These findings identify missing clarification or evidence. They do not establish that the implementation is defective.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AR 01  One time product cloning  High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exclusion of one-time products is explicitly required by acceptance criterion 1.a, but the implementation notes do not describe this change. Identify the cloning code and show that one-time fees remain in the first group and are absent from all later cloned groups.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AR 02  Acceptance evidence  High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No executed test results are included. Provide valid and invalid examples for all applicable rules across Step-Up, standard grouped and ungrouped quotes, with expected and actual outcomes.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AR 03  Amex attribute validation  Medium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design names the attribute-mismatch hard stop, but its coverage is not explicit in the implementation notes. Map it to the relevant logic and field, and demonstrate both a mismatch and a corrected pair.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AR 04  Group resolution and error aggregation  Medium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Provide a scoped code diff and results for nested bundles, newly cloned groups and multiple groups where only one is invalid. Confirm that a later valid group cannot clear another group’s error and that corrections clear stale flags.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AR 05  Automatic additions  Medium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Verify the products present before and after cloning. Confirm the UK/Canada change removes only the intended XB Payments applicability and preserves required SFS behavior.</w:t>
      </w: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6  Dependencies and ownership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SALDEV-1417 is listed as the group-type prerequisite. The one-time-product work was moved from SALDEV-1427 into this story on 17 August. The developer should identify the scoped changes, QA should provide test evidence, and the architect should reassess the findings before sign-off.</w:t>
      </w: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7  Required acceptance tests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Test all applicable rules in three modes: Step-Up groups with Allow Product Ramping checked, standard groups with it unchecked, and quotes with no groups. None of the following tests were executed in this review.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Pairing and duplicate rules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Amex: test DOM/XB pairing and attribute equality. FAD: test the same-group and Ship To relationship plus duplicate rejection. CC Country: test Locally Issued/Non-Locally Issued pairs. MC/Visa: test Credit/Debit pairs. Surcharging: test Yes/No pairs. Include valid and invalid cases and preserve all existing matching dimensions.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Cross group isolation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Split a required pair across Step-Up groups and confirm the error remains. Complete the pair within each group and confirm it clears. Repeat products across valid Step-Up groups while retaining applicable duplicate restrictions within a group.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Cloning and automatic additions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Clone multiple ramping groups. Confirm one-time fees are present only in the first group and recurring products copy as intended. Verify applicable HC and Payments XB additions, plus retained SFS behavior after the UK/Canada configuration change.</w:t>
      </w:r>
      <w:r>
        <w:rPr>
          <w:rtl w:val="0"/>
        </w:rPr>
      </w:r>
    </w:p>
    <w:p>
      <w:pPr>
        <w:pStyle w:val="Heading3"/>
        <w:spacing w:after="90" w:line="280" w:lineRule="auto"/>
        <w:rPr/>
      </w:pPr>
      <w:r>
        <w:rPr>
          <w:rtl w:val="0"/>
        </w:rPr>
        <w:t xml:space="preserve">Architecture edge cases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Test nested bundles, newly cloned lines, distinct groups with the same start date, and quotes mixing standard and Step-Up groups. Confirm correct context separation. Correct or delete invalid lines and recalculate to check that error flags reflect the current state.</w:t>
      </w: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8  Sign off evidence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For each test, record the environment, quote ID, setup, expected result, actual result and supporting screenshots or equivalent evidence. Attach the scoped QCP and configuration diff, including the one-time cloning logic. Reassess all five findings when that evidence is available.</w:t>
      </w: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9  Suggested ticket comment</w:t>
      </w: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Architect review completed for SALDEV-1441 based on the supplied story. The group-aware QCP approach aligns with the requirement, but sign-off remains pending. Please identify the one-time-product cloning change, confirm Amex attribute-mismatch coverage, and provide the scoped diff and test results for Step-Up, standard grouped and ungrouped quotes. Include group isolation, error aggregation and automatic additions. No deployment was performed.</w:t>
      </w: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SALDEV-1441 | Architect Review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