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28"/>
        </w:rPr>
        <w:t>SALDEV-1473 - Implementation and Test Notes</w:t>
      </w:r>
    </w:p>
    <w:p>
      <w:r>
        <w:rPr>
          <w:rFonts w:ascii="Arial" w:hAnsi="Arial"/>
          <w:b w:val="0"/>
          <w:i w:val="0"/>
          <w:color w:val="000000"/>
          <w:sz w:val="22"/>
        </w:rPr>
        <w:t>Org: FlywirePartial sandbox</w:t>
      </w:r>
    </w:p>
    <w:p>
      <w:r>
        <w:rPr>
          <w:rFonts w:ascii="Arial" w:hAnsi="Arial"/>
          <w:b w:val="0"/>
          <w:i w:val="0"/>
          <w:color w:val="000000"/>
          <w:sz w:val="22"/>
        </w:rPr>
        <w:t>Flow: QuoteLine After Record Triggered Flow</w:t>
      </w:r>
    </w:p>
    <w:p>
      <w:r>
        <w:rPr>
          <w:rFonts w:ascii="Arial" w:hAnsi="Arial"/>
          <w:b w:val="0"/>
          <w:i w:val="0"/>
          <w:color w:val="000000"/>
          <w:sz w:val="22"/>
        </w:rPr>
        <w:t>Test quote: Q-37873</w:t>
      </w:r>
    </w:p>
    <w:p>
      <w:r>
        <w:rPr>
          <w:rFonts w:ascii="Arial" w:hAnsi="Arial"/>
          <w:b w:val="0"/>
          <w:i w:val="0"/>
          <w:color w:val="000000"/>
          <w:sz w:val="22"/>
        </w:rPr>
        <w:t>Date verified: 1 September 2026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1. Story requirement</w:t>
      </w:r>
    </w:p>
    <w:p>
      <w:r>
        <w:rPr>
          <w:rFonts w:ascii="Arial" w:hAnsi="Arial"/>
          <w:b w:val="0"/>
          <w:i w:val="0"/>
          <w:color w:val="000000"/>
          <w:sz w:val="22"/>
        </w:rPr>
        <w:t>The Multiple Ship to Accounts field on the Quote must be set to Yes when quote lines use more than one related Ship-To Account. The behavior must work for stepped-pricing quotes, non-stepped quotes, and quotes containing groups that are not used for stepped pricing. The field is expected to update after Save or Quick Save in the Quote Line Editor.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2. What we found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issue was in the existing QuoteLine After Record Triggered Flow.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previous logic evaluated the quote line being processed instead of calculating the result from the complete set of lines on the quote.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This created a last-writer problem. A line using a different Ship-To Account could set the Quote field to Yes, but a later line matching the Quote Account could set it back to No.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failure was easier to see on stepped-pricing quotes because Quick Save processes many ramped and grouped lines in one transaction.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correct decision must be quote-wide and must not depend on quote-line processing order.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3. What we changed in the Flow</w:t>
      </w:r>
    </w:p>
    <w:p>
      <w:r>
        <w:rPr>
          <w:rFonts w:ascii="Arial" w:hAnsi="Arial"/>
          <w:b w:val="0"/>
          <w:i w:val="0"/>
          <w:color w:val="000000"/>
          <w:sz w:val="22"/>
        </w:rPr>
        <w:t>A new version of the existing Flow was created and activated. The active version is version 8.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Changed the record-trigger behavior so the Flow runs after create and update.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Added the Get Records element Get Quote Line With Different Ship To.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lookup searches the full quote, not only the current quote line.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lookup checks for a quote line with a direct Ship-To Account that is different from the Quote Account.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lookup also supports the inherited Parent Ship-To Account path used by the existing account-hierarchy logic.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When a different related Ship-To Account is found, the Flow routes to the existing Yes update path.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When no different Ship-To Account is found, the Flow routes to the existing No update path.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Existing hierarchy validation was preserved.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existing Strategic Partner exception was preserved.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existing Renewal plus Upsell behavior was preserved.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No Apex class, field, permission set, Production configuration, or bulk data update was included.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4. Flow logic after the change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A Quote Line is created or updated and the after-save Flow starts.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The Flow keeps the existing validation and exception checks.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The Flow queries all relevant Quote Lines for the same Quote.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The query looks for at least one direct or inherited Ship-To Account that differs from the Quote Account.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If a matching line is found, the Quote Multiple Ship to Accounts field is updated to Yes.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If no matching line is found, the Quote Multiple Ship to Accounts field is updated to No.</w:t>
      </w:r>
    </w:p>
    <w:p>
      <w:pPr>
        <w:pStyle w:val="ListNumber"/>
        <w:numPr>
          <w:ilvl w:val="0"/>
          <w:numId w:val="10"/>
        </w:numPr>
      </w:pPr>
      <w:r>
        <w:rPr>
          <w:rFonts w:ascii="Arial" w:hAnsi="Arial"/>
          <w:b w:val="0"/>
          <w:i w:val="0"/>
          <w:color w:val="000000"/>
          <w:sz w:val="22"/>
        </w:rPr>
        <w:t>Because the decision is based on the complete quote, later quote-line processing cannot overwrite the correct result based only on one line.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5. Technical and deployment facts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Target org: FlywirePartial, Flywire Enterprise sandbox.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Organization ID: 00DhG0000000jOXUAY.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Instance: USA1148S.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Active Flow version: 8.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Active version ID: 301hG00000BfrsBQAR.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Flow trigger: CreateAndUpdate, RecordAfterSave.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Previous active version 6 is obsolete. Version 7 is also obsolete.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Check-only job 0AfhG000001bMygSAE completed for one Flow with zero component errors.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Deployment job 0AfhG000001bPN5SAM completed for one Flow with zero component errors.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Read-only sampling of 2,000 recent quote lines covered 155 quotes. Twenty-four quotes showed an incorrect No value, and 15 of those quotes included ramped lines.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6. Functional test completed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Selected record: Q-37873.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Quote was Draft and not ordered.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Quote had 44 lines in five groups.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Thirty-two lines were ramped and 12 were non-ramped.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lines used two Ship-To Accounts. Six lines used the alternate account.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Before Quick Save, Multiple Ship to Accounts was No.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Quote Line Editor was opened, the line/account setup was confirmed, and Quick Save was selected without intentionally changing line values.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After Quick Save, Multiple Ship to Accounts changed to Yes.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An independent Salesforce query confirmed the stored Quote value was Yes.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2"/>
        </w:rPr>
        <w:t>The primary acceptance criterion passed in FlywirePartial.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7. Steps to reproduce and verify in FlywirePartial</w:t>
      </w:r>
    </w:p>
    <w:p>
      <w:r>
        <w:rPr>
          <w:rFonts w:ascii="Arial" w:hAnsi="Arial"/>
          <w:b w:val="0"/>
          <w:i w:val="0"/>
          <w:color w:val="000000"/>
          <w:sz w:val="22"/>
        </w:rPr>
        <w:t>Use an editable test quote or a clone. Do not reuse a shared business-testing record for repeat testing.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Open the FlywirePartial sandbox.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Open a stepped-pricing test Quote that has a primary Account and access to a second related Ship-To Account in the same hierarchy. Q-37873 was the selected record used for this verification.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On the Quote detail page, record the Quote number, Account, Multiple Ship to Accounts value, Quote type, and status.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Confirm the Quote is editable and open Edit Lines.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Confirm the Quote contains ramped or stepped groups and that at least one line uses the alternate related Ship-To Account while other lines use the Quote Account.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For Q-37873, confirm 44 total lines, five groups, 32 ramped lines, two Ship-To Accounts, and six alternate-account lines.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Select Quick Save. Do not intentionally change pricing or other quote-line values when only verifying the Flow behavior.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Return to or refresh the Quote detail page.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Confirm Multiple Ship to Accounts is Yes.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Run an independent read-only query or record refresh to confirm the stored Quote value is Yes.</w:t>
      </w:r>
    </w:p>
    <w:p>
      <w:pPr>
        <w:pStyle w:val="ListNumber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000000"/>
          <w:sz w:val="22"/>
        </w:rPr>
        <w:t>Record the result and the test Quote used. For any additional negative or reset testing, use a separate clone.</w:t>
      </w:r>
    </w:p>
    <w:p>
      <w:pPr>
        <w:pStyle w:val="Heading1"/>
      </w:pPr>
      <w:r>
        <w:rPr>
          <w:rFonts w:ascii="Arial" w:hAnsi="Arial"/>
          <w:b/>
          <w:i w:val="0"/>
          <w:color w:val="000000"/>
          <w:sz w:val="22"/>
        </w:rPr>
        <w:t>8. Components to deploy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00"/>
        <w:gridCol w:w="2500"/>
        <w:gridCol w:w="2900"/>
        <w:gridCol w:w="2760"/>
      </w:tblGrid>
      <w:tr>
        <w:trPr>
          <w:tblHeader w:val="true"/>
        </w:trP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Component type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API name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What was deployed in FlywirePartial</w:t>
            </w:r>
          </w:p>
        </w:tc>
        <w:tc>
          <w:tcPr>
            <w:tcW w:type="dxa" w:w="2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i w:val="0"/>
                <w:color w:val="000000"/>
                <w:sz w:val="17"/>
              </w:rPr>
              <w:t>Release-team instruction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Flow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QuoteLine_After_Record_Triggered_Flow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Active source version 8. Runs CreateAndUpdate after save. Adds the quote-wide different Ship-To lookup and deterministic Yes/No routing while preserving the existing exception paths. Check-only: 0AfhG000001bMygSAE. Sandbox deployment: 0AfhG000001bPN5SAM.</w:t>
            </w:r>
          </w:p>
        </w:tc>
        <w:tc>
          <w:tcPr>
            <w:tcW w:type="dxa" w:w="2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Deploy this Flow metadata member to the next environment. Confirm the resulting Flow version is active. Run the controlled QLE Quick Save test and verify Multiple Ship to Accounts = Yes on the Quote.</w:t>
            </w:r>
          </w:p>
        </w:tc>
      </w:tr>
      <w:tr>
        <w:tc>
          <w:tcPr>
            <w:tcW w:type="dxa" w:w="1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Not included</w:t>
            </w:r>
          </w:p>
        </w:tc>
        <w:tc>
          <w:tcPr>
            <w:tcW w:type="dxa" w:w="25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None</w:t>
            </w:r>
          </w:p>
        </w:tc>
        <w:tc>
          <w:tcPr>
            <w:tcW w:type="dxa" w:w="2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 Apex class, Custom Field, Permission Set, Production data change, or bulk data backfill was included in SALDEV-1473.</w:t>
            </w:r>
          </w:p>
        </w:tc>
        <w:tc>
          <w:tcPr>
            <w:tcW w:type="dxa" w:w="27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 not add other metadata to the story deployment package unless the release team identifies an environment-specific dependency.</w:t>
            </w:r>
          </w:p>
        </w:tc>
      </w:tr>
    </w:tbl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240" w:lineRule="auto"/>
    </w:pPr>
    <w:rPr>
      <w:rFonts w:ascii="Arial" w:hAnsi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60" w:line="240" w:lineRule="auto"/>
      <w:contextualSpacing/>
    </w:pPr>
    <w:rPr>
      <w:rFonts w:ascii="Arial" w:hAnsi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keepNext w:val="0"/>
      <w:numPr>
        <w:numId w:val="2"/>
      </w:numPr>
      <w:spacing w:before="0" w:after="60" w:line="240" w:lineRule="auto"/>
      <w:contextualSpacing/>
    </w:pPr>
    <w:rPr>
      <w:rFonts w:ascii="Arial" w:hAnsi="Arial"/>
      <w:b w:val="0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numPr>
        <w:numId w:val="5"/>
      </w:numPr>
      <w:spacing w:before="0" w:after="80" w:line="240" w:lineRule="auto"/>
      <w:contextualSpacing/>
    </w:pPr>
    <w:rPr>
      <w:rFonts w:ascii="Arial" w:hAnsi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SALDEV-1473 - Implementation and Test Notes</dc:title>
  <dc:subject>Plain black-and-white implementation, reproduction, and deployment-component notes</dc:subject>
  <dc:creator>Flywire Salesforce Review</dc:creator>
  <cp:keywords>SALDEV-1473, Salesforce, Flow, Multiple Ship to Accounts, deployment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