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433C" w14:textId="5A4C8F7E" w:rsidR="007F6265" w:rsidRPr="00044319" w:rsidRDefault="00BC6F23" w:rsidP="006A4C90">
      <w:pPr>
        <w:pStyle w:val="Title"/>
        <w:jc w:val="center"/>
        <w:rPr>
          <w:rFonts w:ascii="Calibri" w:hAnsi="Calibri" w:cs="Calibri"/>
          <w:b/>
          <w:bCs/>
          <w:color w:val="005B66"/>
          <w:sz w:val="40"/>
          <w:szCs w:val="44"/>
          <w:lang w:val="en-US"/>
        </w:rPr>
      </w:pPr>
      <w:r w:rsidRPr="00044319">
        <w:rPr>
          <w:rFonts w:ascii="Calibri" w:hAnsi="Calibri" w:cs="Calibri"/>
          <w:b/>
          <w:bCs/>
          <w:color w:val="005B66"/>
          <w:sz w:val="40"/>
          <w:szCs w:val="44"/>
          <w:lang w:val="en-US"/>
        </w:rPr>
        <w:t>Cybersecurity Awar</w:t>
      </w:r>
      <w:r w:rsidR="003D1367" w:rsidRPr="00044319">
        <w:rPr>
          <w:rFonts w:ascii="Calibri" w:hAnsi="Calibri" w:cs="Calibri"/>
          <w:b/>
          <w:bCs/>
          <w:color w:val="005B66"/>
          <w:sz w:val="40"/>
          <w:szCs w:val="44"/>
          <w:lang w:val="en-US"/>
        </w:rPr>
        <w:t>e</w:t>
      </w:r>
      <w:r w:rsidRPr="00044319">
        <w:rPr>
          <w:rFonts w:ascii="Calibri" w:hAnsi="Calibri" w:cs="Calibri"/>
          <w:b/>
          <w:bCs/>
          <w:color w:val="005B66"/>
          <w:sz w:val="40"/>
          <w:szCs w:val="44"/>
          <w:lang w:val="en-US"/>
        </w:rPr>
        <w:t>ness and Phishing Detection</w:t>
      </w:r>
      <w:r w:rsidR="003D1367" w:rsidRPr="00044319">
        <w:rPr>
          <w:rFonts w:ascii="Calibri" w:hAnsi="Calibri" w:cs="Calibri"/>
          <w:b/>
          <w:bCs/>
          <w:color w:val="005B66"/>
          <w:sz w:val="40"/>
          <w:szCs w:val="44"/>
          <w:lang w:val="en-US"/>
        </w:rPr>
        <w:t xml:space="preserve"> Toolkit</w:t>
      </w:r>
    </w:p>
    <w:p w14:paraId="0EE4F6BD" w14:textId="17E1DB26" w:rsidR="00A274A3" w:rsidRPr="0058245F" w:rsidRDefault="00A53CC5" w:rsidP="006A4C90">
      <w:pPr>
        <w:pStyle w:val="Heading1"/>
        <w:rPr>
          <w:rFonts w:cs="Calibri"/>
          <w:szCs w:val="44"/>
        </w:rPr>
      </w:pPr>
      <w:r w:rsidRPr="0058245F">
        <w:rPr>
          <w:rFonts w:cs="Calibri"/>
          <w:szCs w:val="44"/>
        </w:rPr>
        <w:t>Introduction</w:t>
      </w:r>
    </w:p>
    <w:p w14:paraId="5E60474D" w14:textId="77777777" w:rsidR="006A0417" w:rsidRPr="00000A96" w:rsidRDefault="006A0417" w:rsidP="00B17515">
      <w:pPr>
        <w:spacing w:line="276" w:lineRule="auto"/>
        <w:jc w:val="both"/>
        <w:rPr>
          <w:sz w:val="22"/>
          <w:szCs w:val="28"/>
        </w:rPr>
      </w:pPr>
      <w:r w:rsidRPr="00000A96">
        <w:rPr>
          <w:sz w:val="22"/>
          <w:szCs w:val="28"/>
        </w:rPr>
        <w:t>Cybersecurity has become an essential requirement for individuals and organizations as cyber threats continue to increase. Among these threats, phishing is one of the most common techniques used by attackers to trick users into revealing sensitive information such as passwords, account credentials, and financial details. Phishing attacks can be delivered through emails, messages, websites, and social media platforms.</w:t>
      </w:r>
    </w:p>
    <w:p w14:paraId="2E9C3EFF" w14:textId="51F91D08" w:rsidR="006A0417" w:rsidRPr="00000A96" w:rsidRDefault="006A0417" w:rsidP="00B17515">
      <w:pPr>
        <w:spacing w:line="276" w:lineRule="auto"/>
        <w:jc w:val="both"/>
        <w:rPr>
          <w:sz w:val="22"/>
          <w:szCs w:val="28"/>
        </w:rPr>
      </w:pPr>
      <w:r w:rsidRPr="00000A96">
        <w:rPr>
          <w:sz w:val="22"/>
          <w:szCs w:val="28"/>
        </w:rPr>
        <w:t>The Cybersecurity Awareness and Phishing Detection</w:t>
      </w:r>
      <w:r w:rsidR="00262B81">
        <w:rPr>
          <w:sz w:val="22"/>
          <w:szCs w:val="28"/>
        </w:rPr>
        <w:t xml:space="preserve"> </w:t>
      </w:r>
      <w:r w:rsidRPr="00000A96">
        <w:rPr>
          <w:sz w:val="22"/>
          <w:szCs w:val="28"/>
        </w:rPr>
        <w:t>Toolkit is designed to improve users’ understanding of phishing attacks and help them identify suspicious digital communications. The project combines cybersecurity awareness materials, phishing detection techniques, educational examples, and an interactive quiz to provide practical security awareness.</w:t>
      </w:r>
    </w:p>
    <w:p w14:paraId="7E8158CE" w14:textId="4A2357FC" w:rsidR="00BA4E71" w:rsidRDefault="006A0417" w:rsidP="003E383F">
      <w:pPr>
        <w:spacing w:line="276" w:lineRule="auto"/>
        <w:jc w:val="both"/>
        <w:rPr>
          <w:sz w:val="22"/>
          <w:szCs w:val="28"/>
        </w:rPr>
      </w:pPr>
      <w:r w:rsidRPr="00000A96">
        <w:rPr>
          <w:sz w:val="22"/>
          <w:szCs w:val="28"/>
        </w:rPr>
        <w:t>The toolkit aims to reduce the risk of successful phishing attacks by helping users recognize common warning signs, verify suspicious links and messages, follow safe online practices, and understand how to report suspected phishing incidents.</w:t>
      </w:r>
    </w:p>
    <w:p w14:paraId="348DADBC" w14:textId="4968E7A9" w:rsidR="00A55AC6" w:rsidRDefault="00D20D1D" w:rsidP="00A55AC6">
      <w:pPr>
        <w:pStyle w:val="Heading1"/>
        <w:rPr>
          <w:rFonts w:cs="Calibri"/>
          <w:szCs w:val="44"/>
        </w:rPr>
      </w:pPr>
      <w:r w:rsidRPr="0058245F">
        <w:rPr>
          <w:rFonts w:cs="Calibri"/>
          <w:szCs w:val="44"/>
        </w:rPr>
        <w:t>Problem Statement</w:t>
      </w:r>
    </w:p>
    <w:p w14:paraId="66DB069D" w14:textId="77777777" w:rsidR="00ED3244" w:rsidRPr="00ED3244" w:rsidRDefault="00ED3244" w:rsidP="00ED3244">
      <w:pPr>
        <w:spacing w:line="276" w:lineRule="auto"/>
        <w:jc w:val="both"/>
        <w:rPr>
          <w:sz w:val="22"/>
          <w:szCs w:val="28"/>
        </w:rPr>
      </w:pPr>
      <w:r w:rsidRPr="00ED3244">
        <w:rPr>
          <w:sz w:val="22"/>
          <w:szCs w:val="28"/>
        </w:rPr>
        <w:t>Phishing attacks are a major cybersecurity threat because attackers use deceptive emails, messages, websites, and links to manipulate users into revealing sensitive information or performing unsafe actions. Many users are unable to recognize phishing indicators such as suspicious URLs, unknown senders, urgent requests, fake login pages, and unusual attachments. This lack of awareness can lead to credential theft, financial loss, malware infection, and unauthorized access to organizational resources.</w:t>
      </w:r>
    </w:p>
    <w:p w14:paraId="2BD5A9E8" w14:textId="7B9999F6" w:rsidR="00ED3244" w:rsidRDefault="00ED3244" w:rsidP="00ED3244">
      <w:pPr>
        <w:spacing w:line="276" w:lineRule="auto"/>
        <w:jc w:val="both"/>
        <w:rPr>
          <w:sz w:val="22"/>
          <w:szCs w:val="28"/>
        </w:rPr>
      </w:pPr>
      <w:r w:rsidRPr="00ED3244">
        <w:rPr>
          <w:sz w:val="22"/>
          <w:szCs w:val="28"/>
        </w:rPr>
        <w:t>Therefore, there is a need for a simple and practical solution that combines cybersecurity awareness with basic phishing detection techniques. The proposed toolkit addresses this need by educating users about phishing threats and providing tools and activities that help them identify and respond to suspicious digital communications safely.</w:t>
      </w:r>
    </w:p>
    <w:p w14:paraId="7957C2D6" w14:textId="0C12FD50" w:rsidR="00D2172F" w:rsidRDefault="00D2172F" w:rsidP="00D2172F">
      <w:pPr>
        <w:pStyle w:val="Heading1"/>
      </w:pPr>
      <w:r>
        <w:t>Objectives</w:t>
      </w:r>
    </w:p>
    <w:p w14:paraId="1F181686" w14:textId="77777777" w:rsidR="00A04191" w:rsidRPr="00A04191" w:rsidRDefault="00A04191" w:rsidP="005A4833">
      <w:pPr>
        <w:pStyle w:val="ListParagraph"/>
        <w:numPr>
          <w:ilvl w:val="0"/>
          <w:numId w:val="2"/>
        </w:numPr>
        <w:spacing w:line="276" w:lineRule="auto"/>
        <w:rPr>
          <w:sz w:val="22"/>
          <w:szCs w:val="28"/>
        </w:rPr>
      </w:pPr>
      <w:r w:rsidRPr="00A04191">
        <w:rPr>
          <w:sz w:val="22"/>
          <w:szCs w:val="28"/>
        </w:rPr>
        <w:t>To increase awareness about phishing attacks and common cybersecurity threats.</w:t>
      </w:r>
    </w:p>
    <w:p w14:paraId="7A24CBC6" w14:textId="77777777" w:rsidR="00A04191" w:rsidRPr="00A04191" w:rsidRDefault="00A04191" w:rsidP="005A4833">
      <w:pPr>
        <w:pStyle w:val="ListParagraph"/>
        <w:numPr>
          <w:ilvl w:val="0"/>
          <w:numId w:val="2"/>
        </w:numPr>
        <w:spacing w:line="276" w:lineRule="auto"/>
        <w:rPr>
          <w:sz w:val="22"/>
          <w:szCs w:val="28"/>
        </w:rPr>
      </w:pPr>
      <w:r w:rsidRPr="00A04191">
        <w:rPr>
          <w:sz w:val="22"/>
          <w:szCs w:val="28"/>
        </w:rPr>
        <w:t>To help users identify suspicious emails, links, websites, and messages.</w:t>
      </w:r>
    </w:p>
    <w:p w14:paraId="70AA5480" w14:textId="77777777" w:rsidR="00A04191" w:rsidRPr="00A04191" w:rsidRDefault="00A04191" w:rsidP="005A4833">
      <w:pPr>
        <w:pStyle w:val="ListParagraph"/>
        <w:numPr>
          <w:ilvl w:val="0"/>
          <w:numId w:val="2"/>
        </w:numPr>
        <w:spacing w:line="276" w:lineRule="auto"/>
        <w:rPr>
          <w:sz w:val="22"/>
          <w:szCs w:val="28"/>
        </w:rPr>
      </w:pPr>
      <w:r w:rsidRPr="00A04191">
        <w:rPr>
          <w:sz w:val="22"/>
          <w:szCs w:val="28"/>
        </w:rPr>
        <w:t>To develop a simple mechanism for detecting potential phishing indicators.</w:t>
      </w:r>
    </w:p>
    <w:p w14:paraId="5178B027" w14:textId="77777777" w:rsidR="00A04191" w:rsidRPr="00A04191" w:rsidRDefault="00A04191" w:rsidP="005A4833">
      <w:pPr>
        <w:pStyle w:val="ListParagraph"/>
        <w:numPr>
          <w:ilvl w:val="0"/>
          <w:numId w:val="2"/>
        </w:numPr>
        <w:spacing w:line="276" w:lineRule="auto"/>
        <w:rPr>
          <w:sz w:val="22"/>
          <w:szCs w:val="28"/>
        </w:rPr>
      </w:pPr>
      <w:r w:rsidRPr="00A04191">
        <w:rPr>
          <w:sz w:val="22"/>
          <w:szCs w:val="28"/>
        </w:rPr>
        <w:t>To provide practical phishing awareness materials and examples.</w:t>
      </w:r>
    </w:p>
    <w:p w14:paraId="1E0AB989" w14:textId="77777777" w:rsidR="00A04191" w:rsidRPr="00A04191" w:rsidRDefault="00A04191" w:rsidP="005A4833">
      <w:pPr>
        <w:pStyle w:val="ListParagraph"/>
        <w:numPr>
          <w:ilvl w:val="0"/>
          <w:numId w:val="2"/>
        </w:numPr>
        <w:spacing w:line="276" w:lineRule="auto"/>
        <w:rPr>
          <w:sz w:val="22"/>
          <w:szCs w:val="28"/>
        </w:rPr>
      </w:pPr>
      <w:r w:rsidRPr="00A04191">
        <w:rPr>
          <w:sz w:val="22"/>
          <w:szCs w:val="28"/>
        </w:rPr>
        <w:t>To assess users' understanding through an interactive phishing quiz.</w:t>
      </w:r>
    </w:p>
    <w:p w14:paraId="44E7F0F7" w14:textId="1C7C8FCB" w:rsidR="0087448F" w:rsidRDefault="00A04191" w:rsidP="005A4833">
      <w:pPr>
        <w:pStyle w:val="ListParagraph"/>
        <w:numPr>
          <w:ilvl w:val="0"/>
          <w:numId w:val="2"/>
        </w:numPr>
        <w:spacing w:line="276" w:lineRule="auto"/>
        <w:rPr>
          <w:sz w:val="22"/>
          <w:szCs w:val="28"/>
        </w:rPr>
      </w:pPr>
      <w:r w:rsidRPr="00A04191">
        <w:rPr>
          <w:sz w:val="22"/>
          <w:szCs w:val="28"/>
        </w:rPr>
        <w:t>To educate users about safe online practices and appropriate incident reporting.</w:t>
      </w:r>
    </w:p>
    <w:p w14:paraId="2A2AE289" w14:textId="0740A791" w:rsidR="0052258C" w:rsidRDefault="007269B9" w:rsidP="0052258C">
      <w:pPr>
        <w:pStyle w:val="Heading1"/>
      </w:pPr>
      <w:r>
        <w:t>Scope of the Project</w:t>
      </w:r>
    </w:p>
    <w:p w14:paraId="13F2FBD8" w14:textId="77777777" w:rsidR="009707A6" w:rsidRPr="009707A6" w:rsidRDefault="009707A6" w:rsidP="00302263">
      <w:pPr>
        <w:spacing w:line="276" w:lineRule="auto"/>
        <w:jc w:val="both"/>
        <w:rPr>
          <w:sz w:val="22"/>
          <w:szCs w:val="28"/>
        </w:rPr>
      </w:pPr>
      <w:r w:rsidRPr="009707A6">
        <w:rPr>
          <w:sz w:val="22"/>
          <w:szCs w:val="28"/>
        </w:rPr>
        <w:t xml:space="preserve">The scope of this project is to develop a basic cybersecurity awareness and phishing detection toolkit for educational and organizational use. The toolkit will focus on identifying common phishing </w:t>
      </w:r>
      <w:r w:rsidRPr="009707A6">
        <w:rPr>
          <w:sz w:val="22"/>
          <w:szCs w:val="28"/>
        </w:rPr>
        <w:lastRenderedPageBreak/>
        <w:t>indicators in emails, messages, and URLs while helping users understand safe cybersecurity practices. It will also include awareness materials, sample phishing scenarios, an interactive quiz, and guidance for reporting suspicious activities.</w:t>
      </w:r>
    </w:p>
    <w:p w14:paraId="24C892BB" w14:textId="6BB44D61" w:rsidR="002B6624" w:rsidRDefault="009707A6" w:rsidP="00302263">
      <w:pPr>
        <w:spacing w:line="276" w:lineRule="auto"/>
        <w:jc w:val="both"/>
        <w:rPr>
          <w:sz w:val="22"/>
          <w:szCs w:val="28"/>
        </w:rPr>
      </w:pPr>
      <w:r w:rsidRPr="009707A6">
        <w:rPr>
          <w:sz w:val="22"/>
          <w:szCs w:val="28"/>
        </w:rPr>
        <w:t>The project is intended for awareness and educational purposes. It does not replace professional security systems such as enterprise email security gateways, advanced threat intelligence platforms, or endpoint security solutions.</w:t>
      </w:r>
    </w:p>
    <w:p w14:paraId="76230F5A" w14:textId="253A8C1E" w:rsidR="00D6278D" w:rsidRDefault="00D6278D" w:rsidP="003F6361">
      <w:pPr>
        <w:pStyle w:val="Heading1"/>
      </w:pPr>
      <w:r>
        <w:t>Pro</w:t>
      </w:r>
      <w:r w:rsidR="003F6361">
        <w:t>pos</w:t>
      </w:r>
      <w:r w:rsidR="009C17E4">
        <w:t>ed Solution</w:t>
      </w:r>
    </w:p>
    <w:p w14:paraId="07D0882B" w14:textId="77777777" w:rsidR="00A966E1" w:rsidRPr="00A966E1" w:rsidRDefault="00A966E1" w:rsidP="00414F30">
      <w:pPr>
        <w:spacing w:line="276" w:lineRule="auto"/>
        <w:jc w:val="both"/>
        <w:rPr>
          <w:sz w:val="22"/>
          <w:szCs w:val="28"/>
        </w:rPr>
      </w:pPr>
      <w:r w:rsidRPr="00A966E1">
        <w:rPr>
          <w:sz w:val="22"/>
          <w:szCs w:val="28"/>
        </w:rPr>
        <w:t>The proposed solution is a user-friendly toolkit that combines cybersecurity awareness with basic phishing detection capabilities. It will provide users with educational information about phishing attacks, common warning signs, and safe security practices. The toolkit will also allow users to examine suspicious URLs or messages using predefined indicators and receive a simple risk classification.</w:t>
      </w:r>
    </w:p>
    <w:p w14:paraId="3AF7C7A9" w14:textId="6604806F" w:rsidR="000A5BEB" w:rsidRDefault="00A966E1" w:rsidP="00414F30">
      <w:pPr>
        <w:spacing w:line="276" w:lineRule="auto"/>
        <w:jc w:val="both"/>
        <w:rPr>
          <w:sz w:val="22"/>
          <w:szCs w:val="28"/>
        </w:rPr>
      </w:pPr>
      <w:r w:rsidRPr="00A966E1">
        <w:rPr>
          <w:sz w:val="22"/>
          <w:szCs w:val="28"/>
        </w:rPr>
        <w:t>In addition, the toolkit will include sample phishing scenarios and an interactive quiz to test users' ability to distinguish between legitimate and malicious communications. The overall solution is designed to provide practical learning, improve phishing detection skills, and encourage users to report suspicious activities through appropriate channels.</w:t>
      </w:r>
    </w:p>
    <w:p w14:paraId="4125F6E1" w14:textId="39B6AD3E" w:rsidR="00344D94" w:rsidRDefault="00344D94" w:rsidP="00344D94">
      <w:pPr>
        <w:pStyle w:val="Heading1"/>
      </w:pPr>
      <w:r>
        <w:t xml:space="preserve">Key </w:t>
      </w:r>
      <w:r w:rsidR="00F366C2">
        <w:t>Features</w:t>
      </w:r>
    </w:p>
    <w:p w14:paraId="3194C5AB" w14:textId="77777777" w:rsidR="00E11FA9" w:rsidRPr="00E11FA9" w:rsidRDefault="00E11FA9" w:rsidP="00A268AD">
      <w:pPr>
        <w:pStyle w:val="ListParagraph"/>
        <w:numPr>
          <w:ilvl w:val="0"/>
          <w:numId w:val="3"/>
        </w:numPr>
        <w:spacing w:line="276" w:lineRule="auto"/>
        <w:jc w:val="both"/>
        <w:rPr>
          <w:sz w:val="22"/>
          <w:szCs w:val="28"/>
        </w:rPr>
      </w:pPr>
      <w:r w:rsidRPr="00E11FA9">
        <w:rPr>
          <w:sz w:val="22"/>
          <w:szCs w:val="28"/>
        </w:rPr>
        <w:t>Phishing Awareness: Educational content explaining phishing attacks, techniques, and common warning signs.</w:t>
      </w:r>
    </w:p>
    <w:p w14:paraId="336FFD53" w14:textId="77777777" w:rsidR="00E11FA9" w:rsidRPr="00E11FA9" w:rsidRDefault="00E11FA9" w:rsidP="00A268AD">
      <w:pPr>
        <w:pStyle w:val="ListParagraph"/>
        <w:numPr>
          <w:ilvl w:val="0"/>
          <w:numId w:val="3"/>
        </w:numPr>
        <w:spacing w:line="276" w:lineRule="auto"/>
        <w:jc w:val="both"/>
        <w:rPr>
          <w:sz w:val="22"/>
          <w:szCs w:val="28"/>
        </w:rPr>
      </w:pPr>
      <w:r w:rsidRPr="00E11FA9">
        <w:rPr>
          <w:sz w:val="22"/>
          <w:szCs w:val="28"/>
        </w:rPr>
        <w:t>Phishing Detection: Basic analysis of suspicious URLs, emails, and messages using predefined indicators.</w:t>
      </w:r>
    </w:p>
    <w:p w14:paraId="6A562893" w14:textId="77777777" w:rsidR="00E11FA9" w:rsidRPr="00E11FA9" w:rsidRDefault="00E11FA9" w:rsidP="00A268AD">
      <w:pPr>
        <w:pStyle w:val="ListParagraph"/>
        <w:numPr>
          <w:ilvl w:val="0"/>
          <w:numId w:val="3"/>
        </w:numPr>
        <w:spacing w:line="276" w:lineRule="auto"/>
        <w:jc w:val="both"/>
        <w:rPr>
          <w:sz w:val="22"/>
          <w:szCs w:val="28"/>
        </w:rPr>
      </w:pPr>
      <w:r w:rsidRPr="00E11FA9">
        <w:rPr>
          <w:sz w:val="22"/>
          <w:szCs w:val="28"/>
        </w:rPr>
        <w:t>Risk Classification: Simple classification of suspicious content as Low, Medium, or High risk.</w:t>
      </w:r>
    </w:p>
    <w:p w14:paraId="065F7DED" w14:textId="77777777" w:rsidR="00E11FA9" w:rsidRPr="00E11FA9" w:rsidRDefault="00E11FA9" w:rsidP="00A268AD">
      <w:pPr>
        <w:pStyle w:val="ListParagraph"/>
        <w:numPr>
          <w:ilvl w:val="0"/>
          <w:numId w:val="3"/>
        </w:numPr>
        <w:spacing w:line="276" w:lineRule="auto"/>
        <w:jc w:val="both"/>
        <w:rPr>
          <w:sz w:val="22"/>
          <w:szCs w:val="28"/>
        </w:rPr>
      </w:pPr>
      <w:r w:rsidRPr="00E11FA9">
        <w:rPr>
          <w:sz w:val="22"/>
          <w:szCs w:val="28"/>
        </w:rPr>
        <w:t>Phishing Quiz: Interactive questions to test the user's ability to identify phishing attempts.</w:t>
      </w:r>
    </w:p>
    <w:p w14:paraId="186E9D81" w14:textId="77777777" w:rsidR="00E11FA9" w:rsidRPr="00E11FA9" w:rsidRDefault="00E11FA9" w:rsidP="00A268AD">
      <w:pPr>
        <w:pStyle w:val="ListParagraph"/>
        <w:numPr>
          <w:ilvl w:val="0"/>
          <w:numId w:val="3"/>
        </w:numPr>
        <w:spacing w:line="276" w:lineRule="auto"/>
        <w:jc w:val="both"/>
        <w:rPr>
          <w:sz w:val="22"/>
          <w:szCs w:val="28"/>
        </w:rPr>
      </w:pPr>
      <w:r w:rsidRPr="00E11FA9">
        <w:rPr>
          <w:sz w:val="22"/>
          <w:szCs w:val="28"/>
        </w:rPr>
        <w:t>Sample Phishing Scenarios: Safe examples of phishing messages and emails for practical learning.</w:t>
      </w:r>
    </w:p>
    <w:p w14:paraId="489BA385" w14:textId="669D1E60" w:rsidR="000270BB" w:rsidRDefault="00E11FA9" w:rsidP="00A268AD">
      <w:pPr>
        <w:pStyle w:val="ListParagraph"/>
        <w:numPr>
          <w:ilvl w:val="0"/>
          <w:numId w:val="3"/>
        </w:numPr>
        <w:spacing w:line="276" w:lineRule="auto"/>
        <w:jc w:val="both"/>
        <w:rPr>
          <w:sz w:val="22"/>
          <w:szCs w:val="28"/>
        </w:rPr>
      </w:pPr>
      <w:r w:rsidRPr="00E11FA9">
        <w:rPr>
          <w:sz w:val="22"/>
          <w:szCs w:val="28"/>
        </w:rPr>
        <w:t>Incident Reporting Guidance: Instructions for safely reporting suspected phishing incident</w:t>
      </w:r>
    </w:p>
    <w:p w14:paraId="367C053D" w14:textId="07E6BB69" w:rsidR="008F1AF3" w:rsidRDefault="004059B2" w:rsidP="00414F30">
      <w:pPr>
        <w:pStyle w:val="Heading1"/>
        <w:spacing w:line="276" w:lineRule="auto"/>
      </w:pPr>
      <w:r>
        <w:t>Technolog</w:t>
      </w:r>
      <w:r w:rsidR="0012008A">
        <w:t>y Used</w:t>
      </w:r>
    </w:p>
    <w:p w14:paraId="3C4DA0E7" w14:textId="33C85477" w:rsidR="0012008A" w:rsidRPr="00E212C1" w:rsidRDefault="009F52C5" w:rsidP="00E212C1">
      <w:pPr>
        <w:pStyle w:val="ListParagraph"/>
        <w:numPr>
          <w:ilvl w:val="0"/>
          <w:numId w:val="4"/>
        </w:numPr>
        <w:spacing w:line="276" w:lineRule="auto"/>
        <w:rPr>
          <w:sz w:val="22"/>
          <w:szCs w:val="28"/>
        </w:rPr>
      </w:pPr>
      <w:r w:rsidRPr="00E212C1">
        <w:rPr>
          <w:sz w:val="22"/>
          <w:szCs w:val="28"/>
        </w:rPr>
        <w:t>Python</w:t>
      </w:r>
      <w:r w:rsidR="00414F30" w:rsidRPr="00E212C1">
        <w:rPr>
          <w:sz w:val="22"/>
          <w:szCs w:val="28"/>
        </w:rPr>
        <w:t xml:space="preserve">: </w:t>
      </w:r>
      <w:r w:rsidR="00980A59" w:rsidRPr="00E212C1">
        <w:rPr>
          <w:sz w:val="22"/>
          <w:szCs w:val="28"/>
        </w:rPr>
        <w:t>Used for developing the Phishing detection func</w:t>
      </w:r>
      <w:r w:rsidR="00CF57C4" w:rsidRPr="00E212C1">
        <w:rPr>
          <w:sz w:val="22"/>
          <w:szCs w:val="28"/>
        </w:rPr>
        <w:t>tionality.</w:t>
      </w:r>
    </w:p>
    <w:p w14:paraId="3D9CA9CA" w14:textId="1C860C3C" w:rsidR="00CF57C4" w:rsidRPr="00E212C1" w:rsidRDefault="00CF57C4" w:rsidP="00A268AD">
      <w:pPr>
        <w:pStyle w:val="ListParagraph"/>
        <w:numPr>
          <w:ilvl w:val="0"/>
          <w:numId w:val="4"/>
        </w:numPr>
        <w:spacing w:line="276" w:lineRule="auto"/>
        <w:jc w:val="both"/>
        <w:rPr>
          <w:sz w:val="22"/>
          <w:szCs w:val="28"/>
        </w:rPr>
      </w:pPr>
      <w:r w:rsidRPr="00E212C1">
        <w:rPr>
          <w:sz w:val="22"/>
          <w:szCs w:val="28"/>
        </w:rPr>
        <w:t xml:space="preserve">HTML/CSS: </w:t>
      </w:r>
      <w:r w:rsidR="00C5457F" w:rsidRPr="00E212C1">
        <w:rPr>
          <w:sz w:val="22"/>
          <w:szCs w:val="28"/>
        </w:rPr>
        <w:t>Used for designing the Toolkit</w:t>
      </w:r>
      <w:r w:rsidR="00D26A31" w:rsidRPr="00E212C1">
        <w:rPr>
          <w:sz w:val="22"/>
          <w:szCs w:val="28"/>
        </w:rPr>
        <w:t>’s web interface</w:t>
      </w:r>
      <w:r w:rsidR="003660E1" w:rsidRPr="00E212C1">
        <w:rPr>
          <w:sz w:val="22"/>
          <w:szCs w:val="28"/>
        </w:rPr>
        <w:t>, if applicable.</w:t>
      </w:r>
    </w:p>
    <w:p w14:paraId="79ECDAD6" w14:textId="55316D18" w:rsidR="003660E1" w:rsidRPr="00E212C1" w:rsidRDefault="003660E1" w:rsidP="00A268AD">
      <w:pPr>
        <w:pStyle w:val="ListParagraph"/>
        <w:numPr>
          <w:ilvl w:val="0"/>
          <w:numId w:val="4"/>
        </w:numPr>
        <w:spacing w:line="276" w:lineRule="auto"/>
        <w:jc w:val="both"/>
        <w:rPr>
          <w:sz w:val="22"/>
          <w:szCs w:val="28"/>
        </w:rPr>
      </w:pPr>
      <w:r w:rsidRPr="00E212C1">
        <w:rPr>
          <w:sz w:val="22"/>
          <w:szCs w:val="28"/>
        </w:rPr>
        <w:t>JavaScript: Used foe interac</w:t>
      </w:r>
      <w:r w:rsidR="005771F1" w:rsidRPr="00E212C1">
        <w:rPr>
          <w:sz w:val="22"/>
          <w:szCs w:val="28"/>
        </w:rPr>
        <w:t>tive features such as the Phishing and user interactions</w:t>
      </w:r>
      <w:r w:rsidR="0048766D" w:rsidRPr="00E212C1">
        <w:rPr>
          <w:sz w:val="22"/>
          <w:szCs w:val="28"/>
        </w:rPr>
        <w:t>, if applicable.</w:t>
      </w:r>
    </w:p>
    <w:p w14:paraId="15635DB8" w14:textId="0DB1A54F" w:rsidR="0048766D" w:rsidRPr="00E212C1" w:rsidRDefault="0048766D" w:rsidP="00A268AD">
      <w:pPr>
        <w:pStyle w:val="ListParagraph"/>
        <w:numPr>
          <w:ilvl w:val="0"/>
          <w:numId w:val="4"/>
        </w:numPr>
        <w:spacing w:line="276" w:lineRule="auto"/>
        <w:jc w:val="both"/>
        <w:rPr>
          <w:sz w:val="22"/>
          <w:szCs w:val="28"/>
        </w:rPr>
      </w:pPr>
      <w:r w:rsidRPr="00E212C1">
        <w:rPr>
          <w:sz w:val="22"/>
          <w:szCs w:val="28"/>
        </w:rPr>
        <w:t xml:space="preserve">Visual Studio Code: Used </w:t>
      </w:r>
      <w:r w:rsidR="00F46B6B" w:rsidRPr="00E212C1">
        <w:rPr>
          <w:sz w:val="22"/>
          <w:szCs w:val="28"/>
        </w:rPr>
        <w:t>as the development environment.</w:t>
      </w:r>
    </w:p>
    <w:p w14:paraId="6C0E2CAF" w14:textId="19CF1DA8" w:rsidR="005D3681" w:rsidRPr="00E212C1" w:rsidRDefault="005D3681" w:rsidP="00A268AD">
      <w:pPr>
        <w:pStyle w:val="ListParagraph"/>
        <w:numPr>
          <w:ilvl w:val="0"/>
          <w:numId w:val="4"/>
        </w:numPr>
        <w:spacing w:line="276" w:lineRule="auto"/>
        <w:jc w:val="both"/>
        <w:rPr>
          <w:sz w:val="22"/>
          <w:szCs w:val="28"/>
        </w:rPr>
      </w:pPr>
      <w:r w:rsidRPr="00E212C1">
        <w:rPr>
          <w:sz w:val="22"/>
          <w:szCs w:val="28"/>
        </w:rPr>
        <w:t>Web Browser: Used for testing</w:t>
      </w:r>
      <w:r w:rsidR="00F46B6B" w:rsidRPr="00E212C1">
        <w:rPr>
          <w:sz w:val="22"/>
          <w:szCs w:val="28"/>
        </w:rPr>
        <w:t xml:space="preserve"> and accessing the toolkit.</w:t>
      </w:r>
    </w:p>
    <w:p w14:paraId="6823426E" w14:textId="0114AD8B" w:rsidR="007F22E1" w:rsidRDefault="007F22E1" w:rsidP="00A268AD">
      <w:pPr>
        <w:pStyle w:val="ListParagraph"/>
        <w:numPr>
          <w:ilvl w:val="0"/>
          <w:numId w:val="4"/>
        </w:numPr>
        <w:spacing w:line="276" w:lineRule="auto"/>
        <w:jc w:val="both"/>
        <w:rPr>
          <w:sz w:val="22"/>
          <w:szCs w:val="28"/>
        </w:rPr>
      </w:pPr>
      <w:r w:rsidRPr="00E212C1">
        <w:rPr>
          <w:sz w:val="22"/>
          <w:szCs w:val="28"/>
        </w:rPr>
        <w:t>Microsoft Word: Used for Prepa</w:t>
      </w:r>
      <w:r w:rsidR="00E212C1" w:rsidRPr="00E212C1">
        <w:rPr>
          <w:sz w:val="22"/>
          <w:szCs w:val="28"/>
        </w:rPr>
        <w:t>ring project documentation and the final report.</w:t>
      </w:r>
    </w:p>
    <w:p w14:paraId="0561255A" w14:textId="1ABA3D3D" w:rsidR="005F4CB0" w:rsidRDefault="007A4903" w:rsidP="005F4CB0">
      <w:pPr>
        <w:pStyle w:val="Heading1"/>
      </w:pPr>
      <w:r>
        <w:lastRenderedPageBreak/>
        <w:t>Expected Outcome</w:t>
      </w:r>
    </w:p>
    <w:p w14:paraId="2F74D10D" w14:textId="21D4F9AD" w:rsidR="007A4903" w:rsidRPr="00851C91" w:rsidRDefault="0039699B" w:rsidP="00A268AD">
      <w:pPr>
        <w:spacing w:line="276" w:lineRule="auto"/>
        <w:jc w:val="both"/>
        <w:rPr>
          <w:sz w:val="22"/>
          <w:szCs w:val="28"/>
        </w:rPr>
      </w:pPr>
      <w:r w:rsidRPr="00851C91">
        <w:rPr>
          <w:sz w:val="22"/>
          <w:szCs w:val="28"/>
        </w:rPr>
        <w:t>The expected outcome of this project is a practical cybersecurity awa</w:t>
      </w:r>
      <w:r w:rsidR="00DD5331" w:rsidRPr="00851C91">
        <w:rPr>
          <w:sz w:val="22"/>
          <w:szCs w:val="28"/>
        </w:rPr>
        <w:t>reness and phishing detection toolkit that helps users understand and recognize common phishing threats. User</w:t>
      </w:r>
      <w:r w:rsidR="0005367C" w:rsidRPr="00851C91">
        <w:rPr>
          <w:sz w:val="22"/>
          <w:szCs w:val="28"/>
        </w:rPr>
        <w:t>s should be able to identify suspicious emails, messages, URLs, and other phishing indicators with greater confidence.</w:t>
      </w:r>
    </w:p>
    <w:p w14:paraId="2C5770D7" w14:textId="0A020F79" w:rsidR="008B170A" w:rsidRDefault="006B4745" w:rsidP="00A268AD">
      <w:pPr>
        <w:spacing w:line="276" w:lineRule="auto"/>
        <w:jc w:val="both"/>
        <w:rPr>
          <w:sz w:val="22"/>
          <w:szCs w:val="28"/>
        </w:rPr>
      </w:pPr>
      <w:r w:rsidRPr="00851C91">
        <w:rPr>
          <w:sz w:val="22"/>
          <w:szCs w:val="28"/>
        </w:rPr>
        <w:t>The toolkit is also expected to improve users’ cybersecurity awar</w:t>
      </w:r>
      <w:r w:rsidR="00653959" w:rsidRPr="00851C91">
        <w:rPr>
          <w:sz w:val="22"/>
          <w:szCs w:val="28"/>
        </w:rPr>
        <w:t>eness through educational content, sample scena</w:t>
      </w:r>
      <w:r w:rsidR="00400CF3" w:rsidRPr="00851C91">
        <w:rPr>
          <w:sz w:val="22"/>
          <w:szCs w:val="28"/>
        </w:rPr>
        <w:t xml:space="preserve">rios, and </w:t>
      </w:r>
      <w:r w:rsidR="007516CB" w:rsidRPr="00851C91">
        <w:rPr>
          <w:sz w:val="22"/>
          <w:szCs w:val="28"/>
        </w:rPr>
        <w:t>an interactive quiz. By combining awareness and basic detection capa</w:t>
      </w:r>
      <w:r w:rsidR="00367E85" w:rsidRPr="00851C91">
        <w:rPr>
          <w:sz w:val="22"/>
          <w:szCs w:val="28"/>
        </w:rPr>
        <w:t>bilities, the project aims to encourage safer</w:t>
      </w:r>
      <w:r w:rsidR="00851C91" w:rsidRPr="00851C91">
        <w:rPr>
          <w:sz w:val="22"/>
          <w:szCs w:val="28"/>
        </w:rPr>
        <w:t xml:space="preserve"> online behaviour and appropriate reporting of suspected phishing incidents.</w:t>
      </w:r>
    </w:p>
    <w:p w14:paraId="0C18588C" w14:textId="77777777" w:rsidR="008B170A" w:rsidRDefault="008B170A">
      <w:pPr>
        <w:rPr>
          <w:sz w:val="22"/>
          <w:szCs w:val="28"/>
        </w:rPr>
      </w:pPr>
      <w:r>
        <w:rPr>
          <w:sz w:val="22"/>
          <w:szCs w:val="28"/>
        </w:rPr>
        <w:br w:type="page"/>
      </w:r>
    </w:p>
    <w:p w14:paraId="368E3E8A" w14:textId="13E3E15B" w:rsidR="006B4745" w:rsidRDefault="008B170A" w:rsidP="008B170A">
      <w:pPr>
        <w:pStyle w:val="Heading1"/>
      </w:pPr>
      <w:r>
        <w:lastRenderedPageBreak/>
        <w:t xml:space="preserve">Tool </w:t>
      </w:r>
      <w:r w:rsidRPr="00D077B2">
        <w:t>Implementation</w:t>
      </w:r>
      <w:r>
        <w:t xml:space="preserve"> and Testing</w:t>
      </w:r>
    </w:p>
    <w:p w14:paraId="395B90A9" w14:textId="5BB17285" w:rsidR="008B170A" w:rsidRDefault="008B170A" w:rsidP="00A268AD">
      <w:pPr>
        <w:spacing w:line="276" w:lineRule="auto"/>
        <w:jc w:val="both"/>
        <w:rPr>
          <w:sz w:val="22"/>
          <w:szCs w:val="28"/>
        </w:rPr>
      </w:pPr>
      <w:r w:rsidRPr="00A268AD">
        <w:rPr>
          <w:sz w:val="22"/>
          <w:szCs w:val="28"/>
        </w:rPr>
        <w:t>The Phishing detection tool was implemented using Python to analyse URLs using basic heuristic checks. The tool evaluates indicators such as HTTPS usage, suspicious keywords, and unusual domain characteristics. It generates a risk score and categories the URL into different risk levels.</w:t>
      </w:r>
    </w:p>
    <w:p w14:paraId="44DEC9D9" w14:textId="67C0B0C1" w:rsidR="00A268AD" w:rsidRPr="00A268AD" w:rsidRDefault="00A268AD" w:rsidP="00A268AD">
      <w:pPr>
        <w:pStyle w:val="Heading2"/>
        <w:rPr>
          <w:rFonts w:ascii="Calibri" w:hAnsi="Calibri" w:cs="Calibri"/>
          <w:b/>
          <w:bCs/>
          <w:color w:val="005B66"/>
          <w:sz w:val="28"/>
          <w:szCs w:val="36"/>
        </w:rPr>
      </w:pPr>
      <w:r w:rsidRPr="00A268AD">
        <w:rPr>
          <w:rFonts w:ascii="Calibri" w:hAnsi="Calibri" w:cs="Calibri"/>
          <w:b/>
          <w:bCs/>
          <w:color w:val="005B66"/>
          <w:sz w:val="28"/>
          <w:szCs w:val="36"/>
        </w:rPr>
        <w:t>Test Case 1 – Low-Risk URL</w:t>
      </w:r>
    </w:p>
    <w:p w14:paraId="6928F77C" w14:textId="0EC6E6A6" w:rsidR="008B170A" w:rsidRDefault="00A268AD" w:rsidP="00F23129">
      <w:pPr>
        <w:spacing w:line="276" w:lineRule="auto"/>
        <w:jc w:val="both"/>
        <w:rPr>
          <w:sz w:val="22"/>
          <w:szCs w:val="28"/>
        </w:rPr>
      </w:pPr>
      <w:r>
        <w:rPr>
          <w:sz w:val="22"/>
          <w:szCs w:val="28"/>
        </w:rPr>
        <w:t>The tool was first tested with a normal HTTPS URL. The analysis Produced a risk score of 0 and classified the URL as Low Risk. No obvious Phishing indicators were detected.</w:t>
      </w:r>
    </w:p>
    <w:p w14:paraId="3CA0396F" w14:textId="3FA15F00" w:rsidR="00F23129" w:rsidRDefault="00F23129" w:rsidP="00F23129">
      <w:pPr>
        <w:spacing w:line="276" w:lineRule="auto"/>
        <w:jc w:val="both"/>
        <w:rPr>
          <w:sz w:val="22"/>
          <w:szCs w:val="28"/>
        </w:rPr>
      </w:pPr>
      <w:r>
        <w:rPr>
          <w:noProof/>
          <w:sz w:val="22"/>
          <w:szCs w:val="28"/>
        </w:rPr>
        <w:drawing>
          <wp:inline distT="0" distB="0" distL="0" distR="0" wp14:anchorId="2CC6623C" wp14:editId="5C75CF41">
            <wp:extent cx="5067300" cy="2609850"/>
            <wp:effectExtent l="0" t="0" r="0" b="0"/>
            <wp:docPr id="115790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07136" name="Picture 1157907136"/>
                    <pic:cNvPicPr/>
                  </pic:nvPicPr>
                  <pic:blipFill>
                    <a:blip r:embed="rId5">
                      <a:extLst>
                        <a:ext uri="{28A0092B-C50C-407E-A947-70E740481C1C}">
                          <a14:useLocalDpi xmlns:a14="http://schemas.microsoft.com/office/drawing/2010/main" val="0"/>
                        </a:ext>
                      </a:extLst>
                    </a:blip>
                    <a:stretch>
                      <a:fillRect/>
                    </a:stretch>
                  </pic:blipFill>
                  <pic:spPr>
                    <a:xfrm>
                      <a:off x="0" y="0"/>
                      <a:ext cx="5067300" cy="2609850"/>
                    </a:xfrm>
                    <a:prstGeom prst="rect">
                      <a:avLst/>
                    </a:prstGeom>
                  </pic:spPr>
                </pic:pic>
              </a:graphicData>
            </a:graphic>
          </wp:inline>
        </w:drawing>
      </w:r>
    </w:p>
    <w:p w14:paraId="61B04D28" w14:textId="255E2E24" w:rsidR="00D077B2" w:rsidRDefault="00D077B2" w:rsidP="00D077B2">
      <w:pPr>
        <w:pStyle w:val="Heading2"/>
        <w:rPr>
          <w:rFonts w:ascii="Calibri" w:hAnsi="Calibri" w:cs="Calibri"/>
          <w:b/>
          <w:bCs/>
          <w:color w:val="0F5B66"/>
          <w:sz w:val="28"/>
          <w:szCs w:val="36"/>
        </w:rPr>
      </w:pPr>
      <w:r w:rsidRPr="00D077B2">
        <w:rPr>
          <w:rFonts w:ascii="Calibri" w:hAnsi="Calibri" w:cs="Calibri"/>
          <w:b/>
          <w:bCs/>
          <w:color w:val="0F5B66"/>
          <w:sz w:val="28"/>
          <w:szCs w:val="36"/>
        </w:rPr>
        <w:t>Test Case 2 – Suspicious URL</w:t>
      </w:r>
    </w:p>
    <w:p w14:paraId="22D98706" w14:textId="3D98ED4F" w:rsidR="00D077B2" w:rsidRDefault="00D077B2" w:rsidP="00D077B2">
      <w:pPr>
        <w:spacing w:line="276" w:lineRule="auto"/>
        <w:jc w:val="both"/>
        <w:rPr>
          <w:sz w:val="22"/>
          <w:szCs w:val="28"/>
        </w:rPr>
      </w:pPr>
      <w:r w:rsidRPr="00D077B2">
        <w:rPr>
          <w:sz w:val="22"/>
          <w:szCs w:val="28"/>
        </w:rPr>
        <w:t xml:space="preserve">The tool was then tested with a suspicious URL containing characteristics commonly associated with Phishing attempts. The analysis detected multiple suspicious indicators </w:t>
      </w:r>
      <w:proofErr w:type="gramStart"/>
      <w:r w:rsidRPr="00D077B2">
        <w:rPr>
          <w:sz w:val="22"/>
          <w:szCs w:val="28"/>
        </w:rPr>
        <w:t>and  classified</w:t>
      </w:r>
      <w:proofErr w:type="gramEnd"/>
      <w:r w:rsidRPr="00D077B2">
        <w:rPr>
          <w:sz w:val="22"/>
          <w:szCs w:val="28"/>
        </w:rPr>
        <w:t xml:space="preserve"> the URL as Medium Risk</w:t>
      </w:r>
    </w:p>
    <w:p w14:paraId="4E384F01" w14:textId="4A34251D" w:rsidR="00EC3B2F" w:rsidRDefault="00EC3B2F" w:rsidP="00D077B2">
      <w:pPr>
        <w:spacing w:line="276" w:lineRule="auto"/>
        <w:jc w:val="both"/>
        <w:rPr>
          <w:sz w:val="22"/>
          <w:szCs w:val="28"/>
        </w:rPr>
      </w:pPr>
      <w:r>
        <w:rPr>
          <w:noProof/>
          <w:sz w:val="22"/>
          <w:szCs w:val="28"/>
        </w:rPr>
        <w:drawing>
          <wp:inline distT="0" distB="0" distL="0" distR="0" wp14:anchorId="4D80AE03" wp14:editId="5C61A85B">
            <wp:extent cx="5114925" cy="2933700"/>
            <wp:effectExtent l="0" t="0" r="9525" b="0"/>
            <wp:docPr id="114676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65791" name="Picture 1146765791"/>
                    <pic:cNvPicPr/>
                  </pic:nvPicPr>
                  <pic:blipFill>
                    <a:blip r:embed="rId6">
                      <a:extLst>
                        <a:ext uri="{28A0092B-C50C-407E-A947-70E740481C1C}">
                          <a14:useLocalDpi xmlns:a14="http://schemas.microsoft.com/office/drawing/2010/main" val="0"/>
                        </a:ext>
                      </a:extLst>
                    </a:blip>
                    <a:stretch>
                      <a:fillRect/>
                    </a:stretch>
                  </pic:blipFill>
                  <pic:spPr>
                    <a:xfrm>
                      <a:off x="0" y="0"/>
                      <a:ext cx="5114925" cy="2933700"/>
                    </a:xfrm>
                    <a:prstGeom prst="rect">
                      <a:avLst/>
                    </a:prstGeom>
                  </pic:spPr>
                </pic:pic>
              </a:graphicData>
            </a:graphic>
          </wp:inline>
        </w:drawing>
      </w:r>
    </w:p>
    <w:p w14:paraId="5EB6FD06" w14:textId="77777777" w:rsidR="00EC3B2F" w:rsidRDefault="00EC3B2F" w:rsidP="00D077B2">
      <w:pPr>
        <w:spacing w:line="276" w:lineRule="auto"/>
        <w:jc w:val="both"/>
        <w:rPr>
          <w:sz w:val="22"/>
          <w:szCs w:val="28"/>
        </w:rPr>
      </w:pPr>
    </w:p>
    <w:p w14:paraId="34638695" w14:textId="67578CC9" w:rsidR="00EC3B2F" w:rsidRDefault="00EC3B2F" w:rsidP="00EC3B2F">
      <w:pPr>
        <w:pStyle w:val="Heading2"/>
        <w:rPr>
          <w:rFonts w:ascii="Calibri" w:hAnsi="Calibri" w:cs="Calibri"/>
          <w:b/>
          <w:bCs/>
          <w:color w:val="005B66"/>
          <w:sz w:val="28"/>
          <w:szCs w:val="36"/>
        </w:rPr>
      </w:pPr>
      <w:r w:rsidRPr="00EC3B2F">
        <w:rPr>
          <w:rFonts w:ascii="Calibri" w:hAnsi="Calibri" w:cs="Calibri"/>
          <w:b/>
          <w:bCs/>
          <w:color w:val="005B66"/>
          <w:sz w:val="28"/>
          <w:szCs w:val="36"/>
        </w:rPr>
        <w:lastRenderedPageBreak/>
        <w:t>Test Case 3 – Multiple Phishing Indicators</w:t>
      </w:r>
    </w:p>
    <w:p w14:paraId="6009C434" w14:textId="2BC10D8C" w:rsidR="00EC3B2F" w:rsidRDefault="00EC3B2F" w:rsidP="00EC3B2F">
      <w:pPr>
        <w:spacing w:line="276" w:lineRule="auto"/>
        <w:jc w:val="both"/>
        <w:rPr>
          <w:sz w:val="22"/>
          <w:szCs w:val="28"/>
        </w:rPr>
      </w:pPr>
      <w:r w:rsidRPr="00EC3B2F">
        <w:rPr>
          <w:sz w:val="22"/>
          <w:szCs w:val="28"/>
        </w:rPr>
        <w:t xml:space="preserve">A final test was performed using a URL containing several phishing-related indicators, including an insecure connection, suspicious keywords, and a hyphenated domain. The tool identified these indicators and assigned </w:t>
      </w:r>
      <w:proofErr w:type="gramStart"/>
      <w:r w:rsidRPr="00EC3B2F">
        <w:rPr>
          <w:sz w:val="22"/>
          <w:szCs w:val="28"/>
        </w:rPr>
        <w:t>a  Medium</w:t>
      </w:r>
      <w:proofErr w:type="gramEnd"/>
      <w:r w:rsidRPr="00EC3B2F">
        <w:rPr>
          <w:sz w:val="22"/>
          <w:szCs w:val="28"/>
        </w:rPr>
        <w:t xml:space="preserve"> Risk classification with a risk score of 5.</w:t>
      </w:r>
    </w:p>
    <w:p w14:paraId="5840F90E" w14:textId="4F9F74E3" w:rsidR="006C1918" w:rsidRDefault="00E7510B" w:rsidP="00EC3B2F">
      <w:pPr>
        <w:spacing w:line="276" w:lineRule="auto"/>
        <w:jc w:val="both"/>
        <w:rPr>
          <w:sz w:val="22"/>
          <w:szCs w:val="28"/>
        </w:rPr>
      </w:pPr>
      <w:r>
        <w:rPr>
          <w:noProof/>
          <w:sz w:val="22"/>
          <w:szCs w:val="28"/>
        </w:rPr>
        <w:drawing>
          <wp:inline distT="0" distB="0" distL="0" distR="0" wp14:anchorId="6C2E7A36" wp14:editId="750AC811">
            <wp:extent cx="5115600" cy="3059427"/>
            <wp:effectExtent l="0" t="0" r="0" b="8255"/>
            <wp:docPr id="72149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92979" name="Picture 721492979"/>
                    <pic:cNvPicPr/>
                  </pic:nvPicPr>
                  <pic:blipFill>
                    <a:blip r:embed="rId7">
                      <a:extLst>
                        <a:ext uri="{28A0092B-C50C-407E-A947-70E740481C1C}">
                          <a14:useLocalDpi xmlns:a14="http://schemas.microsoft.com/office/drawing/2010/main" val="0"/>
                        </a:ext>
                      </a:extLst>
                    </a:blip>
                    <a:stretch>
                      <a:fillRect/>
                    </a:stretch>
                  </pic:blipFill>
                  <pic:spPr>
                    <a:xfrm>
                      <a:off x="0" y="0"/>
                      <a:ext cx="5115600" cy="3059427"/>
                    </a:xfrm>
                    <a:prstGeom prst="rect">
                      <a:avLst/>
                    </a:prstGeom>
                  </pic:spPr>
                </pic:pic>
              </a:graphicData>
            </a:graphic>
          </wp:inline>
        </w:drawing>
      </w:r>
    </w:p>
    <w:p w14:paraId="7D8788B6" w14:textId="77777777" w:rsidR="00E7510B" w:rsidRDefault="00E7510B" w:rsidP="00EC3B2F">
      <w:pPr>
        <w:spacing w:line="276" w:lineRule="auto"/>
        <w:jc w:val="both"/>
        <w:rPr>
          <w:sz w:val="22"/>
          <w:szCs w:val="28"/>
        </w:rPr>
      </w:pPr>
    </w:p>
    <w:p w14:paraId="09C2539C" w14:textId="79F61085" w:rsidR="00E7510B" w:rsidRPr="00E7510B" w:rsidRDefault="00E7510B" w:rsidP="00E7510B">
      <w:pPr>
        <w:pStyle w:val="Heading1"/>
      </w:pPr>
      <w:r w:rsidRPr="00E7510B">
        <w:t>Testing Results Summary</w:t>
      </w:r>
    </w:p>
    <w:tbl>
      <w:tblPr>
        <w:tblStyle w:val="TableGridLight"/>
        <w:tblW w:w="5000" w:type="pct"/>
        <w:tblLook w:val="04A0" w:firstRow="1" w:lastRow="0" w:firstColumn="1" w:lastColumn="0" w:noHBand="0" w:noVBand="1"/>
      </w:tblPr>
      <w:tblGrid>
        <w:gridCol w:w="2254"/>
        <w:gridCol w:w="2254"/>
        <w:gridCol w:w="2254"/>
        <w:gridCol w:w="2254"/>
      </w:tblGrid>
      <w:tr w:rsidR="00E7510B" w14:paraId="31BD0953" w14:textId="77777777" w:rsidTr="00E7510B">
        <w:tc>
          <w:tcPr>
            <w:tcW w:w="1250" w:type="pct"/>
            <w:shd w:val="clear" w:color="auto" w:fill="005B66"/>
          </w:tcPr>
          <w:p w14:paraId="263A0C9F" w14:textId="622BA39B" w:rsidR="00E7510B" w:rsidRPr="00E7510B" w:rsidRDefault="00E7510B" w:rsidP="00E7510B">
            <w:pPr>
              <w:spacing w:line="276" w:lineRule="auto"/>
              <w:jc w:val="center"/>
              <w:rPr>
                <w:b/>
                <w:bCs/>
                <w:sz w:val="22"/>
                <w:szCs w:val="28"/>
              </w:rPr>
            </w:pPr>
            <w:r w:rsidRPr="00E7510B">
              <w:rPr>
                <w:b/>
                <w:bCs/>
                <w:color w:val="FFFFFF" w:themeColor="background1"/>
                <w:sz w:val="22"/>
                <w:szCs w:val="28"/>
              </w:rPr>
              <w:t>Test Case</w:t>
            </w:r>
          </w:p>
        </w:tc>
        <w:tc>
          <w:tcPr>
            <w:tcW w:w="1250" w:type="pct"/>
            <w:shd w:val="clear" w:color="auto" w:fill="005B66"/>
          </w:tcPr>
          <w:p w14:paraId="1C02F705" w14:textId="3250C686" w:rsidR="00E7510B" w:rsidRPr="00E7510B" w:rsidRDefault="00E7510B" w:rsidP="00E7510B">
            <w:pPr>
              <w:spacing w:line="276" w:lineRule="auto"/>
              <w:jc w:val="center"/>
              <w:rPr>
                <w:b/>
                <w:bCs/>
                <w:sz w:val="22"/>
                <w:szCs w:val="28"/>
              </w:rPr>
            </w:pPr>
            <w:r w:rsidRPr="00E7510B">
              <w:rPr>
                <w:b/>
                <w:bCs/>
                <w:color w:val="FFFFFF" w:themeColor="background1"/>
                <w:sz w:val="22"/>
                <w:szCs w:val="28"/>
              </w:rPr>
              <w:t>URL Type</w:t>
            </w:r>
          </w:p>
        </w:tc>
        <w:tc>
          <w:tcPr>
            <w:tcW w:w="1250" w:type="pct"/>
            <w:shd w:val="clear" w:color="auto" w:fill="005B66"/>
          </w:tcPr>
          <w:p w14:paraId="38CB4AB1" w14:textId="6CC6D442" w:rsidR="00E7510B" w:rsidRPr="00E7510B" w:rsidRDefault="00E7510B" w:rsidP="00E7510B">
            <w:pPr>
              <w:spacing w:line="276" w:lineRule="auto"/>
              <w:jc w:val="center"/>
              <w:rPr>
                <w:b/>
                <w:bCs/>
                <w:sz w:val="22"/>
                <w:szCs w:val="28"/>
              </w:rPr>
            </w:pPr>
            <w:r w:rsidRPr="00E7510B">
              <w:rPr>
                <w:b/>
                <w:bCs/>
                <w:color w:val="FFFFFF" w:themeColor="background1"/>
                <w:sz w:val="22"/>
                <w:szCs w:val="28"/>
              </w:rPr>
              <w:t>Risk Score</w:t>
            </w:r>
          </w:p>
        </w:tc>
        <w:tc>
          <w:tcPr>
            <w:tcW w:w="1250" w:type="pct"/>
            <w:shd w:val="clear" w:color="auto" w:fill="005B66"/>
          </w:tcPr>
          <w:p w14:paraId="69FD33E7" w14:textId="389F3516" w:rsidR="00E7510B" w:rsidRPr="00E7510B" w:rsidRDefault="00E7510B" w:rsidP="00E7510B">
            <w:pPr>
              <w:spacing w:line="276" w:lineRule="auto"/>
              <w:jc w:val="center"/>
              <w:rPr>
                <w:b/>
                <w:bCs/>
                <w:sz w:val="22"/>
                <w:szCs w:val="28"/>
              </w:rPr>
            </w:pPr>
            <w:r w:rsidRPr="00E7510B">
              <w:rPr>
                <w:b/>
                <w:bCs/>
                <w:color w:val="FFFFFF" w:themeColor="background1"/>
                <w:sz w:val="22"/>
                <w:szCs w:val="28"/>
              </w:rPr>
              <w:t>Risk Level</w:t>
            </w:r>
          </w:p>
        </w:tc>
      </w:tr>
      <w:tr w:rsidR="00E7510B" w14:paraId="7E992069" w14:textId="77777777" w:rsidTr="00E7510B">
        <w:tc>
          <w:tcPr>
            <w:tcW w:w="1250" w:type="pct"/>
          </w:tcPr>
          <w:p w14:paraId="3C1B77EA" w14:textId="4DB3D255" w:rsidR="00E7510B" w:rsidRPr="00E7510B" w:rsidRDefault="00E7510B" w:rsidP="00E7510B">
            <w:pPr>
              <w:spacing w:line="276" w:lineRule="auto"/>
              <w:jc w:val="center"/>
              <w:rPr>
                <w:sz w:val="20"/>
                <w:szCs w:val="24"/>
              </w:rPr>
            </w:pPr>
            <w:r w:rsidRPr="00E7510B">
              <w:rPr>
                <w:sz w:val="20"/>
                <w:szCs w:val="24"/>
              </w:rPr>
              <w:t>Test 1</w:t>
            </w:r>
          </w:p>
        </w:tc>
        <w:tc>
          <w:tcPr>
            <w:tcW w:w="1250" w:type="pct"/>
          </w:tcPr>
          <w:p w14:paraId="04D41FC8" w14:textId="3FCDF5FD" w:rsidR="00E7510B" w:rsidRPr="00E7510B" w:rsidRDefault="00E7510B" w:rsidP="00E7510B">
            <w:pPr>
              <w:spacing w:line="276" w:lineRule="auto"/>
              <w:jc w:val="center"/>
              <w:rPr>
                <w:sz w:val="20"/>
                <w:szCs w:val="24"/>
              </w:rPr>
            </w:pPr>
            <w:r w:rsidRPr="00E7510B">
              <w:rPr>
                <w:sz w:val="20"/>
                <w:szCs w:val="24"/>
              </w:rPr>
              <w:t>Normal HTTPS URL</w:t>
            </w:r>
          </w:p>
        </w:tc>
        <w:tc>
          <w:tcPr>
            <w:tcW w:w="1250" w:type="pct"/>
          </w:tcPr>
          <w:p w14:paraId="58D3F1FA" w14:textId="4623D830" w:rsidR="00E7510B" w:rsidRPr="00E7510B" w:rsidRDefault="00E7510B" w:rsidP="00E7510B">
            <w:pPr>
              <w:spacing w:line="276" w:lineRule="auto"/>
              <w:jc w:val="center"/>
              <w:rPr>
                <w:sz w:val="20"/>
                <w:szCs w:val="24"/>
              </w:rPr>
            </w:pPr>
            <w:r w:rsidRPr="00E7510B">
              <w:rPr>
                <w:sz w:val="20"/>
                <w:szCs w:val="24"/>
              </w:rPr>
              <w:t>0</w:t>
            </w:r>
          </w:p>
        </w:tc>
        <w:tc>
          <w:tcPr>
            <w:tcW w:w="1250" w:type="pct"/>
          </w:tcPr>
          <w:p w14:paraId="55F6F81C" w14:textId="1CF95CC5" w:rsidR="00E7510B" w:rsidRPr="00E7510B" w:rsidRDefault="00E7510B" w:rsidP="00E7510B">
            <w:pPr>
              <w:spacing w:line="276" w:lineRule="auto"/>
              <w:jc w:val="center"/>
              <w:rPr>
                <w:sz w:val="20"/>
                <w:szCs w:val="24"/>
              </w:rPr>
            </w:pPr>
            <w:r w:rsidRPr="00E7510B">
              <w:rPr>
                <w:sz w:val="20"/>
                <w:szCs w:val="24"/>
              </w:rPr>
              <w:t>Low Risk</w:t>
            </w:r>
          </w:p>
        </w:tc>
      </w:tr>
      <w:tr w:rsidR="00E7510B" w14:paraId="380A94AE" w14:textId="77777777" w:rsidTr="00E7510B">
        <w:tc>
          <w:tcPr>
            <w:tcW w:w="1250" w:type="pct"/>
          </w:tcPr>
          <w:p w14:paraId="537D5EF8" w14:textId="3FF1F083" w:rsidR="00E7510B" w:rsidRPr="00E7510B" w:rsidRDefault="00E7510B" w:rsidP="00E7510B">
            <w:pPr>
              <w:spacing w:line="276" w:lineRule="auto"/>
              <w:jc w:val="center"/>
              <w:rPr>
                <w:sz w:val="20"/>
                <w:szCs w:val="24"/>
              </w:rPr>
            </w:pPr>
            <w:r w:rsidRPr="00E7510B">
              <w:rPr>
                <w:sz w:val="20"/>
                <w:szCs w:val="24"/>
              </w:rPr>
              <w:t>Test 2</w:t>
            </w:r>
          </w:p>
        </w:tc>
        <w:tc>
          <w:tcPr>
            <w:tcW w:w="1250" w:type="pct"/>
          </w:tcPr>
          <w:p w14:paraId="0BB12FA1" w14:textId="376DD6D3" w:rsidR="00E7510B" w:rsidRPr="00E7510B" w:rsidRDefault="00E7510B" w:rsidP="00E7510B">
            <w:pPr>
              <w:spacing w:line="276" w:lineRule="auto"/>
              <w:jc w:val="center"/>
              <w:rPr>
                <w:sz w:val="20"/>
                <w:szCs w:val="24"/>
              </w:rPr>
            </w:pPr>
            <w:r w:rsidRPr="00E7510B">
              <w:rPr>
                <w:sz w:val="20"/>
                <w:szCs w:val="24"/>
              </w:rPr>
              <w:t>Suspicious URL</w:t>
            </w:r>
          </w:p>
        </w:tc>
        <w:tc>
          <w:tcPr>
            <w:tcW w:w="1250" w:type="pct"/>
          </w:tcPr>
          <w:p w14:paraId="277CFDAB" w14:textId="0BD73B4A" w:rsidR="00E7510B" w:rsidRPr="00E7510B" w:rsidRDefault="00E7510B" w:rsidP="00E7510B">
            <w:pPr>
              <w:spacing w:line="276" w:lineRule="auto"/>
              <w:jc w:val="center"/>
              <w:rPr>
                <w:sz w:val="20"/>
                <w:szCs w:val="24"/>
              </w:rPr>
            </w:pPr>
            <w:r w:rsidRPr="00E7510B">
              <w:rPr>
                <w:sz w:val="20"/>
                <w:szCs w:val="24"/>
              </w:rPr>
              <w:t>3</w:t>
            </w:r>
          </w:p>
        </w:tc>
        <w:tc>
          <w:tcPr>
            <w:tcW w:w="1250" w:type="pct"/>
          </w:tcPr>
          <w:p w14:paraId="011C5C39" w14:textId="69E537FA" w:rsidR="00E7510B" w:rsidRPr="00E7510B" w:rsidRDefault="00E7510B" w:rsidP="00E7510B">
            <w:pPr>
              <w:spacing w:line="276" w:lineRule="auto"/>
              <w:jc w:val="center"/>
              <w:rPr>
                <w:sz w:val="20"/>
                <w:szCs w:val="24"/>
              </w:rPr>
            </w:pPr>
            <w:r w:rsidRPr="00E7510B">
              <w:rPr>
                <w:sz w:val="20"/>
                <w:szCs w:val="24"/>
              </w:rPr>
              <w:t>Medium Risk</w:t>
            </w:r>
          </w:p>
        </w:tc>
      </w:tr>
      <w:tr w:rsidR="00E7510B" w14:paraId="7D24B321" w14:textId="77777777" w:rsidTr="00E7510B">
        <w:tc>
          <w:tcPr>
            <w:tcW w:w="1250" w:type="pct"/>
          </w:tcPr>
          <w:p w14:paraId="08F6A3DE" w14:textId="65607F82" w:rsidR="00E7510B" w:rsidRPr="00E7510B" w:rsidRDefault="00E7510B" w:rsidP="00E7510B">
            <w:pPr>
              <w:spacing w:line="276" w:lineRule="auto"/>
              <w:jc w:val="center"/>
              <w:rPr>
                <w:sz w:val="20"/>
                <w:szCs w:val="24"/>
              </w:rPr>
            </w:pPr>
            <w:r w:rsidRPr="00E7510B">
              <w:rPr>
                <w:sz w:val="20"/>
                <w:szCs w:val="24"/>
              </w:rPr>
              <w:t>Test 3</w:t>
            </w:r>
          </w:p>
        </w:tc>
        <w:tc>
          <w:tcPr>
            <w:tcW w:w="1250" w:type="pct"/>
          </w:tcPr>
          <w:p w14:paraId="78F9339E" w14:textId="6D593195" w:rsidR="00E7510B" w:rsidRPr="00E7510B" w:rsidRDefault="00E7510B" w:rsidP="00E7510B">
            <w:pPr>
              <w:spacing w:line="276" w:lineRule="auto"/>
              <w:jc w:val="center"/>
              <w:rPr>
                <w:sz w:val="20"/>
                <w:szCs w:val="24"/>
              </w:rPr>
            </w:pPr>
            <w:r w:rsidRPr="00E7510B">
              <w:rPr>
                <w:sz w:val="20"/>
                <w:szCs w:val="24"/>
              </w:rPr>
              <w:t>Multiple Phishing Indicators</w:t>
            </w:r>
          </w:p>
        </w:tc>
        <w:tc>
          <w:tcPr>
            <w:tcW w:w="1250" w:type="pct"/>
          </w:tcPr>
          <w:p w14:paraId="0B3E288A" w14:textId="11D01E0A" w:rsidR="00E7510B" w:rsidRPr="00E7510B" w:rsidRDefault="00E7510B" w:rsidP="00E7510B">
            <w:pPr>
              <w:spacing w:line="276" w:lineRule="auto"/>
              <w:jc w:val="center"/>
              <w:rPr>
                <w:sz w:val="20"/>
                <w:szCs w:val="24"/>
              </w:rPr>
            </w:pPr>
            <w:r w:rsidRPr="00E7510B">
              <w:rPr>
                <w:sz w:val="20"/>
                <w:szCs w:val="24"/>
              </w:rPr>
              <w:t>5</w:t>
            </w:r>
          </w:p>
        </w:tc>
        <w:tc>
          <w:tcPr>
            <w:tcW w:w="1250" w:type="pct"/>
          </w:tcPr>
          <w:p w14:paraId="6AA5FE96" w14:textId="4C72A20F" w:rsidR="00E7510B" w:rsidRPr="00E7510B" w:rsidRDefault="00E7510B" w:rsidP="00E7510B">
            <w:pPr>
              <w:spacing w:line="276" w:lineRule="auto"/>
              <w:jc w:val="center"/>
              <w:rPr>
                <w:sz w:val="20"/>
                <w:szCs w:val="24"/>
              </w:rPr>
            </w:pPr>
            <w:r w:rsidRPr="00E7510B">
              <w:rPr>
                <w:sz w:val="20"/>
                <w:szCs w:val="24"/>
              </w:rPr>
              <w:t>Medium Risk</w:t>
            </w:r>
          </w:p>
        </w:tc>
      </w:tr>
    </w:tbl>
    <w:p w14:paraId="1F148572" w14:textId="2E0B974E" w:rsidR="006C1918" w:rsidRDefault="006C1918" w:rsidP="00EC3B2F">
      <w:pPr>
        <w:spacing w:line="276" w:lineRule="auto"/>
        <w:jc w:val="both"/>
        <w:rPr>
          <w:sz w:val="22"/>
          <w:szCs w:val="28"/>
        </w:rPr>
      </w:pPr>
    </w:p>
    <w:p w14:paraId="3A1FAE0B" w14:textId="0DDFBFD7" w:rsidR="006C1918" w:rsidRDefault="006C1918" w:rsidP="006C1918">
      <w:pPr>
        <w:pStyle w:val="Heading2"/>
        <w:rPr>
          <w:rFonts w:ascii="Calibri" w:hAnsi="Calibri" w:cs="Calibri"/>
          <w:b/>
          <w:bCs/>
          <w:color w:val="005B66"/>
          <w:sz w:val="28"/>
          <w:szCs w:val="36"/>
        </w:rPr>
      </w:pPr>
      <w:r w:rsidRPr="006C1918">
        <w:rPr>
          <w:rFonts w:ascii="Calibri" w:hAnsi="Calibri" w:cs="Calibri"/>
          <w:b/>
          <w:bCs/>
          <w:color w:val="005B66"/>
          <w:sz w:val="28"/>
          <w:szCs w:val="36"/>
        </w:rPr>
        <w:t>Testing Results Analysis</w:t>
      </w:r>
    </w:p>
    <w:p w14:paraId="4F841A14" w14:textId="12D5CA40" w:rsidR="006C1918" w:rsidRDefault="006C1918" w:rsidP="006C1918">
      <w:pPr>
        <w:spacing w:line="276" w:lineRule="auto"/>
        <w:jc w:val="both"/>
        <w:rPr>
          <w:sz w:val="22"/>
          <w:szCs w:val="28"/>
        </w:rPr>
      </w:pPr>
      <w:r w:rsidRPr="006C1918">
        <w:rPr>
          <w:sz w:val="22"/>
          <w:szCs w:val="28"/>
        </w:rPr>
        <w:t xml:space="preserve">The testing results show that the phishing detection tool can identify basic indicators commonly associated with suspicious URLs. The normal HTTPS URL received a </w:t>
      </w:r>
      <w:proofErr w:type="gramStart"/>
      <w:r w:rsidRPr="006C1918">
        <w:rPr>
          <w:sz w:val="22"/>
          <w:szCs w:val="28"/>
        </w:rPr>
        <w:t>Low Risk</w:t>
      </w:r>
      <w:proofErr w:type="gramEnd"/>
      <w:r w:rsidRPr="006C1918">
        <w:rPr>
          <w:sz w:val="22"/>
          <w:szCs w:val="28"/>
        </w:rPr>
        <w:t xml:space="preserve"> classification, while URLs containing multiple suspicious characteristics received Medium Risk classifications. The results demonstrate that the tool can provide a simple risk assessment based on predefined heuristic checks.</w:t>
      </w:r>
    </w:p>
    <w:p w14:paraId="15F65BDC" w14:textId="77777777" w:rsidR="006C1918" w:rsidRDefault="006C1918" w:rsidP="006C1918">
      <w:pPr>
        <w:spacing w:line="276" w:lineRule="auto"/>
        <w:jc w:val="both"/>
        <w:rPr>
          <w:sz w:val="22"/>
          <w:szCs w:val="28"/>
        </w:rPr>
      </w:pPr>
    </w:p>
    <w:p w14:paraId="476C8452" w14:textId="47093FFB" w:rsidR="006C1918" w:rsidRDefault="006C1918" w:rsidP="006C1918">
      <w:pPr>
        <w:pStyle w:val="Heading1"/>
      </w:pPr>
      <w:r>
        <w:t>Limitations</w:t>
      </w:r>
    </w:p>
    <w:p w14:paraId="178FCA4C" w14:textId="2B2A42EB" w:rsidR="006C1918" w:rsidRDefault="00807AC5" w:rsidP="00807AC5">
      <w:pPr>
        <w:spacing w:line="276" w:lineRule="auto"/>
        <w:jc w:val="both"/>
        <w:rPr>
          <w:sz w:val="22"/>
          <w:szCs w:val="28"/>
        </w:rPr>
      </w:pPr>
      <w:r w:rsidRPr="00807AC5">
        <w:rPr>
          <w:sz w:val="22"/>
          <w:szCs w:val="28"/>
        </w:rPr>
        <w:t xml:space="preserve">The phishing detection tool has some limitations because it uses basic heuristic checks and predefined indicators. It does not use real-time threat intelligence, machine learning, domain reputation services, or external phishing databases. Therefore, the tool may produce false positives or fail to identify </w:t>
      </w:r>
      <w:r w:rsidRPr="00807AC5">
        <w:rPr>
          <w:sz w:val="22"/>
          <w:szCs w:val="28"/>
        </w:rPr>
        <w:lastRenderedPageBreak/>
        <w:t>advanced phishing URLs. The tool is intended for educational and awareness purposes and should not be considered a replacement for professional cybersecurity solutions.</w:t>
      </w:r>
    </w:p>
    <w:p w14:paraId="476141CF" w14:textId="77777777" w:rsidR="00807AC5" w:rsidRDefault="00807AC5" w:rsidP="00807AC5">
      <w:pPr>
        <w:spacing w:line="276" w:lineRule="auto"/>
        <w:jc w:val="both"/>
        <w:rPr>
          <w:sz w:val="22"/>
          <w:szCs w:val="28"/>
        </w:rPr>
      </w:pPr>
    </w:p>
    <w:p w14:paraId="53ADE619" w14:textId="0ABF0125" w:rsidR="00807AC5" w:rsidRDefault="00807AC5" w:rsidP="00807AC5">
      <w:pPr>
        <w:pStyle w:val="Heading1"/>
      </w:pPr>
      <w:r>
        <w:t>Conclusion</w:t>
      </w:r>
    </w:p>
    <w:p w14:paraId="0684B7CF" w14:textId="77777777" w:rsidR="00807AC5" w:rsidRPr="00807AC5" w:rsidRDefault="00807AC5" w:rsidP="00807AC5">
      <w:pPr>
        <w:spacing w:line="276" w:lineRule="auto"/>
        <w:jc w:val="both"/>
        <w:rPr>
          <w:sz w:val="22"/>
          <w:szCs w:val="28"/>
        </w:rPr>
      </w:pPr>
      <w:r w:rsidRPr="00807AC5">
        <w:rPr>
          <w:sz w:val="22"/>
          <w:szCs w:val="28"/>
        </w:rPr>
        <w:t>The Cybersecurity Awareness and Phishing Detection Toolkit provides a simple and practical approach to improving users' understanding of phishing threats. The project combines phishing awareness, basic URL analysis, risk classification, sample phishing scenarios, and testing activities to demonstrate how users can identify suspicious digital communications.</w:t>
      </w:r>
    </w:p>
    <w:p w14:paraId="6D3AB258" w14:textId="2C8C2EBB" w:rsidR="00807AC5" w:rsidRPr="00807AC5" w:rsidRDefault="00807AC5" w:rsidP="00807AC5">
      <w:pPr>
        <w:spacing w:line="276" w:lineRule="auto"/>
        <w:jc w:val="both"/>
        <w:rPr>
          <w:sz w:val="22"/>
          <w:szCs w:val="28"/>
        </w:rPr>
      </w:pPr>
      <w:r w:rsidRPr="00807AC5">
        <w:rPr>
          <w:sz w:val="22"/>
          <w:szCs w:val="28"/>
        </w:rPr>
        <w:t>The testing results show that the developed tool can detect several basic phishing indicators and provide an understandable risk classification. Although the tool has limitations, it can serve as a useful educational resource for developing basic phishing detection and cybersecurity awareness skills.</w:t>
      </w:r>
    </w:p>
    <w:p w14:paraId="57E7817C" w14:textId="77777777" w:rsidR="00807AC5" w:rsidRPr="00807AC5" w:rsidRDefault="00807AC5" w:rsidP="00807AC5">
      <w:pPr>
        <w:spacing w:line="276" w:lineRule="auto"/>
        <w:jc w:val="both"/>
        <w:rPr>
          <w:sz w:val="22"/>
          <w:szCs w:val="28"/>
        </w:rPr>
      </w:pPr>
    </w:p>
    <w:sectPr w:rsidR="00807AC5" w:rsidRPr="00807A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757EB"/>
    <w:multiLevelType w:val="hybridMultilevel"/>
    <w:tmpl w:val="1E5C2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153844"/>
    <w:multiLevelType w:val="hybridMultilevel"/>
    <w:tmpl w:val="B24A3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54223E"/>
    <w:multiLevelType w:val="hybridMultilevel"/>
    <w:tmpl w:val="B74EB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D3F1F63"/>
    <w:multiLevelType w:val="hybridMultilevel"/>
    <w:tmpl w:val="B3901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6529246">
    <w:abstractNumId w:val="3"/>
  </w:num>
  <w:num w:numId="2" w16cid:durableId="546528723">
    <w:abstractNumId w:val="0"/>
  </w:num>
  <w:num w:numId="3" w16cid:durableId="2102288878">
    <w:abstractNumId w:val="1"/>
  </w:num>
  <w:num w:numId="4" w16cid:durableId="128322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B3"/>
    <w:rsid w:val="00000A96"/>
    <w:rsid w:val="000270BB"/>
    <w:rsid w:val="00044319"/>
    <w:rsid w:val="00047D20"/>
    <w:rsid w:val="0005367C"/>
    <w:rsid w:val="000A5BEB"/>
    <w:rsid w:val="000B3A6D"/>
    <w:rsid w:val="0012008A"/>
    <w:rsid w:val="00143826"/>
    <w:rsid w:val="001853C8"/>
    <w:rsid w:val="00262B81"/>
    <w:rsid w:val="002B6624"/>
    <w:rsid w:val="00302263"/>
    <w:rsid w:val="00344D94"/>
    <w:rsid w:val="003660E1"/>
    <w:rsid w:val="00367E85"/>
    <w:rsid w:val="00384A25"/>
    <w:rsid w:val="0039699B"/>
    <w:rsid w:val="003D1367"/>
    <w:rsid w:val="003E383F"/>
    <w:rsid w:val="003F6361"/>
    <w:rsid w:val="00400AB5"/>
    <w:rsid w:val="00400CF3"/>
    <w:rsid w:val="004059B2"/>
    <w:rsid w:val="00414F30"/>
    <w:rsid w:val="004473B3"/>
    <w:rsid w:val="00452ECB"/>
    <w:rsid w:val="0048766D"/>
    <w:rsid w:val="004A3581"/>
    <w:rsid w:val="0052258C"/>
    <w:rsid w:val="00524FD3"/>
    <w:rsid w:val="00565033"/>
    <w:rsid w:val="00567632"/>
    <w:rsid w:val="005771F1"/>
    <w:rsid w:val="0058245F"/>
    <w:rsid w:val="005A4833"/>
    <w:rsid w:val="005D3681"/>
    <w:rsid w:val="005F4CB0"/>
    <w:rsid w:val="00653959"/>
    <w:rsid w:val="00654166"/>
    <w:rsid w:val="0069141E"/>
    <w:rsid w:val="006A0417"/>
    <w:rsid w:val="006A4C90"/>
    <w:rsid w:val="006B4745"/>
    <w:rsid w:val="006C1918"/>
    <w:rsid w:val="006D302E"/>
    <w:rsid w:val="006F005C"/>
    <w:rsid w:val="006F08DD"/>
    <w:rsid w:val="00725FE3"/>
    <w:rsid w:val="007269B9"/>
    <w:rsid w:val="007516CB"/>
    <w:rsid w:val="007A4903"/>
    <w:rsid w:val="007B0EC7"/>
    <w:rsid w:val="007D672E"/>
    <w:rsid w:val="007F22E1"/>
    <w:rsid w:val="007F6265"/>
    <w:rsid w:val="00807AC5"/>
    <w:rsid w:val="00850A44"/>
    <w:rsid w:val="00851C91"/>
    <w:rsid w:val="0087448F"/>
    <w:rsid w:val="008B170A"/>
    <w:rsid w:val="008F1AF3"/>
    <w:rsid w:val="009707A6"/>
    <w:rsid w:val="00980A59"/>
    <w:rsid w:val="009C17E4"/>
    <w:rsid w:val="009E4CDE"/>
    <w:rsid w:val="009E76EE"/>
    <w:rsid w:val="009F52C5"/>
    <w:rsid w:val="00A04191"/>
    <w:rsid w:val="00A268AD"/>
    <w:rsid w:val="00A274A3"/>
    <w:rsid w:val="00A53CC5"/>
    <w:rsid w:val="00A55AC6"/>
    <w:rsid w:val="00A662C7"/>
    <w:rsid w:val="00A966E1"/>
    <w:rsid w:val="00B17515"/>
    <w:rsid w:val="00BA4E71"/>
    <w:rsid w:val="00BC6663"/>
    <w:rsid w:val="00BC6F23"/>
    <w:rsid w:val="00C5457F"/>
    <w:rsid w:val="00CF57C4"/>
    <w:rsid w:val="00D077B2"/>
    <w:rsid w:val="00D12231"/>
    <w:rsid w:val="00D20D1D"/>
    <w:rsid w:val="00D2172F"/>
    <w:rsid w:val="00D26A31"/>
    <w:rsid w:val="00D6278D"/>
    <w:rsid w:val="00DD5331"/>
    <w:rsid w:val="00DF1609"/>
    <w:rsid w:val="00E11FA9"/>
    <w:rsid w:val="00E212C1"/>
    <w:rsid w:val="00E7510B"/>
    <w:rsid w:val="00EC3B2F"/>
    <w:rsid w:val="00ED3244"/>
    <w:rsid w:val="00F23129"/>
    <w:rsid w:val="00F366C2"/>
    <w:rsid w:val="00F46B6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CC722"/>
  <w15:chartTrackingRefBased/>
  <w15:docId w15:val="{9A31DCE5-0592-4F79-BE94-84236B061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EC7"/>
    <w:pPr>
      <w:keepNext/>
      <w:keepLines/>
      <w:spacing w:before="360" w:after="80"/>
      <w:outlineLvl w:val="0"/>
    </w:pPr>
    <w:rPr>
      <w:rFonts w:eastAsiaTheme="majorEastAsia" w:cstheme="majorBidi"/>
      <w:b/>
      <w:color w:val="005B66"/>
      <w:sz w:val="32"/>
      <w:szCs w:val="50"/>
    </w:rPr>
  </w:style>
  <w:style w:type="paragraph" w:styleId="Heading2">
    <w:name w:val="heading 2"/>
    <w:basedOn w:val="Normal"/>
    <w:next w:val="Normal"/>
    <w:link w:val="Heading2Char"/>
    <w:uiPriority w:val="9"/>
    <w:unhideWhenUsed/>
    <w:qFormat/>
    <w:rsid w:val="004473B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473B3"/>
    <w:pPr>
      <w:keepNext/>
      <w:keepLines/>
      <w:spacing w:before="160" w:after="80"/>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473B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473B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73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73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73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73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EC7"/>
    <w:rPr>
      <w:rFonts w:eastAsiaTheme="majorEastAsia" w:cstheme="majorBidi"/>
      <w:b/>
      <w:color w:val="005B66"/>
      <w:sz w:val="32"/>
      <w:szCs w:val="50"/>
    </w:rPr>
  </w:style>
  <w:style w:type="character" w:customStyle="1" w:styleId="Heading2Char">
    <w:name w:val="Heading 2 Char"/>
    <w:basedOn w:val="DefaultParagraphFont"/>
    <w:link w:val="Heading2"/>
    <w:uiPriority w:val="9"/>
    <w:rsid w:val="004473B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473B3"/>
    <w:rPr>
      <w:rFonts w:asciiTheme="minorHAnsi" w:eastAsiaTheme="majorEastAsia" w:hAnsiTheme="minorHAnsi"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473B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473B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473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473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473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473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473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473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473B3"/>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473B3"/>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4473B3"/>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4473B3"/>
    <w:rPr>
      <w:rFonts w:cs="Angsana New"/>
      <w:i/>
      <w:iCs/>
      <w:color w:val="404040" w:themeColor="text1" w:themeTint="BF"/>
    </w:rPr>
  </w:style>
  <w:style w:type="paragraph" w:styleId="ListParagraph">
    <w:name w:val="List Paragraph"/>
    <w:basedOn w:val="Normal"/>
    <w:uiPriority w:val="34"/>
    <w:qFormat/>
    <w:rsid w:val="004473B3"/>
    <w:pPr>
      <w:ind w:left="720"/>
      <w:contextualSpacing/>
    </w:pPr>
    <w:rPr>
      <w:rFonts w:cs="Angsana New"/>
    </w:rPr>
  </w:style>
  <w:style w:type="character" w:styleId="IntenseEmphasis">
    <w:name w:val="Intense Emphasis"/>
    <w:basedOn w:val="DefaultParagraphFont"/>
    <w:uiPriority w:val="21"/>
    <w:qFormat/>
    <w:rsid w:val="004473B3"/>
    <w:rPr>
      <w:i/>
      <w:iCs/>
      <w:color w:val="0F4761" w:themeColor="accent1" w:themeShade="BF"/>
    </w:rPr>
  </w:style>
  <w:style w:type="paragraph" w:styleId="IntenseQuote">
    <w:name w:val="Intense Quote"/>
    <w:basedOn w:val="Normal"/>
    <w:next w:val="Normal"/>
    <w:link w:val="IntenseQuoteChar"/>
    <w:uiPriority w:val="30"/>
    <w:qFormat/>
    <w:rsid w:val="004473B3"/>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4473B3"/>
    <w:rPr>
      <w:rFonts w:cs="Angsana New"/>
      <w:i/>
      <w:iCs/>
      <w:color w:val="0F4761" w:themeColor="accent1" w:themeShade="BF"/>
    </w:rPr>
  </w:style>
  <w:style w:type="character" w:styleId="IntenseReference">
    <w:name w:val="Intense Reference"/>
    <w:basedOn w:val="DefaultParagraphFont"/>
    <w:uiPriority w:val="32"/>
    <w:qFormat/>
    <w:rsid w:val="004473B3"/>
    <w:rPr>
      <w:b/>
      <w:bCs/>
      <w:smallCaps/>
      <w:color w:val="0F4761" w:themeColor="accent1" w:themeShade="BF"/>
      <w:spacing w:val="5"/>
    </w:rPr>
  </w:style>
  <w:style w:type="table" w:styleId="TableGrid">
    <w:name w:val="Table Grid"/>
    <w:basedOn w:val="TableNormal"/>
    <w:uiPriority w:val="39"/>
    <w:rsid w:val="00E75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751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1254</Words>
  <Characters>7152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Nayak</dc:creator>
  <cp:keywords/>
  <dc:description/>
  <cp:lastModifiedBy>Raja Nayak</cp:lastModifiedBy>
  <cp:revision>84</cp:revision>
  <dcterms:created xsi:type="dcterms:W3CDTF">2026-08-29T00:19:00Z</dcterms:created>
  <dcterms:modified xsi:type="dcterms:W3CDTF">2026-09-02T00:49:00Z</dcterms:modified>
</cp:coreProperties>
</file>