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57161" w14:textId="77777777" w:rsidR="00AF76DA" w:rsidRDefault="00000000">
      <w:pPr>
        <w:jc w:val="center"/>
      </w:pPr>
      <w:r>
        <w:rPr>
          <w:b/>
          <w:color w:val="17365D"/>
          <w:sz w:val="28"/>
        </w:rPr>
        <w:t>MOONSHOT PROJECT</w:t>
      </w:r>
    </w:p>
    <w:p w14:paraId="052B71CE" w14:textId="77777777" w:rsidR="00AF76DA" w:rsidRDefault="00000000">
      <w:pPr>
        <w:jc w:val="center"/>
      </w:pPr>
      <w:r>
        <w:rPr>
          <w:b/>
          <w:color w:val="17365D"/>
          <w:sz w:val="44"/>
        </w:rPr>
        <w:t>AI Quality Assurance</w:t>
      </w:r>
    </w:p>
    <w:p w14:paraId="6EB99DF6" w14:textId="77777777" w:rsidR="00AF76DA" w:rsidRDefault="00000000">
      <w:pPr>
        <w:jc w:val="center"/>
      </w:pPr>
      <w:r>
        <w:rPr>
          <w:b/>
          <w:sz w:val="36"/>
        </w:rPr>
        <w:t>VAT DTAI AI Moonshot Test Strategy</w:t>
      </w:r>
    </w:p>
    <w:p w14:paraId="61EDD40F" w14:textId="77777777" w:rsidR="00AF76DA" w:rsidRDefault="00000000">
      <w:pPr>
        <w:jc w:val="center"/>
      </w:pPr>
      <w:r>
        <w:rPr>
          <w:i/>
        </w:rPr>
        <w:t>Enterprise strategy for validating AI-driven invoice detection, suggestions and end-to-end GIDEI quality</w:t>
      </w:r>
    </w:p>
    <w:tbl>
      <w:tblPr>
        <w:tblStyle w:val="TableGrid"/>
        <w:tblW w:w="9096" w:type="dxa"/>
        <w:tblLook w:val="04A0" w:firstRow="1" w:lastRow="0" w:firstColumn="1" w:lastColumn="0" w:noHBand="0" w:noVBand="1"/>
      </w:tblPr>
      <w:tblGrid>
        <w:gridCol w:w="4548"/>
        <w:gridCol w:w="4548"/>
      </w:tblGrid>
      <w:tr w:rsidR="00AF76DA" w14:paraId="4FA96A85" w14:textId="77777777" w:rsidTr="002D2C5B">
        <w:trPr>
          <w:trHeight w:val="573"/>
        </w:trPr>
        <w:tc>
          <w:tcPr>
            <w:tcW w:w="4548" w:type="dxa"/>
            <w:shd w:val="clear" w:color="auto" w:fill="1F4E78"/>
          </w:tcPr>
          <w:p w14:paraId="7BED40A7" w14:textId="77777777" w:rsidR="00AF76DA" w:rsidRDefault="00000000">
            <w:r>
              <w:rPr>
                <w:b/>
                <w:color w:val="FFFFFF"/>
                <w:sz w:val="16"/>
              </w:rPr>
              <w:t>Document Information</w:t>
            </w:r>
          </w:p>
        </w:tc>
        <w:tc>
          <w:tcPr>
            <w:tcW w:w="4548" w:type="dxa"/>
            <w:shd w:val="clear" w:color="auto" w:fill="1F4E78"/>
          </w:tcPr>
          <w:p w14:paraId="57D63483" w14:textId="77777777" w:rsidR="00AF76DA" w:rsidRDefault="00000000">
            <w:r>
              <w:rPr>
                <w:b/>
                <w:color w:val="FFFFFF"/>
                <w:sz w:val="16"/>
              </w:rPr>
              <w:t>Details</w:t>
            </w:r>
          </w:p>
        </w:tc>
      </w:tr>
      <w:tr w:rsidR="00AF76DA" w14:paraId="6ED266C1" w14:textId="77777777" w:rsidTr="002D2C5B">
        <w:trPr>
          <w:trHeight w:val="573"/>
        </w:trPr>
        <w:tc>
          <w:tcPr>
            <w:tcW w:w="4548" w:type="dxa"/>
          </w:tcPr>
          <w:p w14:paraId="31683D7E" w14:textId="77777777" w:rsidR="00AF76DA" w:rsidRDefault="00000000">
            <w:r>
              <w:rPr>
                <w:sz w:val="16"/>
              </w:rPr>
              <w:t>Project name</w:t>
            </w:r>
          </w:p>
        </w:tc>
        <w:tc>
          <w:tcPr>
            <w:tcW w:w="4548" w:type="dxa"/>
          </w:tcPr>
          <w:p w14:paraId="070BE810" w14:textId="77777777" w:rsidR="00AF76DA" w:rsidRDefault="00000000">
            <w:r>
              <w:rPr>
                <w:sz w:val="16"/>
              </w:rPr>
              <w:t>GIDEI (VAT DTAI) AI Moonshot</w:t>
            </w:r>
          </w:p>
        </w:tc>
      </w:tr>
      <w:tr w:rsidR="00AF76DA" w14:paraId="750EB0B7" w14:textId="77777777" w:rsidTr="002D2C5B">
        <w:trPr>
          <w:trHeight w:val="573"/>
        </w:trPr>
        <w:tc>
          <w:tcPr>
            <w:tcW w:w="4548" w:type="dxa"/>
          </w:tcPr>
          <w:p w14:paraId="18BCFC1E" w14:textId="77777777" w:rsidR="00AF76DA" w:rsidRDefault="00000000">
            <w:r>
              <w:rPr>
                <w:sz w:val="16"/>
              </w:rPr>
              <w:t>Business unit / workstream</w:t>
            </w:r>
          </w:p>
        </w:tc>
        <w:tc>
          <w:tcPr>
            <w:tcW w:w="4548" w:type="dxa"/>
          </w:tcPr>
          <w:p w14:paraId="2520C412" w14:textId="1440A37C" w:rsidR="00AF76DA" w:rsidRDefault="002D2C5B">
            <w:r>
              <w:t>Indirect Tax (ATTG)</w:t>
            </w:r>
          </w:p>
        </w:tc>
      </w:tr>
      <w:tr w:rsidR="00AF76DA" w14:paraId="106B2AFE" w14:textId="77777777" w:rsidTr="002D2C5B">
        <w:trPr>
          <w:trHeight w:val="533"/>
        </w:trPr>
        <w:tc>
          <w:tcPr>
            <w:tcW w:w="4548" w:type="dxa"/>
          </w:tcPr>
          <w:p w14:paraId="4F9E55F0" w14:textId="77777777" w:rsidR="00AF76DA" w:rsidRDefault="00000000">
            <w:r>
              <w:rPr>
                <w:sz w:val="16"/>
              </w:rPr>
              <w:t>Prepared by</w:t>
            </w:r>
          </w:p>
        </w:tc>
        <w:tc>
          <w:tcPr>
            <w:tcW w:w="4548" w:type="dxa"/>
          </w:tcPr>
          <w:p w14:paraId="0853C2F7" w14:textId="6D55E1F3" w:rsidR="00AF76DA" w:rsidRDefault="002D2C5B">
            <w:r>
              <w:t>Rajan Kumar Manglani</w:t>
            </w:r>
          </w:p>
        </w:tc>
      </w:tr>
      <w:tr w:rsidR="00AF76DA" w14:paraId="5FA798F4" w14:textId="77777777" w:rsidTr="002D2C5B">
        <w:trPr>
          <w:trHeight w:val="573"/>
        </w:trPr>
        <w:tc>
          <w:tcPr>
            <w:tcW w:w="4548" w:type="dxa"/>
          </w:tcPr>
          <w:p w14:paraId="7A5CFAA8" w14:textId="77777777" w:rsidR="00AF76DA" w:rsidRDefault="00000000">
            <w:r>
              <w:rPr>
                <w:sz w:val="16"/>
              </w:rPr>
              <w:t>Version / date</w:t>
            </w:r>
          </w:p>
        </w:tc>
        <w:tc>
          <w:tcPr>
            <w:tcW w:w="4548" w:type="dxa"/>
          </w:tcPr>
          <w:p w14:paraId="5C08FB90" w14:textId="77777777" w:rsidR="00AF76DA" w:rsidRDefault="00000000">
            <w:r>
              <w:rPr>
                <w:sz w:val="16"/>
              </w:rPr>
              <w:t>Version 1.0 / 10 September 2026</w:t>
            </w:r>
          </w:p>
        </w:tc>
      </w:tr>
      <w:tr w:rsidR="00AF76DA" w14:paraId="49AD3A02" w14:textId="77777777" w:rsidTr="002D2C5B">
        <w:trPr>
          <w:trHeight w:val="573"/>
        </w:trPr>
        <w:tc>
          <w:tcPr>
            <w:tcW w:w="4548" w:type="dxa"/>
          </w:tcPr>
          <w:p w14:paraId="3BA3BA15" w14:textId="77777777" w:rsidR="00AF76DA" w:rsidRDefault="00000000">
            <w:r>
              <w:rPr>
                <w:sz w:val="16"/>
              </w:rPr>
              <w:t>Document status</w:t>
            </w:r>
          </w:p>
        </w:tc>
        <w:tc>
          <w:tcPr>
            <w:tcW w:w="4548" w:type="dxa"/>
          </w:tcPr>
          <w:p w14:paraId="1326919F" w14:textId="7E4435E1" w:rsidR="00AF76DA" w:rsidRDefault="00000000">
            <w:r>
              <w:rPr>
                <w:sz w:val="16"/>
              </w:rPr>
              <w:t>Draft</w:t>
            </w:r>
          </w:p>
        </w:tc>
      </w:tr>
      <w:tr w:rsidR="00AF76DA" w14:paraId="7F9A0867" w14:textId="77777777" w:rsidTr="002D2C5B">
        <w:trPr>
          <w:trHeight w:val="573"/>
        </w:trPr>
        <w:tc>
          <w:tcPr>
            <w:tcW w:w="4548" w:type="dxa"/>
          </w:tcPr>
          <w:p w14:paraId="15972FE0" w14:textId="77777777" w:rsidR="00AF76DA" w:rsidRDefault="00000000">
            <w:r>
              <w:rPr>
                <w:sz w:val="16"/>
              </w:rPr>
              <w:t>Approver</w:t>
            </w:r>
          </w:p>
        </w:tc>
        <w:tc>
          <w:tcPr>
            <w:tcW w:w="4548" w:type="dxa"/>
          </w:tcPr>
          <w:p w14:paraId="64147359" w14:textId="3EFDEEE9" w:rsidR="00AF76DA" w:rsidRDefault="00AF76DA"/>
        </w:tc>
      </w:tr>
    </w:tbl>
    <w:p w14:paraId="17D6A598" w14:textId="77777777" w:rsidR="00321CEE" w:rsidRDefault="00321CEE">
      <w:pPr>
        <w:rPr>
          <w:b/>
        </w:rPr>
      </w:pPr>
    </w:p>
    <w:p w14:paraId="534146E9" w14:textId="323E3727" w:rsidR="00AF76DA" w:rsidRDefault="00000000">
      <w:r>
        <w:rPr>
          <w:b/>
        </w:rPr>
        <w:t xml:space="preserve">Naming note: </w:t>
      </w:r>
      <w:r>
        <w:t>VAT DTAI has been rebranded as GIDEI. This document uses GIDEI for the application and keeps VAT DTAI only in the requested document title and historical references.</w:t>
      </w:r>
    </w:p>
    <w:p w14:paraId="0A4A3D47" w14:textId="77777777" w:rsidR="00AF76DA" w:rsidRDefault="00000000">
      <w:r>
        <w:br w:type="page"/>
      </w:r>
    </w:p>
    <w:p w14:paraId="5D1D7E18" w14:textId="77777777" w:rsidR="00AF76DA" w:rsidRDefault="00000000">
      <w:pPr>
        <w:pStyle w:val="Heading1"/>
      </w:pPr>
      <w:r>
        <w:lastRenderedPageBreak/>
        <w:t>1. Project Overview</w:t>
      </w:r>
    </w:p>
    <w:p w14:paraId="4F7B4C7D" w14:textId="77777777" w:rsidR="00AF76DA" w:rsidRDefault="00000000">
      <w:r>
        <w:t>GIDEI (Global Insights and Data Enrichment for e-Invoicing), formerly VAT DTAI, is an AI-enabled, multi-country e-invoicing platform. This strategy defines how GIDEI is validated so that invoice ingestion, Golden Schema mapping, Detect &amp; Suggest outcomes, human review, reconciliation, dashboards, reports and downstream extraction are tested as one governed quality system that combines deterministic software testing with AI evaluation.</w:t>
      </w:r>
    </w:p>
    <w:p w14:paraId="48323538" w14:textId="77777777" w:rsidR="00AF76DA" w:rsidRDefault="00000000">
      <w:r>
        <w:t>The strategy is risk-based and evidence-led. It prioritizes financial correctness, country and client isolation, agent groundedness, explainability, reproducibility, auditability and safe human approval. UI automation is implemented with Python and Microsoft Playwright using pytest, pytest-bdd, Page Objects, Allure and supporting API and database libraries.</w:t>
      </w:r>
    </w:p>
    <w:p w14:paraId="49308F11" w14:textId="77777777" w:rsidR="00AF76DA" w:rsidRDefault="00000000">
      <w:r>
        <w:t>The purpose is to provide a single quality approach for business, QA, engineering, product, data, AI and platform teams to determine whether GIDEI is fit for controlled release and scale-out to additional countries and source systems. Success means end-to-end invoice journeys are validated, Detect &amp; Suggest field-level accuracy is demonstrated against controlled baselines, common and country-specific rules for Belgium, France and Poland are verified, and silent financial, mapping, security and jurisdiction errors are prevented.</w:t>
      </w:r>
    </w:p>
    <w:p w14:paraId="66ED6454" w14:textId="77777777" w:rsidR="00AF76DA" w:rsidRDefault="00000000">
      <w:pPr>
        <w:pStyle w:val="Heading1"/>
      </w:pPr>
      <w:r>
        <w:t>2. Project Team and Governance</w:t>
      </w:r>
    </w:p>
    <w:tbl>
      <w:tblPr>
        <w:tblStyle w:val="TableGrid"/>
        <w:tblW w:w="0" w:type="auto"/>
        <w:tblLook w:val="04A0" w:firstRow="1" w:lastRow="0" w:firstColumn="1" w:lastColumn="0" w:noHBand="0" w:noVBand="1"/>
      </w:tblPr>
      <w:tblGrid>
        <w:gridCol w:w="2880"/>
        <w:gridCol w:w="1440"/>
        <w:gridCol w:w="1440"/>
        <w:gridCol w:w="2880"/>
      </w:tblGrid>
      <w:tr w:rsidR="00AF76DA" w14:paraId="46AA674C" w14:textId="77777777">
        <w:tc>
          <w:tcPr>
            <w:tcW w:w="4320" w:type="dxa"/>
            <w:gridSpan w:val="2"/>
            <w:shd w:val="clear" w:color="auto" w:fill="1F4E78"/>
          </w:tcPr>
          <w:p w14:paraId="3C2ECC99" w14:textId="77777777" w:rsidR="00AF76DA" w:rsidRDefault="00000000">
            <w:r>
              <w:rPr>
                <w:b/>
                <w:color w:val="FFFFFF"/>
                <w:sz w:val="16"/>
              </w:rPr>
              <w:t>Field</w:t>
            </w:r>
          </w:p>
        </w:tc>
        <w:tc>
          <w:tcPr>
            <w:tcW w:w="4320" w:type="dxa"/>
            <w:gridSpan w:val="2"/>
            <w:shd w:val="clear" w:color="auto" w:fill="1F4E78"/>
          </w:tcPr>
          <w:p w14:paraId="6A6BDA81" w14:textId="77777777" w:rsidR="00AF76DA" w:rsidRDefault="00000000">
            <w:r>
              <w:rPr>
                <w:b/>
                <w:color w:val="FFFFFF"/>
                <w:sz w:val="16"/>
              </w:rPr>
              <w:t>Details</w:t>
            </w:r>
          </w:p>
        </w:tc>
      </w:tr>
      <w:tr w:rsidR="00AF76DA" w14:paraId="19A550F6" w14:textId="77777777">
        <w:tc>
          <w:tcPr>
            <w:tcW w:w="4320" w:type="dxa"/>
            <w:gridSpan w:val="2"/>
          </w:tcPr>
          <w:p w14:paraId="12499FAF" w14:textId="77777777" w:rsidR="00AF76DA" w:rsidRDefault="00000000">
            <w:r>
              <w:rPr>
                <w:sz w:val="16"/>
              </w:rPr>
              <w:t>Project / product name</w:t>
            </w:r>
          </w:p>
        </w:tc>
        <w:tc>
          <w:tcPr>
            <w:tcW w:w="4320" w:type="dxa"/>
            <w:gridSpan w:val="2"/>
          </w:tcPr>
          <w:p w14:paraId="2D7FC495" w14:textId="77777777" w:rsidR="00AF76DA" w:rsidRDefault="00000000">
            <w:r>
              <w:rPr>
                <w:sz w:val="16"/>
              </w:rPr>
              <w:t>GIDEI (Global Insights and Data Enrichment for e-Invoicing), formerly VAT DTAI</w:t>
            </w:r>
          </w:p>
        </w:tc>
      </w:tr>
      <w:tr w:rsidR="00AF76DA" w14:paraId="7DAEC790" w14:textId="77777777">
        <w:tc>
          <w:tcPr>
            <w:tcW w:w="4320" w:type="dxa"/>
            <w:gridSpan w:val="2"/>
          </w:tcPr>
          <w:p w14:paraId="761FB61F" w14:textId="77777777" w:rsidR="00AF76DA" w:rsidRDefault="00000000">
            <w:r>
              <w:rPr>
                <w:sz w:val="16"/>
              </w:rPr>
              <w:t>AI application type</w:t>
            </w:r>
          </w:p>
        </w:tc>
        <w:tc>
          <w:tcPr>
            <w:tcW w:w="4320" w:type="dxa"/>
            <w:gridSpan w:val="2"/>
          </w:tcPr>
          <w:p w14:paraId="399AAB6A" w14:textId="77777777" w:rsidR="00AF76DA" w:rsidRDefault="00000000">
            <w:r>
              <w:rPr>
                <w:sz w:val="16"/>
              </w:rPr>
              <w:t>Agentic AI application (Detect &amp; Suggest)</w:t>
            </w:r>
          </w:p>
        </w:tc>
      </w:tr>
      <w:tr w:rsidR="00AF76DA" w14:paraId="75A3168C" w14:textId="77777777">
        <w:tc>
          <w:tcPr>
            <w:tcW w:w="4320" w:type="dxa"/>
            <w:gridSpan w:val="2"/>
          </w:tcPr>
          <w:p w14:paraId="352AD926" w14:textId="77777777" w:rsidR="00AF76DA" w:rsidRDefault="00000000">
            <w:r>
              <w:rPr>
                <w:sz w:val="16"/>
              </w:rPr>
              <w:t>Current phase</w:t>
            </w:r>
          </w:p>
        </w:tc>
        <w:tc>
          <w:tcPr>
            <w:tcW w:w="4320" w:type="dxa"/>
            <w:gridSpan w:val="2"/>
          </w:tcPr>
          <w:p w14:paraId="47D947C4" w14:textId="77777777" w:rsidR="00AF76DA" w:rsidRDefault="00000000">
            <w:r>
              <w:rPr>
                <w:sz w:val="16"/>
              </w:rPr>
              <w:t>In UAT</w:t>
            </w:r>
          </w:p>
        </w:tc>
      </w:tr>
      <w:tr w:rsidR="00AF76DA" w14:paraId="053A29C6" w14:textId="77777777">
        <w:tc>
          <w:tcPr>
            <w:tcW w:w="4320" w:type="dxa"/>
            <w:gridSpan w:val="2"/>
          </w:tcPr>
          <w:p w14:paraId="0CA4EBBA" w14:textId="77777777" w:rsidR="00AF76DA" w:rsidRDefault="00000000">
            <w:r>
              <w:rPr>
                <w:sz w:val="16"/>
              </w:rPr>
              <w:t>Planned or actual go-live date</w:t>
            </w:r>
          </w:p>
        </w:tc>
        <w:tc>
          <w:tcPr>
            <w:tcW w:w="4320" w:type="dxa"/>
            <w:gridSpan w:val="2"/>
          </w:tcPr>
          <w:p w14:paraId="2DF40395" w14:textId="28AEBB40" w:rsidR="00AF76DA" w:rsidRDefault="00155147">
            <w:r>
              <w:t>30-Sept-2026</w:t>
            </w:r>
          </w:p>
        </w:tc>
      </w:tr>
      <w:tr w:rsidR="00AF76DA" w14:paraId="4B950239" w14:textId="77777777">
        <w:tc>
          <w:tcPr>
            <w:tcW w:w="2880" w:type="dxa"/>
            <w:shd w:val="clear" w:color="auto" w:fill="1F4E78"/>
          </w:tcPr>
          <w:p w14:paraId="23613EB7" w14:textId="77777777" w:rsidR="00AF76DA" w:rsidRDefault="00000000">
            <w:r>
              <w:rPr>
                <w:b/>
                <w:color w:val="FFFFFF"/>
                <w:sz w:val="16"/>
              </w:rPr>
              <w:t>Role</w:t>
            </w:r>
          </w:p>
        </w:tc>
        <w:tc>
          <w:tcPr>
            <w:tcW w:w="2880" w:type="dxa"/>
            <w:gridSpan w:val="2"/>
            <w:shd w:val="clear" w:color="auto" w:fill="1F4E78"/>
          </w:tcPr>
          <w:p w14:paraId="64AFA548" w14:textId="77777777" w:rsidR="00AF76DA" w:rsidRDefault="00000000">
            <w:r>
              <w:rPr>
                <w:b/>
                <w:color w:val="FFFFFF"/>
                <w:sz w:val="16"/>
              </w:rPr>
              <w:t>Name / Contact</w:t>
            </w:r>
          </w:p>
        </w:tc>
        <w:tc>
          <w:tcPr>
            <w:tcW w:w="2880" w:type="dxa"/>
            <w:shd w:val="clear" w:color="auto" w:fill="1F4E78"/>
          </w:tcPr>
          <w:p w14:paraId="41649AD7" w14:textId="77777777" w:rsidR="00AF76DA" w:rsidRDefault="00000000">
            <w:r>
              <w:rPr>
                <w:b/>
                <w:color w:val="FFFFFF"/>
                <w:sz w:val="16"/>
              </w:rPr>
              <w:t>Responsibility</w:t>
            </w:r>
          </w:p>
        </w:tc>
      </w:tr>
      <w:tr w:rsidR="00AF76DA" w14:paraId="585F8BDB" w14:textId="77777777">
        <w:tc>
          <w:tcPr>
            <w:tcW w:w="2880" w:type="dxa"/>
          </w:tcPr>
          <w:p w14:paraId="2E830F90" w14:textId="77777777" w:rsidR="00AF76DA" w:rsidRDefault="00000000">
            <w:r>
              <w:rPr>
                <w:sz w:val="16"/>
              </w:rPr>
              <w:t>QA Manager</w:t>
            </w:r>
          </w:p>
        </w:tc>
        <w:tc>
          <w:tcPr>
            <w:tcW w:w="2880" w:type="dxa"/>
            <w:gridSpan w:val="2"/>
          </w:tcPr>
          <w:p w14:paraId="74F8CC65" w14:textId="0624BE86" w:rsidR="00AF76DA" w:rsidRDefault="00155147">
            <w:r>
              <w:t>Rajan Kumar Manglani</w:t>
            </w:r>
          </w:p>
        </w:tc>
        <w:tc>
          <w:tcPr>
            <w:tcW w:w="2880" w:type="dxa"/>
          </w:tcPr>
          <w:p w14:paraId="07C62AAB" w14:textId="77777777" w:rsidR="00AF76DA" w:rsidRDefault="00000000">
            <w:r>
              <w:rPr>
                <w:sz w:val="16"/>
              </w:rPr>
              <w:t>QA governance, risk reporting and release recommendation</w:t>
            </w:r>
          </w:p>
        </w:tc>
      </w:tr>
      <w:tr w:rsidR="00AF76DA" w14:paraId="3580A1A4" w14:textId="77777777">
        <w:tc>
          <w:tcPr>
            <w:tcW w:w="2880" w:type="dxa"/>
          </w:tcPr>
          <w:p w14:paraId="64853110" w14:textId="77777777" w:rsidR="00AF76DA" w:rsidRDefault="00000000">
            <w:r>
              <w:rPr>
                <w:sz w:val="16"/>
              </w:rPr>
              <w:t>QA Members</w:t>
            </w:r>
          </w:p>
        </w:tc>
        <w:tc>
          <w:tcPr>
            <w:tcW w:w="2880" w:type="dxa"/>
            <w:gridSpan w:val="2"/>
          </w:tcPr>
          <w:p w14:paraId="64B83137" w14:textId="3495128C" w:rsidR="00AF76DA" w:rsidRDefault="00155147">
            <w:r>
              <w:t>Rajan Kumar Manglani</w:t>
            </w:r>
          </w:p>
        </w:tc>
        <w:tc>
          <w:tcPr>
            <w:tcW w:w="2880" w:type="dxa"/>
          </w:tcPr>
          <w:p w14:paraId="0944F53C" w14:textId="77777777" w:rsidR="00AF76DA" w:rsidRDefault="00000000">
            <w:r>
              <w:rPr>
                <w:sz w:val="16"/>
              </w:rPr>
              <w:t>Test design, execution, AI evaluation and reporting</w:t>
            </w:r>
          </w:p>
        </w:tc>
      </w:tr>
    </w:tbl>
    <w:p w14:paraId="22C5D5D0" w14:textId="77777777" w:rsidR="00AF76DA" w:rsidRDefault="00000000">
      <w:pPr>
        <w:pStyle w:val="Heading2"/>
      </w:pPr>
      <w:r>
        <w:t>2.1 Roles and Responsibilities</w:t>
      </w:r>
    </w:p>
    <w:tbl>
      <w:tblPr>
        <w:tblStyle w:val="TableGrid"/>
        <w:tblW w:w="0" w:type="auto"/>
        <w:tblLook w:val="04A0" w:firstRow="1" w:lastRow="0" w:firstColumn="1" w:lastColumn="0" w:noHBand="0" w:noVBand="1"/>
      </w:tblPr>
      <w:tblGrid>
        <w:gridCol w:w="4320"/>
        <w:gridCol w:w="4320"/>
      </w:tblGrid>
      <w:tr w:rsidR="00AF76DA" w14:paraId="52653FEE" w14:textId="77777777">
        <w:tc>
          <w:tcPr>
            <w:tcW w:w="4320" w:type="dxa"/>
            <w:shd w:val="clear" w:color="auto" w:fill="1F4E78"/>
          </w:tcPr>
          <w:p w14:paraId="1AA8601C" w14:textId="77777777" w:rsidR="00AF76DA" w:rsidRDefault="00000000">
            <w:r>
              <w:rPr>
                <w:b/>
                <w:color w:val="FFFFFF"/>
                <w:sz w:val="16"/>
              </w:rPr>
              <w:t>Role</w:t>
            </w:r>
          </w:p>
        </w:tc>
        <w:tc>
          <w:tcPr>
            <w:tcW w:w="4320" w:type="dxa"/>
            <w:shd w:val="clear" w:color="auto" w:fill="1F4E78"/>
          </w:tcPr>
          <w:p w14:paraId="487BD9F4" w14:textId="77777777" w:rsidR="00AF76DA" w:rsidRDefault="00000000">
            <w:r>
              <w:rPr>
                <w:b/>
                <w:color w:val="FFFFFF"/>
                <w:sz w:val="16"/>
              </w:rPr>
              <w:t>Accountability</w:t>
            </w:r>
          </w:p>
        </w:tc>
      </w:tr>
      <w:tr w:rsidR="00AF76DA" w14:paraId="35EA7238" w14:textId="77777777">
        <w:tc>
          <w:tcPr>
            <w:tcW w:w="4320" w:type="dxa"/>
          </w:tcPr>
          <w:p w14:paraId="11526295" w14:textId="77777777" w:rsidR="00AF76DA" w:rsidRDefault="00000000">
            <w:r>
              <w:rPr>
                <w:sz w:val="16"/>
              </w:rPr>
              <w:t>Product / Business</w:t>
            </w:r>
          </w:p>
        </w:tc>
        <w:tc>
          <w:tcPr>
            <w:tcW w:w="4320" w:type="dxa"/>
          </w:tcPr>
          <w:p w14:paraId="209CAECB" w14:textId="77777777" w:rsidR="00AF76DA" w:rsidRDefault="00000000">
            <w:r>
              <w:rPr>
                <w:sz w:val="16"/>
              </w:rPr>
              <w:t>Approve rules, expected behavior, tolerances and country applicability.</w:t>
            </w:r>
          </w:p>
        </w:tc>
      </w:tr>
      <w:tr w:rsidR="00AF76DA" w14:paraId="5CADAC2F" w14:textId="77777777">
        <w:tc>
          <w:tcPr>
            <w:tcW w:w="4320" w:type="dxa"/>
          </w:tcPr>
          <w:p w14:paraId="7E2CAB54" w14:textId="77777777" w:rsidR="00AF76DA" w:rsidRDefault="00000000">
            <w:r>
              <w:rPr>
                <w:sz w:val="16"/>
              </w:rPr>
              <w:t>QA Lead</w:t>
            </w:r>
          </w:p>
        </w:tc>
        <w:tc>
          <w:tcPr>
            <w:tcW w:w="4320" w:type="dxa"/>
          </w:tcPr>
          <w:p w14:paraId="12B59F51" w14:textId="77777777" w:rsidR="00AF76DA" w:rsidRDefault="00000000">
            <w:r>
              <w:rPr>
                <w:sz w:val="16"/>
              </w:rPr>
              <w:t>Own strategy, coverage, gates, defect triage and release recommendation.</w:t>
            </w:r>
          </w:p>
        </w:tc>
      </w:tr>
      <w:tr w:rsidR="00AF76DA" w14:paraId="17EF2697" w14:textId="77777777">
        <w:tc>
          <w:tcPr>
            <w:tcW w:w="4320" w:type="dxa"/>
          </w:tcPr>
          <w:p w14:paraId="0DB3650A" w14:textId="77777777" w:rsidR="00AF76DA" w:rsidRDefault="00000000">
            <w:r>
              <w:rPr>
                <w:sz w:val="16"/>
              </w:rPr>
              <w:t>Automation QA</w:t>
            </w:r>
          </w:p>
        </w:tc>
        <w:tc>
          <w:tcPr>
            <w:tcW w:w="4320" w:type="dxa"/>
          </w:tcPr>
          <w:p w14:paraId="3637DB91" w14:textId="77777777" w:rsidR="00AF76DA" w:rsidRDefault="00000000">
            <w:r>
              <w:rPr>
                <w:sz w:val="16"/>
              </w:rPr>
              <w:t>Maintain Playwright/Python, API and database checks, data comparators and evidence.</w:t>
            </w:r>
          </w:p>
        </w:tc>
      </w:tr>
      <w:tr w:rsidR="00AF76DA" w14:paraId="1E9CE57E" w14:textId="77777777">
        <w:tc>
          <w:tcPr>
            <w:tcW w:w="4320" w:type="dxa"/>
          </w:tcPr>
          <w:p w14:paraId="4CA82B52" w14:textId="77777777" w:rsidR="00AF76DA" w:rsidRDefault="00000000">
            <w:r>
              <w:rPr>
                <w:sz w:val="16"/>
              </w:rPr>
              <w:t>AI / Data team</w:t>
            </w:r>
          </w:p>
        </w:tc>
        <w:tc>
          <w:tcPr>
            <w:tcW w:w="4320" w:type="dxa"/>
          </w:tcPr>
          <w:p w14:paraId="6A92D908" w14:textId="77777777" w:rsidR="00AF76DA" w:rsidRDefault="00000000">
            <w:r>
              <w:rPr>
                <w:sz w:val="16"/>
              </w:rPr>
              <w:t>Own prompts, ruleset, model configuration and output contract.</w:t>
            </w:r>
          </w:p>
        </w:tc>
      </w:tr>
      <w:tr w:rsidR="00AF76DA" w14:paraId="28EF8678" w14:textId="77777777">
        <w:tc>
          <w:tcPr>
            <w:tcW w:w="4320" w:type="dxa"/>
          </w:tcPr>
          <w:p w14:paraId="041CE799" w14:textId="77777777" w:rsidR="00AF76DA" w:rsidRDefault="00000000">
            <w:r>
              <w:rPr>
                <w:sz w:val="16"/>
              </w:rPr>
              <w:t>Engineering</w:t>
            </w:r>
          </w:p>
        </w:tc>
        <w:tc>
          <w:tcPr>
            <w:tcW w:w="4320" w:type="dxa"/>
          </w:tcPr>
          <w:p w14:paraId="63ED7D5F" w14:textId="77777777" w:rsidR="00AF76DA" w:rsidRDefault="00000000">
            <w:r>
              <w:rPr>
                <w:sz w:val="16"/>
              </w:rPr>
              <w:t>Own pipeline, UI, integrations, mapping, idempotency and fixes.</w:t>
            </w:r>
          </w:p>
        </w:tc>
      </w:tr>
      <w:tr w:rsidR="00AF76DA" w14:paraId="26D8CB9F" w14:textId="77777777">
        <w:tc>
          <w:tcPr>
            <w:tcW w:w="4320" w:type="dxa"/>
          </w:tcPr>
          <w:p w14:paraId="08068516" w14:textId="77777777" w:rsidR="00AF76DA" w:rsidRDefault="00000000">
            <w:r>
              <w:rPr>
                <w:sz w:val="16"/>
              </w:rPr>
              <w:t>Security / Privacy</w:t>
            </w:r>
          </w:p>
        </w:tc>
        <w:tc>
          <w:tcPr>
            <w:tcW w:w="4320" w:type="dxa"/>
          </w:tcPr>
          <w:p w14:paraId="7D2C4826" w14:textId="77777777" w:rsidR="00AF76DA" w:rsidRDefault="00000000">
            <w:r>
              <w:rPr>
                <w:sz w:val="16"/>
              </w:rPr>
              <w:t>Review RBAC, cross-client and cross-country isolation, secrets and retention.</w:t>
            </w:r>
          </w:p>
        </w:tc>
      </w:tr>
      <w:tr w:rsidR="00AF76DA" w14:paraId="3F6B5099" w14:textId="77777777">
        <w:tc>
          <w:tcPr>
            <w:tcW w:w="4320" w:type="dxa"/>
          </w:tcPr>
          <w:p w14:paraId="6608694D" w14:textId="77777777" w:rsidR="00AF76DA" w:rsidRDefault="00000000">
            <w:r>
              <w:rPr>
                <w:sz w:val="16"/>
              </w:rPr>
              <w:t>Business reviewer</w:t>
            </w:r>
          </w:p>
        </w:tc>
        <w:tc>
          <w:tcPr>
            <w:tcW w:w="4320" w:type="dxa"/>
          </w:tcPr>
          <w:p w14:paraId="6BBCA74E" w14:textId="77777777" w:rsidR="00AF76DA" w:rsidRDefault="00000000">
            <w:r>
              <w:rPr>
                <w:sz w:val="16"/>
              </w:rPr>
              <w:t>Accept, reject or override suggestions and validate usability.</w:t>
            </w:r>
          </w:p>
        </w:tc>
      </w:tr>
    </w:tbl>
    <w:p w14:paraId="12FFE1C4" w14:textId="77777777" w:rsidR="00AF76DA" w:rsidRDefault="00000000">
      <w:pPr>
        <w:pStyle w:val="Heading1"/>
      </w:pPr>
      <w:r>
        <w:t>3. AI Solution and Integrations</w:t>
      </w:r>
    </w:p>
    <w:p w14:paraId="7D84CA0E" w14:textId="77777777" w:rsidR="00AF76DA" w:rsidRDefault="00000000">
      <w:r>
        <w:t xml:space="preserve">GIDEI centralizes multi-country invoice ingestion, enrichment, anomaly detection, reconciliation, dashboards and reporting. The Detect &amp; Suggest agent does not read the normalized Golden </w:t>
      </w:r>
      <w:r>
        <w:lastRenderedPageBreak/>
        <w:t>Schema tables directly. On Apply, the pipeline rebuilds AIInvoiceFlat through usp_Populate_AIInvoiceFlat, then executes detection jobs and writes results to EYAIComments. Detection uses dual-model processing with gpt-5 as the primary model and gpt-5-mini as the supporting model, under versioned prompt and ruleset configuration.</w:t>
      </w:r>
    </w:p>
    <w:p w14:paraId="6A488194" w14:textId="77777777" w:rsidR="00AF76DA" w:rsidRDefault="00000000">
      <w:pPr>
        <w:pStyle w:val="Heading2"/>
      </w:pPr>
      <w:r>
        <w:t>3.1 Application Integrations</w:t>
      </w:r>
    </w:p>
    <w:p w14:paraId="7AA00CC3" w14:textId="77777777" w:rsidR="00AF76DA" w:rsidRDefault="00000000">
      <w:pPr>
        <w:pStyle w:val="ListBullet"/>
      </w:pPr>
      <w:r>
        <w:t>Power BI: embedded dashboards, Detect &amp; Suggest visuals and drill-through to invoice summary and details.</w:t>
      </w:r>
    </w:p>
    <w:p w14:paraId="69169AA9" w14:textId="77777777" w:rsidR="00AF76DA" w:rsidRDefault="00000000">
      <w:pPr>
        <w:pStyle w:val="ListBullet"/>
      </w:pPr>
      <w:r>
        <w:t>Source systems: SAP (XML and JSON) and Custom ERP (XML) invoice inputs.</w:t>
      </w:r>
    </w:p>
    <w:p w14:paraId="23382F1F" w14:textId="77777777" w:rsidR="00AF76DA" w:rsidRDefault="00000000">
      <w:pPr>
        <w:pStyle w:val="ListBullet"/>
      </w:pPr>
      <w:r>
        <w:t>Golden Schema: normalized invoice envelope, seller, buyer, lines, tax summary and totals/payment structures.</w:t>
      </w:r>
    </w:p>
    <w:p w14:paraId="3D74770D" w14:textId="77777777" w:rsidR="00AF76DA" w:rsidRDefault="00000000">
      <w:pPr>
        <w:pStyle w:val="ListBullet"/>
      </w:pPr>
      <w:r>
        <w:t>AIInvoiceFlat: detection input snapshot rebuilt via usp_Populate_AIInvoiceFlat on Apply.</w:t>
      </w:r>
    </w:p>
    <w:p w14:paraId="38080FCE" w14:textId="77777777" w:rsidR="00AF76DA" w:rsidRDefault="00000000">
      <w:pPr>
        <w:pStyle w:val="ListBullet"/>
      </w:pPr>
      <w:r>
        <w:t>Detect &amp; Suggest agent: dual-model detection (gpt-5 primary, gpt-5-mini supporting) writing findings and suggestions to EYAIComments.</w:t>
      </w:r>
    </w:p>
    <w:p w14:paraId="285322C3" w14:textId="77777777" w:rsidR="00AF76DA" w:rsidRDefault="00000000">
      <w:pPr>
        <w:pStyle w:val="ListBullet"/>
      </w:pPr>
      <w:r>
        <w:t>Data Ingestion and Data Lake: upload, validation and staging of invoice transactions.</w:t>
      </w:r>
    </w:p>
    <w:p w14:paraId="18694CE9" w14:textId="77777777" w:rsidR="00AF76DA" w:rsidRDefault="00000000">
      <w:pPr>
        <w:pStyle w:val="ListBullet"/>
      </w:pPr>
      <w:r>
        <w:t>Invoice Management: outbound (AR) and inbound (AP) views, filters, status actions and details.</w:t>
      </w:r>
    </w:p>
    <w:p w14:paraId="1AB857B8" w14:textId="77777777" w:rsidR="00AF76DA" w:rsidRDefault="00000000">
      <w:pPr>
        <w:pStyle w:val="ListBullet"/>
      </w:pPr>
      <w:r>
        <w:t>Reconciliation and Reports: GL/ERP reconciliation, invoice status, submission and reconciliation reports and exports.</w:t>
      </w:r>
    </w:p>
    <w:p w14:paraId="2D09F5DA" w14:textId="77777777" w:rsidR="00AF76DA" w:rsidRDefault="00000000">
      <w:pPr>
        <w:pStyle w:val="ListBullet"/>
      </w:pPr>
      <w:r>
        <w:t>GTP IT platform: host application, authentication, client/country selection and role-based access.</w:t>
      </w:r>
    </w:p>
    <w:p w14:paraId="72297506" w14:textId="77777777" w:rsidR="00AF76DA" w:rsidRDefault="00000000">
      <w:pPr>
        <w:pStyle w:val="Heading2"/>
      </w:pPr>
      <w:r>
        <w:t>3.2 Invoice Review and Approval Workflow (Two-Level)</w:t>
      </w:r>
    </w:p>
    <w:p w14:paraId="3B7B564D" w14:textId="77777777" w:rsidR="00AF76DA" w:rsidRDefault="00000000">
      <w:r>
        <w:t>AI-generated recommendations can materially affect compliance, reporting quality and business decisions. To reduce the risk of incorrect approvals, inconsistent reviewer judgment and weak governance, recommendations in Review Required status pass a two-level control before finalization: a Level 1 (L1) review followed by an independent Level 2 (L2) approval. This enforces separation of duties, control and auditability.</w:t>
      </w:r>
    </w:p>
    <w:p w14:paraId="05AA89D7" w14:textId="77777777" w:rsidR="00AF76DA" w:rsidRDefault="00000000">
      <w:r>
        <w:t>The status lifecycle progresses from Ready on upload, to Review Required when the Detect &amp; Suggest agent flags anomalies (or Review Not Needed when none are flagged), to Approval Required after the L1 reviewer approves or rejects the suggestions, to Finalized after an authorized, independent L2 approver completes the second review. Final status is governed by outcome rules (L2 Approved, Rejected or Needs Clarification), with exact status names to be confirmed. The same user who performs L1 must not be able to complete L2 on the same recommendation, and finalization is blocked until both levels are complete.</w:t>
      </w:r>
    </w:p>
    <w:p w14:paraId="7A76A39E" w14:textId="77777777" w:rsidR="00AF76DA" w:rsidRDefault="00000000">
      <w:pPr>
        <w:pStyle w:val="Heading1"/>
      </w:pPr>
      <w:r>
        <w:t>4. AI Test Strategy</w:t>
      </w:r>
    </w:p>
    <w:p w14:paraId="346FCC2D" w14:textId="77777777" w:rsidR="00AF76DA" w:rsidRDefault="00000000">
      <w:r>
        <w:t>Traditional pass/fail automation is necessary but insufficient for an AI agent. The evaluation model compares actual agent findings with field-level expected findings and also inspects unexpected findings. An agent finding is not correct merely because it was produced; every finding is measured against an approved oracle before it is accepted.</w:t>
      </w:r>
    </w:p>
    <w:p w14:paraId="3FF8A3DA" w14:textId="77777777" w:rsidR="00AF76DA" w:rsidRDefault="00000000">
      <w:pPr>
        <w:pStyle w:val="Heading2"/>
      </w:pPr>
      <w:r>
        <w:t>4.1 AI Quality Dimensions</w:t>
      </w:r>
    </w:p>
    <w:tbl>
      <w:tblPr>
        <w:tblStyle w:val="TableGrid"/>
        <w:tblW w:w="0" w:type="auto"/>
        <w:tblLook w:val="04A0" w:firstRow="1" w:lastRow="0" w:firstColumn="1" w:lastColumn="0" w:noHBand="0" w:noVBand="1"/>
      </w:tblPr>
      <w:tblGrid>
        <w:gridCol w:w="2160"/>
        <w:gridCol w:w="2160"/>
        <w:gridCol w:w="2160"/>
        <w:gridCol w:w="2160"/>
      </w:tblGrid>
      <w:tr w:rsidR="00AF76DA" w14:paraId="3C790BD7" w14:textId="77777777">
        <w:tc>
          <w:tcPr>
            <w:tcW w:w="2160" w:type="dxa"/>
            <w:shd w:val="clear" w:color="auto" w:fill="1F4E78"/>
          </w:tcPr>
          <w:p w14:paraId="40B2C34D" w14:textId="77777777" w:rsidR="00AF76DA" w:rsidRDefault="00000000">
            <w:r>
              <w:rPr>
                <w:b/>
                <w:color w:val="FFFFFF"/>
                <w:sz w:val="16"/>
              </w:rPr>
              <w:t>Dimension</w:t>
            </w:r>
          </w:p>
        </w:tc>
        <w:tc>
          <w:tcPr>
            <w:tcW w:w="2160" w:type="dxa"/>
            <w:shd w:val="clear" w:color="auto" w:fill="1F4E78"/>
          </w:tcPr>
          <w:p w14:paraId="24FB4A66" w14:textId="77777777" w:rsidR="00AF76DA" w:rsidRDefault="00000000">
            <w:r>
              <w:rPr>
                <w:b/>
                <w:color w:val="FFFFFF"/>
                <w:sz w:val="16"/>
              </w:rPr>
              <w:t>What Will Be Validated</w:t>
            </w:r>
          </w:p>
        </w:tc>
        <w:tc>
          <w:tcPr>
            <w:tcW w:w="2160" w:type="dxa"/>
            <w:shd w:val="clear" w:color="auto" w:fill="1F4E78"/>
          </w:tcPr>
          <w:p w14:paraId="5761F455" w14:textId="77777777" w:rsidR="00AF76DA" w:rsidRDefault="00000000">
            <w:r>
              <w:rPr>
                <w:b/>
                <w:color w:val="FFFFFF"/>
                <w:sz w:val="16"/>
              </w:rPr>
              <w:t>Metric / Acceptance Criteria</w:t>
            </w:r>
          </w:p>
        </w:tc>
        <w:tc>
          <w:tcPr>
            <w:tcW w:w="2160" w:type="dxa"/>
            <w:shd w:val="clear" w:color="auto" w:fill="1F4E78"/>
          </w:tcPr>
          <w:p w14:paraId="63E75371" w14:textId="77777777" w:rsidR="00AF76DA" w:rsidRDefault="00000000">
            <w:r>
              <w:rPr>
                <w:b/>
                <w:color w:val="FFFFFF"/>
                <w:sz w:val="16"/>
              </w:rPr>
              <w:t>Evidence</w:t>
            </w:r>
          </w:p>
        </w:tc>
      </w:tr>
      <w:tr w:rsidR="00AF76DA" w14:paraId="1774F730" w14:textId="77777777">
        <w:tc>
          <w:tcPr>
            <w:tcW w:w="2160" w:type="dxa"/>
          </w:tcPr>
          <w:p w14:paraId="0AC7FF44" w14:textId="77777777" w:rsidR="00AF76DA" w:rsidRDefault="00000000">
            <w:r>
              <w:rPr>
                <w:sz w:val="16"/>
              </w:rPr>
              <w:t>Functional correctness</w:t>
            </w:r>
          </w:p>
        </w:tc>
        <w:tc>
          <w:tcPr>
            <w:tcW w:w="2160" w:type="dxa"/>
          </w:tcPr>
          <w:p w14:paraId="3598841C" w14:textId="77777777" w:rsidR="00AF76DA" w:rsidRDefault="00000000">
            <w:r>
              <w:rPr>
                <w:sz w:val="16"/>
              </w:rPr>
              <w:t xml:space="preserve">Upload, ingestion, Golden Schema mapping, Apply, flattening, agent execution, review, </w:t>
            </w:r>
            <w:r>
              <w:rPr>
                <w:sz w:val="16"/>
              </w:rPr>
              <w:lastRenderedPageBreak/>
              <w:t>extraction and reports</w:t>
            </w:r>
          </w:p>
        </w:tc>
        <w:tc>
          <w:tcPr>
            <w:tcW w:w="2160" w:type="dxa"/>
          </w:tcPr>
          <w:p w14:paraId="3710E6B0" w14:textId="77777777" w:rsidR="00AF76DA" w:rsidRDefault="00000000">
            <w:r>
              <w:rPr>
                <w:sz w:val="16"/>
              </w:rPr>
              <w:lastRenderedPageBreak/>
              <w:t xml:space="preserve">No open blocker in core flow; all critical BR6 reference cases detected with correct impact; </w:t>
            </w:r>
            <w:r>
              <w:rPr>
                <w:sz w:val="16"/>
              </w:rPr>
              <w:lastRenderedPageBreak/>
              <w:t>&lt;target&gt; critical-path pass rate</w:t>
            </w:r>
          </w:p>
        </w:tc>
        <w:tc>
          <w:tcPr>
            <w:tcW w:w="2160" w:type="dxa"/>
          </w:tcPr>
          <w:p w14:paraId="1E6EB07A" w14:textId="77777777" w:rsidR="00AF76DA" w:rsidRDefault="00000000">
            <w:r>
              <w:rPr>
                <w:sz w:val="16"/>
              </w:rPr>
              <w:lastRenderedPageBreak/>
              <w:t>Execution report, UAT sign-off</w:t>
            </w:r>
          </w:p>
        </w:tc>
      </w:tr>
      <w:tr w:rsidR="00AF76DA" w14:paraId="6D6D1467" w14:textId="77777777">
        <w:tc>
          <w:tcPr>
            <w:tcW w:w="2160" w:type="dxa"/>
          </w:tcPr>
          <w:p w14:paraId="7D3BAF1F" w14:textId="77777777" w:rsidR="00AF76DA" w:rsidRDefault="00000000">
            <w:r>
              <w:rPr>
                <w:sz w:val="16"/>
              </w:rPr>
              <w:t>Detection accuracy (recall)</w:t>
            </w:r>
          </w:p>
        </w:tc>
        <w:tc>
          <w:tcPr>
            <w:tcW w:w="2160" w:type="dxa"/>
          </w:tcPr>
          <w:p w14:paraId="75BA2B6C" w14:textId="77777777" w:rsidR="00AF76DA" w:rsidRDefault="00000000">
            <w:r>
              <w:rPr>
                <w:sz w:val="16"/>
              </w:rPr>
              <w:t>Expected findings detected across rules, countries and sources</w:t>
            </w:r>
          </w:p>
        </w:tc>
        <w:tc>
          <w:tcPr>
            <w:tcW w:w="2160" w:type="dxa"/>
          </w:tcPr>
          <w:p w14:paraId="0220D57C" w14:textId="77777777" w:rsidR="00AF76DA" w:rsidRDefault="00000000">
            <w:r>
              <w:rPr>
                <w:sz w:val="16"/>
              </w:rPr>
              <w:t>Critical anomaly recall at or above agreed threshold &lt;target&gt;; no unsafe automatic correction</w:t>
            </w:r>
          </w:p>
        </w:tc>
        <w:tc>
          <w:tcPr>
            <w:tcW w:w="2160" w:type="dxa"/>
          </w:tcPr>
          <w:p w14:paraId="40AAA447" w14:textId="77777777" w:rsidR="00AF76DA" w:rsidRDefault="00000000">
            <w:r>
              <w:rPr>
                <w:sz w:val="16"/>
              </w:rPr>
              <w:t>AI scorecard</w:t>
            </w:r>
          </w:p>
        </w:tc>
      </w:tr>
      <w:tr w:rsidR="00AF76DA" w14:paraId="52A6D235" w14:textId="77777777">
        <w:tc>
          <w:tcPr>
            <w:tcW w:w="2160" w:type="dxa"/>
          </w:tcPr>
          <w:p w14:paraId="0CB4B7BF" w14:textId="77777777" w:rsidR="00AF76DA" w:rsidRDefault="00000000">
            <w:r>
              <w:rPr>
                <w:sz w:val="16"/>
              </w:rPr>
              <w:t>Precision and false positives</w:t>
            </w:r>
          </w:p>
        </w:tc>
        <w:tc>
          <w:tcPr>
            <w:tcW w:w="2160" w:type="dxa"/>
          </w:tcPr>
          <w:p w14:paraId="0BF9C579" w14:textId="77777777" w:rsidR="00AF76DA" w:rsidRDefault="00000000">
            <w:r>
              <w:rPr>
                <w:sz w:val="16"/>
              </w:rPr>
              <w:t>Correct findings versus total agent findings; over-flagging on clean data</w:t>
            </w:r>
          </w:p>
        </w:tc>
        <w:tc>
          <w:tcPr>
            <w:tcW w:w="2160" w:type="dxa"/>
          </w:tcPr>
          <w:p w14:paraId="08197772" w14:textId="77777777" w:rsidR="00AF76DA" w:rsidRDefault="00000000">
            <w:r>
              <w:rPr>
                <w:sz w:val="16"/>
              </w:rPr>
              <w:t>Precision at or above &lt;target&gt;; false-positive rate at or below &lt;target&gt; on clean controls</w:t>
            </w:r>
          </w:p>
        </w:tc>
        <w:tc>
          <w:tcPr>
            <w:tcW w:w="2160" w:type="dxa"/>
          </w:tcPr>
          <w:p w14:paraId="540804A3" w14:textId="77777777" w:rsidR="00AF76DA" w:rsidRDefault="00000000">
            <w:r>
              <w:rPr>
                <w:sz w:val="16"/>
              </w:rPr>
              <w:t>AI scorecard, unexpected-finding log</w:t>
            </w:r>
          </w:p>
        </w:tc>
      </w:tr>
      <w:tr w:rsidR="00AF76DA" w14:paraId="68082B0E" w14:textId="77777777">
        <w:tc>
          <w:tcPr>
            <w:tcW w:w="2160" w:type="dxa"/>
          </w:tcPr>
          <w:p w14:paraId="64DB11CB" w14:textId="77777777" w:rsidR="00AF76DA" w:rsidRDefault="00000000">
            <w:r>
              <w:rPr>
                <w:sz w:val="16"/>
              </w:rPr>
              <w:t>Groundedness</w:t>
            </w:r>
          </w:p>
        </w:tc>
        <w:tc>
          <w:tcPr>
            <w:tcW w:w="2160" w:type="dxa"/>
          </w:tcPr>
          <w:p w14:paraId="43469115" w14:textId="77777777" w:rsidR="00AF76DA" w:rsidRDefault="00000000">
            <w:r>
              <w:rPr>
                <w:sz w:val="16"/>
              </w:rPr>
              <w:t>Findings use only supplied and allowed fields and values</w:t>
            </w:r>
          </w:p>
        </w:tc>
        <w:tc>
          <w:tcPr>
            <w:tcW w:w="2160" w:type="dxa"/>
          </w:tcPr>
          <w:p w14:paraId="0538A188" w14:textId="77777777" w:rsidR="00AF76DA" w:rsidRDefault="00000000">
            <w:r>
              <w:rPr>
                <w:sz w:val="16"/>
              </w:rPr>
              <w:t>Zero hallucinated evidence; 100% of findings grounded in supplied data</w:t>
            </w:r>
          </w:p>
        </w:tc>
        <w:tc>
          <w:tcPr>
            <w:tcW w:w="2160" w:type="dxa"/>
          </w:tcPr>
          <w:p w14:paraId="68999C25" w14:textId="77777777" w:rsidR="00AF76DA" w:rsidRDefault="00000000">
            <w:r>
              <w:rPr>
                <w:sz w:val="16"/>
              </w:rPr>
              <w:t>Groundedness assessment</w:t>
            </w:r>
          </w:p>
        </w:tc>
      </w:tr>
      <w:tr w:rsidR="00AF76DA" w14:paraId="69DEBC79" w14:textId="77777777">
        <w:tc>
          <w:tcPr>
            <w:tcW w:w="2160" w:type="dxa"/>
          </w:tcPr>
          <w:p w14:paraId="1C689C58" w14:textId="77777777" w:rsidR="00AF76DA" w:rsidRDefault="00000000">
            <w:r>
              <w:rPr>
                <w:sz w:val="16"/>
              </w:rPr>
              <w:t>Consistency</w:t>
            </w:r>
          </w:p>
        </w:tc>
        <w:tc>
          <w:tcPr>
            <w:tcW w:w="2160" w:type="dxa"/>
          </w:tcPr>
          <w:p w14:paraId="744290CA" w14:textId="77777777" w:rsidR="00AF76DA" w:rsidRDefault="00000000">
            <w:r>
              <w:rPr>
                <w:sz w:val="16"/>
              </w:rPr>
              <w:t>Same input, rules and model yield semantically equivalent output</w:t>
            </w:r>
          </w:p>
        </w:tc>
        <w:tc>
          <w:tcPr>
            <w:tcW w:w="2160" w:type="dxa"/>
          </w:tcPr>
          <w:p w14:paraId="38B997C2" w14:textId="77777777" w:rsidR="00AF76DA" w:rsidRDefault="00000000">
            <w:r>
              <w:rPr>
                <w:sz w:val="16"/>
              </w:rPr>
              <w:t>No uncontrolled nondeterminism; repeated-run semantic match at or above &lt;target&gt;</w:t>
            </w:r>
          </w:p>
        </w:tc>
        <w:tc>
          <w:tcPr>
            <w:tcW w:w="2160" w:type="dxa"/>
          </w:tcPr>
          <w:p w14:paraId="42FFC96A" w14:textId="77777777" w:rsidR="00AF76DA" w:rsidRDefault="00000000">
            <w:r>
              <w:rPr>
                <w:sz w:val="16"/>
              </w:rPr>
              <w:t>Repeated-run evidence</w:t>
            </w:r>
          </w:p>
        </w:tc>
      </w:tr>
      <w:tr w:rsidR="00AF76DA" w14:paraId="1819537C" w14:textId="77777777">
        <w:tc>
          <w:tcPr>
            <w:tcW w:w="2160" w:type="dxa"/>
          </w:tcPr>
          <w:p w14:paraId="20F16D6A" w14:textId="77777777" w:rsidR="00AF76DA" w:rsidRDefault="00000000">
            <w:r>
              <w:rPr>
                <w:sz w:val="16"/>
              </w:rPr>
              <w:t>Suggestion safety</w:t>
            </w:r>
          </w:p>
        </w:tc>
        <w:tc>
          <w:tcPr>
            <w:tcW w:w="2160" w:type="dxa"/>
          </w:tcPr>
          <w:p w14:paraId="68FF2DDC" w14:textId="77777777" w:rsidR="00AF76DA" w:rsidRDefault="00000000">
            <w:r>
              <w:rPr>
                <w:sz w:val="16"/>
              </w:rPr>
              <w:t>Deterministic corrected value or explicit Source validation required</w:t>
            </w:r>
          </w:p>
        </w:tc>
        <w:tc>
          <w:tcPr>
            <w:tcW w:w="2160" w:type="dxa"/>
          </w:tcPr>
          <w:p w14:paraId="208F2D29" w14:textId="77777777" w:rsidR="00AF76DA" w:rsidRDefault="00000000">
            <w:r>
              <w:rPr>
                <w:sz w:val="16"/>
              </w:rPr>
              <w:t>100% of suggestions safe; no unsafe automatic suggestion</w:t>
            </w:r>
          </w:p>
        </w:tc>
        <w:tc>
          <w:tcPr>
            <w:tcW w:w="2160" w:type="dxa"/>
          </w:tcPr>
          <w:p w14:paraId="2FC44860" w14:textId="77777777" w:rsidR="00AF76DA" w:rsidRDefault="00000000">
            <w:r>
              <w:rPr>
                <w:sz w:val="16"/>
              </w:rPr>
              <w:t>Suggestion audit</w:t>
            </w:r>
          </w:p>
        </w:tc>
      </w:tr>
      <w:tr w:rsidR="00AF76DA" w14:paraId="325679F1" w14:textId="77777777">
        <w:tc>
          <w:tcPr>
            <w:tcW w:w="2160" w:type="dxa"/>
          </w:tcPr>
          <w:p w14:paraId="1EA46FE6" w14:textId="77777777" w:rsidR="00AF76DA" w:rsidRDefault="00000000">
            <w:r>
              <w:rPr>
                <w:sz w:val="16"/>
              </w:rPr>
              <w:t>Isolation</w:t>
            </w:r>
          </w:p>
        </w:tc>
        <w:tc>
          <w:tcPr>
            <w:tcW w:w="2160" w:type="dxa"/>
          </w:tcPr>
          <w:p w14:paraId="256598B5" w14:textId="77777777" w:rsidR="00AF76DA" w:rsidRDefault="00000000">
            <w:r>
              <w:rPr>
                <w:sz w:val="16"/>
              </w:rPr>
              <w:t>Cross-client and cross-country data, configuration and result separation</w:t>
            </w:r>
          </w:p>
        </w:tc>
        <w:tc>
          <w:tcPr>
            <w:tcW w:w="2160" w:type="dxa"/>
          </w:tcPr>
          <w:p w14:paraId="45A01C8A" w14:textId="77777777" w:rsidR="00AF76DA" w:rsidRDefault="00000000">
            <w:r>
              <w:rPr>
                <w:sz w:val="16"/>
              </w:rPr>
              <w:t>No cross-client or cross-country leakage</w:t>
            </w:r>
          </w:p>
        </w:tc>
        <w:tc>
          <w:tcPr>
            <w:tcW w:w="2160" w:type="dxa"/>
          </w:tcPr>
          <w:p w14:paraId="2A73AA3C" w14:textId="77777777" w:rsidR="00AF76DA" w:rsidRDefault="00000000">
            <w:r>
              <w:rPr>
                <w:sz w:val="16"/>
              </w:rPr>
              <w:t>Security and isolation evidence</w:t>
            </w:r>
          </w:p>
        </w:tc>
      </w:tr>
      <w:tr w:rsidR="00AF76DA" w14:paraId="3F2D577C" w14:textId="77777777">
        <w:tc>
          <w:tcPr>
            <w:tcW w:w="2160" w:type="dxa"/>
          </w:tcPr>
          <w:p w14:paraId="3A90EA98" w14:textId="77777777" w:rsidR="00AF76DA" w:rsidRDefault="00000000">
            <w:r>
              <w:rPr>
                <w:sz w:val="16"/>
              </w:rPr>
              <w:t>Human-in-the-loop</w:t>
            </w:r>
          </w:p>
        </w:tc>
        <w:tc>
          <w:tcPr>
            <w:tcW w:w="2160" w:type="dxa"/>
          </w:tcPr>
          <w:p w14:paraId="64848D1A" w14:textId="77777777" w:rsidR="00AF76DA" w:rsidRDefault="00000000">
            <w:r>
              <w:rPr>
                <w:sz w:val="16"/>
              </w:rPr>
              <w:t>Escalation of Review Required, two-level L1 review and L2 approval, and safe acceptance, rejection or override</w:t>
            </w:r>
          </w:p>
        </w:tc>
        <w:tc>
          <w:tcPr>
            <w:tcW w:w="2160" w:type="dxa"/>
          </w:tcPr>
          <w:p w14:paraId="4C260E03" w14:textId="77777777" w:rsidR="00AF76DA" w:rsidRDefault="00000000">
            <w:r>
              <w:rPr>
                <w:sz w:val="16"/>
              </w:rPr>
              <w:t>100% of required reviews enforced; both L1 and L2 completed before finalization; no bypass of approval</w:t>
            </w:r>
          </w:p>
        </w:tc>
        <w:tc>
          <w:tcPr>
            <w:tcW w:w="2160" w:type="dxa"/>
          </w:tcPr>
          <w:p w14:paraId="6AF474AF" w14:textId="77777777" w:rsidR="00AF76DA" w:rsidRDefault="00000000">
            <w:r>
              <w:rPr>
                <w:sz w:val="16"/>
              </w:rPr>
              <w:t>Review and lifecycle audit</w:t>
            </w:r>
          </w:p>
        </w:tc>
      </w:tr>
      <w:tr w:rsidR="00AF76DA" w14:paraId="348ECD77" w14:textId="77777777">
        <w:tc>
          <w:tcPr>
            <w:tcW w:w="2160" w:type="dxa"/>
          </w:tcPr>
          <w:p w14:paraId="4981F7E7" w14:textId="77777777" w:rsidR="00AF76DA" w:rsidRDefault="00000000">
            <w:r>
              <w:rPr>
                <w:sz w:val="16"/>
              </w:rPr>
              <w:t>Governance and separation of duties</w:t>
            </w:r>
          </w:p>
        </w:tc>
        <w:tc>
          <w:tcPr>
            <w:tcW w:w="2160" w:type="dxa"/>
          </w:tcPr>
          <w:p w14:paraId="1A103A2D" w14:textId="77777777" w:rsidR="00AF76DA" w:rsidRDefault="00000000">
            <w:r>
              <w:rPr>
                <w:sz w:val="16"/>
              </w:rPr>
              <w:t>Independent L2 approval, prevention of self-approval, authorized approvers only, and full review-history auditability</w:t>
            </w:r>
          </w:p>
        </w:tc>
        <w:tc>
          <w:tcPr>
            <w:tcW w:w="2160" w:type="dxa"/>
          </w:tcPr>
          <w:p w14:paraId="7B94A158" w14:textId="77777777" w:rsidR="00AF76DA" w:rsidRDefault="00000000">
            <w:r>
              <w:rPr>
                <w:sz w:val="16"/>
              </w:rPr>
              <w:t>Same user cannot complete L1 and L2; 100% of L2 actions by authorized approvers; complete audit trail</w:t>
            </w:r>
          </w:p>
        </w:tc>
        <w:tc>
          <w:tcPr>
            <w:tcW w:w="2160" w:type="dxa"/>
          </w:tcPr>
          <w:p w14:paraId="0FFE9460" w14:textId="77777777" w:rsidR="00AF76DA" w:rsidRDefault="00000000">
            <w:r>
              <w:rPr>
                <w:sz w:val="16"/>
              </w:rPr>
              <w:t>Approval audit logs, role configuration</w:t>
            </w:r>
          </w:p>
        </w:tc>
      </w:tr>
    </w:tbl>
    <w:p w14:paraId="656D169C" w14:textId="77777777" w:rsidR="00AF76DA" w:rsidRDefault="00000000">
      <w:pPr>
        <w:pStyle w:val="Heading2"/>
      </w:pPr>
      <w:r>
        <w:t>4.2 AI Quality Metric Definitions</w:t>
      </w:r>
    </w:p>
    <w:tbl>
      <w:tblPr>
        <w:tblStyle w:val="TableGrid"/>
        <w:tblW w:w="0" w:type="auto"/>
        <w:tblLook w:val="04A0" w:firstRow="1" w:lastRow="0" w:firstColumn="1" w:lastColumn="0" w:noHBand="0" w:noVBand="1"/>
      </w:tblPr>
      <w:tblGrid>
        <w:gridCol w:w="2880"/>
        <w:gridCol w:w="2880"/>
        <w:gridCol w:w="2880"/>
      </w:tblGrid>
      <w:tr w:rsidR="00AF76DA" w14:paraId="0C6D3E7F" w14:textId="77777777">
        <w:tc>
          <w:tcPr>
            <w:tcW w:w="2880" w:type="dxa"/>
            <w:shd w:val="clear" w:color="auto" w:fill="1F4E78"/>
          </w:tcPr>
          <w:p w14:paraId="25094A59" w14:textId="77777777" w:rsidR="00AF76DA" w:rsidRDefault="00000000">
            <w:r>
              <w:rPr>
                <w:b/>
                <w:color w:val="FFFFFF"/>
                <w:sz w:val="16"/>
              </w:rPr>
              <w:t>Metric</w:t>
            </w:r>
          </w:p>
        </w:tc>
        <w:tc>
          <w:tcPr>
            <w:tcW w:w="2880" w:type="dxa"/>
            <w:shd w:val="clear" w:color="auto" w:fill="1F4E78"/>
          </w:tcPr>
          <w:p w14:paraId="7075EC7B" w14:textId="77777777" w:rsidR="00AF76DA" w:rsidRDefault="00000000">
            <w:r>
              <w:rPr>
                <w:b/>
                <w:color w:val="FFFFFF"/>
                <w:sz w:val="16"/>
              </w:rPr>
              <w:t>Definition</w:t>
            </w:r>
          </w:p>
        </w:tc>
        <w:tc>
          <w:tcPr>
            <w:tcW w:w="2880" w:type="dxa"/>
            <w:shd w:val="clear" w:color="auto" w:fill="1F4E78"/>
          </w:tcPr>
          <w:p w14:paraId="76FE14B4" w14:textId="77777777" w:rsidR="00AF76DA" w:rsidRDefault="00000000">
            <w:r>
              <w:rPr>
                <w:b/>
                <w:color w:val="FFFFFF"/>
                <w:sz w:val="16"/>
              </w:rPr>
              <w:t>Use</w:t>
            </w:r>
          </w:p>
        </w:tc>
      </w:tr>
      <w:tr w:rsidR="00AF76DA" w14:paraId="4B22286C" w14:textId="77777777">
        <w:tc>
          <w:tcPr>
            <w:tcW w:w="2880" w:type="dxa"/>
          </w:tcPr>
          <w:p w14:paraId="5603406A" w14:textId="77777777" w:rsidR="00AF76DA" w:rsidRDefault="00000000">
            <w:r>
              <w:rPr>
                <w:sz w:val="16"/>
              </w:rPr>
              <w:t>Finding recall</w:t>
            </w:r>
          </w:p>
        </w:tc>
        <w:tc>
          <w:tcPr>
            <w:tcW w:w="2880" w:type="dxa"/>
          </w:tcPr>
          <w:p w14:paraId="55CAF7C6" w14:textId="77777777" w:rsidR="00AF76DA" w:rsidRDefault="00000000">
            <w:r>
              <w:rPr>
                <w:sz w:val="16"/>
              </w:rPr>
              <w:t>Expected findings detected / total expected findings.</w:t>
            </w:r>
          </w:p>
        </w:tc>
        <w:tc>
          <w:tcPr>
            <w:tcW w:w="2880" w:type="dxa"/>
          </w:tcPr>
          <w:p w14:paraId="66905BE4" w14:textId="77777777" w:rsidR="00AF76DA" w:rsidRDefault="00000000">
            <w:r>
              <w:rPr>
                <w:sz w:val="16"/>
              </w:rPr>
              <w:t>Measures missed anomalies; report by rule, country and source.</w:t>
            </w:r>
          </w:p>
        </w:tc>
      </w:tr>
      <w:tr w:rsidR="00AF76DA" w14:paraId="2BFEF342" w14:textId="77777777">
        <w:tc>
          <w:tcPr>
            <w:tcW w:w="2880" w:type="dxa"/>
          </w:tcPr>
          <w:p w14:paraId="787594F7" w14:textId="77777777" w:rsidR="00AF76DA" w:rsidRDefault="00000000">
            <w:r>
              <w:rPr>
                <w:sz w:val="16"/>
              </w:rPr>
              <w:t>Finding precision</w:t>
            </w:r>
          </w:p>
        </w:tc>
        <w:tc>
          <w:tcPr>
            <w:tcW w:w="2880" w:type="dxa"/>
          </w:tcPr>
          <w:p w14:paraId="51E0D0D9" w14:textId="77777777" w:rsidR="00AF76DA" w:rsidRDefault="00000000">
            <w:r>
              <w:rPr>
                <w:sz w:val="16"/>
              </w:rPr>
              <w:t>Correct expected findings detected / total agent findings.</w:t>
            </w:r>
          </w:p>
        </w:tc>
        <w:tc>
          <w:tcPr>
            <w:tcW w:w="2880" w:type="dxa"/>
          </w:tcPr>
          <w:p w14:paraId="38B8FE42" w14:textId="77777777" w:rsidR="00AF76DA" w:rsidRDefault="00000000">
            <w:r>
              <w:rPr>
                <w:sz w:val="16"/>
              </w:rPr>
              <w:t>Measures false positives and over-flagging.</w:t>
            </w:r>
          </w:p>
        </w:tc>
      </w:tr>
      <w:tr w:rsidR="00AF76DA" w14:paraId="67D596C7" w14:textId="77777777">
        <w:tc>
          <w:tcPr>
            <w:tcW w:w="2880" w:type="dxa"/>
          </w:tcPr>
          <w:p w14:paraId="6EC6F72D" w14:textId="77777777" w:rsidR="00AF76DA" w:rsidRDefault="00000000">
            <w:r>
              <w:rPr>
                <w:sz w:val="16"/>
              </w:rPr>
              <w:t>Critical recall</w:t>
            </w:r>
          </w:p>
        </w:tc>
        <w:tc>
          <w:tcPr>
            <w:tcW w:w="2880" w:type="dxa"/>
          </w:tcPr>
          <w:p w14:paraId="62056F22" w14:textId="77777777" w:rsidR="00AF76DA" w:rsidRDefault="00000000">
            <w:r>
              <w:rPr>
                <w:sz w:val="16"/>
              </w:rPr>
              <w:t>Critical expected findings detected / critical expected findings.</w:t>
            </w:r>
          </w:p>
        </w:tc>
        <w:tc>
          <w:tcPr>
            <w:tcW w:w="2880" w:type="dxa"/>
          </w:tcPr>
          <w:p w14:paraId="058559E0" w14:textId="77777777" w:rsidR="00AF76DA" w:rsidRDefault="00000000">
            <w:r>
              <w:rPr>
                <w:sz w:val="16"/>
              </w:rPr>
              <w:t>Primary release gate for financial and structural risks.</w:t>
            </w:r>
          </w:p>
        </w:tc>
      </w:tr>
      <w:tr w:rsidR="00AF76DA" w14:paraId="5F1B219E" w14:textId="77777777">
        <w:tc>
          <w:tcPr>
            <w:tcW w:w="2880" w:type="dxa"/>
          </w:tcPr>
          <w:p w14:paraId="0806372C" w14:textId="77777777" w:rsidR="00AF76DA" w:rsidRDefault="00000000">
            <w:r>
              <w:rPr>
                <w:sz w:val="16"/>
              </w:rPr>
              <w:t>Field accuracy</w:t>
            </w:r>
          </w:p>
        </w:tc>
        <w:tc>
          <w:tcPr>
            <w:tcW w:w="2880" w:type="dxa"/>
          </w:tcPr>
          <w:p w14:paraId="717F5585" w14:textId="77777777" w:rsidR="00AF76DA" w:rsidRDefault="00000000">
            <w:r>
              <w:rPr>
                <w:sz w:val="16"/>
              </w:rPr>
              <w:t>Correct impacted field / matched finding.</w:t>
            </w:r>
          </w:p>
        </w:tc>
        <w:tc>
          <w:tcPr>
            <w:tcW w:w="2880" w:type="dxa"/>
          </w:tcPr>
          <w:p w14:paraId="3D00B48C" w14:textId="77777777" w:rsidR="00AF76DA" w:rsidRDefault="00000000">
            <w:r>
              <w:rPr>
                <w:sz w:val="16"/>
              </w:rPr>
              <w:t>Prevents a correct issue being attached to the wrong field.</w:t>
            </w:r>
          </w:p>
        </w:tc>
      </w:tr>
      <w:tr w:rsidR="00AF76DA" w14:paraId="77BA802E" w14:textId="77777777">
        <w:tc>
          <w:tcPr>
            <w:tcW w:w="2880" w:type="dxa"/>
          </w:tcPr>
          <w:p w14:paraId="2EE5A488" w14:textId="77777777" w:rsidR="00AF76DA" w:rsidRDefault="00000000">
            <w:r>
              <w:rPr>
                <w:sz w:val="16"/>
              </w:rPr>
              <w:t>Suggestion accuracy</w:t>
            </w:r>
          </w:p>
        </w:tc>
        <w:tc>
          <w:tcPr>
            <w:tcW w:w="2880" w:type="dxa"/>
          </w:tcPr>
          <w:p w14:paraId="3AE5D218" w14:textId="77777777" w:rsidR="00AF76DA" w:rsidRDefault="00000000">
            <w:r>
              <w:rPr>
                <w:sz w:val="16"/>
              </w:rPr>
              <w:t>Safe and correct suggested value / matched finding.</w:t>
            </w:r>
          </w:p>
        </w:tc>
        <w:tc>
          <w:tcPr>
            <w:tcW w:w="2880" w:type="dxa"/>
          </w:tcPr>
          <w:p w14:paraId="1DB9B0A6" w14:textId="77777777" w:rsidR="00AF76DA" w:rsidRDefault="00000000">
            <w:r>
              <w:rPr>
                <w:sz w:val="16"/>
              </w:rPr>
              <w:t>Separates deterministic corrections from source-validation cases.</w:t>
            </w:r>
          </w:p>
        </w:tc>
      </w:tr>
      <w:tr w:rsidR="00AF76DA" w14:paraId="2603CF0D" w14:textId="77777777">
        <w:tc>
          <w:tcPr>
            <w:tcW w:w="2880" w:type="dxa"/>
          </w:tcPr>
          <w:p w14:paraId="48D46789" w14:textId="77777777" w:rsidR="00AF76DA" w:rsidRDefault="00000000">
            <w:r>
              <w:rPr>
                <w:sz w:val="16"/>
              </w:rPr>
              <w:t>Groundedness</w:t>
            </w:r>
          </w:p>
        </w:tc>
        <w:tc>
          <w:tcPr>
            <w:tcW w:w="2880" w:type="dxa"/>
          </w:tcPr>
          <w:p w14:paraId="1794D24E" w14:textId="77777777" w:rsidR="00AF76DA" w:rsidRDefault="00000000">
            <w:r>
              <w:rPr>
                <w:sz w:val="16"/>
              </w:rPr>
              <w:t>Finding uses only supplied and allowed fields and values.</w:t>
            </w:r>
          </w:p>
        </w:tc>
        <w:tc>
          <w:tcPr>
            <w:tcW w:w="2880" w:type="dxa"/>
          </w:tcPr>
          <w:p w14:paraId="4354C484" w14:textId="77777777" w:rsidR="00AF76DA" w:rsidRDefault="00000000">
            <w:r>
              <w:rPr>
                <w:sz w:val="16"/>
              </w:rPr>
              <w:t>Detects hallucinated evidence or unsupported assumptions.</w:t>
            </w:r>
          </w:p>
        </w:tc>
      </w:tr>
      <w:tr w:rsidR="00AF76DA" w14:paraId="06D1AF18" w14:textId="77777777">
        <w:tc>
          <w:tcPr>
            <w:tcW w:w="2880" w:type="dxa"/>
          </w:tcPr>
          <w:p w14:paraId="7B2AEA0E" w14:textId="77777777" w:rsidR="00AF76DA" w:rsidRDefault="00000000">
            <w:r>
              <w:rPr>
                <w:sz w:val="16"/>
              </w:rPr>
              <w:t>Consistency</w:t>
            </w:r>
          </w:p>
        </w:tc>
        <w:tc>
          <w:tcPr>
            <w:tcW w:w="2880" w:type="dxa"/>
          </w:tcPr>
          <w:p w14:paraId="38620E1A" w14:textId="77777777" w:rsidR="00AF76DA" w:rsidRDefault="00000000">
            <w:r>
              <w:rPr>
                <w:sz w:val="16"/>
              </w:rPr>
              <w:t>Same input, rules and model produce semantically equivalent output.</w:t>
            </w:r>
          </w:p>
        </w:tc>
        <w:tc>
          <w:tcPr>
            <w:tcW w:w="2880" w:type="dxa"/>
          </w:tcPr>
          <w:p w14:paraId="24C3CE65" w14:textId="77777777" w:rsidR="00AF76DA" w:rsidRDefault="00000000">
            <w:r>
              <w:rPr>
                <w:sz w:val="16"/>
              </w:rPr>
              <w:t>Measures nondeterminism and model drift.</w:t>
            </w:r>
          </w:p>
        </w:tc>
      </w:tr>
      <w:tr w:rsidR="00AF76DA" w14:paraId="3327FA32" w14:textId="77777777">
        <w:tc>
          <w:tcPr>
            <w:tcW w:w="2880" w:type="dxa"/>
          </w:tcPr>
          <w:p w14:paraId="3536DA40" w14:textId="77777777" w:rsidR="00AF76DA" w:rsidRDefault="00000000">
            <w:r>
              <w:rPr>
                <w:sz w:val="16"/>
              </w:rPr>
              <w:t>False-positive rate</w:t>
            </w:r>
          </w:p>
        </w:tc>
        <w:tc>
          <w:tcPr>
            <w:tcW w:w="2880" w:type="dxa"/>
          </w:tcPr>
          <w:p w14:paraId="145F9B60" w14:textId="77777777" w:rsidR="00AF76DA" w:rsidRDefault="00000000">
            <w:r>
              <w:rPr>
                <w:sz w:val="16"/>
              </w:rPr>
              <w:t>Unexpected blocking findings / clean or targeted checks.</w:t>
            </w:r>
          </w:p>
        </w:tc>
        <w:tc>
          <w:tcPr>
            <w:tcW w:w="2880" w:type="dxa"/>
          </w:tcPr>
          <w:p w14:paraId="32D86859" w14:textId="77777777" w:rsidR="00AF76DA" w:rsidRDefault="00000000">
            <w:r>
              <w:rPr>
                <w:sz w:val="16"/>
              </w:rPr>
              <w:t>Protects usability and review workload.</w:t>
            </w:r>
          </w:p>
        </w:tc>
      </w:tr>
      <w:tr w:rsidR="00AF76DA" w14:paraId="67465595" w14:textId="77777777">
        <w:tc>
          <w:tcPr>
            <w:tcW w:w="2880" w:type="dxa"/>
          </w:tcPr>
          <w:p w14:paraId="1FB61E2B" w14:textId="77777777" w:rsidR="00AF76DA" w:rsidRDefault="00000000">
            <w:r>
              <w:rPr>
                <w:sz w:val="16"/>
              </w:rPr>
              <w:t>Coverage</w:t>
            </w:r>
          </w:p>
        </w:tc>
        <w:tc>
          <w:tcPr>
            <w:tcW w:w="2880" w:type="dxa"/>
          </w:tcPr>
          <w:p w14:paraId="28B00E78" w14:textId="77777777" w:rsidR="00AF76DA" w:rsidRDefault="00000000">
            <w:r>
              <w:rPr>
                <w:sz w:val="16"/>
              </w:rPr>
              <w:t>Rules, countries, sources, invoice types and edge conditions exercised.</w:t>
            </w:r>
          </w:p>
        </w:tc>
        <w:tc>
          <w:tcPr>
            <w:tcW w:w="2880" w:type="dxa"/>
          </w:tcPr>
          <w:p w14:paraId="0527E9F0" w14:textId="77777777" w:rsidR="00AF76DA" w:rsidRDefault="00000000">
            <w:r>
              <w:rPr>
                <w:sz w:val="16"/>
              </w:rPr>
              <w:t>Shows residual quality risk.</w:t>
            </w:r>
          </w:p>
        </w:tc>
      </w:tr>
    </w:tbl>
    <w:p w14:paraId="104E1437" w14:textId="77777777" w:rsidR="00AF76DA" w:rsidRDefault="00000000">
      <w:pPr>
        <w:pStyle w:val="Heading2"/>
      </w:pPr>
      <w:r>
        <w:t>4.3 Release Success Criteria</w:t>
      </w:r>
    </w:p>
    <w:tbl>
      <w:tblPr>
        <w:tblStyle w:val="TableGrid"/>
        <w:tblW w:w="0" w:type="auto"/>
        <w:tblLook w:val="04A0" w:firstRow="1" w:lastRow="0" w:firstColumn="1" w:lastColumn="0" w:noHBand="0" w:noVBand="1"/>
      </w:tblPr>
      <w:tblGrid>
        <w:gridCol w:w="4320"/>
        <w:gridCol w:w="4320"/>
      </w:tblGrid>
      <w:tr w:rsidR="00AF76DA" w14:paraId="00AB34A4" w14:textId="77777777">
        <w:tc>
          <w:tcPr>
            <w:tcW w:w="4320" w:type="dxa"/>
            <w:shd w:val="clear" w:color="auto" w:fill="1F4E78"/>
          </w:tcPr>
          <w:p w14:paraId="1E6A48B7" w14:textId="77777777" w:rsidR="00AF76DA" w:rsidRDefault="00000000">
            <w:r>
              <w:rPr>
                <w:b/>
                <w:color w:val="FFFFFF"/>
                <w:sz w:val="16"/>
              </w:rPr>
              <w:t>Dimension</w:t>
            </w:r>
          </w:p>
        </w:tc>
        <w:tc>
          <w:tcPr>
            <w:tcW w:w="4320" w:type="dxa"/>
            <w:shd w:val="clear" w:color="auto" w:fill="1F4E78"/>
          </w:tcPr>
          <w:p w14:paraId="6E7459F0" w14:textId="77777777" w:rsidR="00AF76DA" w:rsidRDefault="00000000">
            <w:r>
              <w:rPr>
                <w:b/>
                <w:color w:val="FFFFFF"/>
                <w:sz w:val="16"/>
              </w:rPr>
              <w:t>Minimum release expectation</w:t>
            </w:r>
          </w:p>
        </w:tc>
      </w:tr>
      <w:tr w:rsidR="00AF76DA" w14:paraId="1AAD6886" w14:textId="77777777">
        <w:tc>
          <w:tcPr>
            <w:tcW w:w="4320" w:type="dxa"/>
          </w:tcPr>
          <w:p w14:paraId="430F3325" w14:textId="77777777" w:rsidR="00AF76DA" w:rsidRDefault="00000000">
            <w:r>
              <w:rPr>
                <w:sz w:val="16"/>
              </w:rPr>
              <w:t>Core flow</w:t>
            </w:r>
          </w:p>
        </w:tc>
        <w:tc>
          <w:tcPr>
            <w:tcW w:w="4320" w:type="dxa"/>
          </w:tcPr>
          <w:p w14:paraId="3929FBCB" w14:textId="77777777" w:rsidR="00AF76DA" w:rsidRDefault="00000000">
            <w:r>
              <w:rPr>
                <w:sz w:val="16"/>
              </w:rPr>
              <w:t>No open blocker in upload, flattening, agent execution, review and extraction.</w:t>
            </w:r>
          </w:p>
        </w:tc>
      </w:tr>
      <w:tr w:rsidR="00AF76DA" w14:paraId="6B4941E2" w14:textId="77777777">
        <w:tc>
          <w:tcPr>
            <w:tcW w:w="4320" w:type="dxa"/>
          </w:tcPr>
          <w:p w14:paraId="098FA4FD" w14:textId="77777777" w:rsidR="00AF76DA" w:rsidRDefault="00000000">
            <w:r>
              <w:rPr>
                <w:sz w:val="16"/>
              </w:rPr>
              <w:t>Financial rules</w:t>
            </w:r>
          </w:p>
        </w:tc>
        <w:tc>
          <w:tcPr>
            <w:tcW w:w="4320" w:type="dxa"/>
          </w:tcPr>
          <w:p w14:paraId="66B93C40" w14:textId="77777777" w:rsidR="00AF76DA" w:rsidRDefault="00000000">
            <w:r>
              <w:rPr>
                <w:sz w:val="16"/>
              </w:rPr>
              <w:t xml:space="preserve">All critical BR6 reference cases are detected with </w:t>
            </w:r>
            <w:r>
              <w:rPr>
                <w:sz w:val="16"/>
              </w:rPr>
              <w:lastRenderedPageBreak/>
              <w:t>correct impact.</w:t>
            </w:r>
          </w:p>
        </w:tc>
      </w:tr>
      <w:tr w:rsidR="00AF76DA" w14:paraId="676431D7" w14:textId="77777777">
        <w:tc>
          <w:tcPr>
            <w:tcW w:w="4320" w:type="dxa"/>
          </w:tcPr>
          <w:p w14:paraId="747164BF" w14:textId="77777777" w:rsidR="00AF76DA" w:rsidRDefault="00000000">
            <w:r>
              <w:rPr>
                <w:sz w:val="16"/>
              </w:rPr>
              <w:lastRenderedPageBreak/>
              <w:t>AI quality</w:t>
            </w:r>
          </w:p>
        </w:tc>
        <w:tc>
          <w:tcPr>
            <w:tcW w:w="4320" w:type="dxa"/>
          </w:tcPr>
          <w:p w14:paraId="3D32F816" w14:textId="77777777" w:rsidR="00AF76DA" w:rsidRDefault="00000000">
            <w:r>
              <w:rPr>
                <w:sz w:val="16"/>
              </w:rPr>
              <w:t>Critical anomaly recall meets agreed threshold; no unsafe automatic correction.</w:t>
            </w:r>
          </w:p>
        </w:tc>
      </w:tr>
      <w:tr w:rsidR="00AF76DA" w14:paraId="0E4DB852" w14:textId="77777777">
        <w:tc>
          <w:tcPr>
            <w:tcW w:w="4320" w:type="dxa"/>
          </w:tcPr>
          <w:p w14:paraId="09D8FABF" w14:textId="77777777" w:rsidR="00AF76DA" w:rsidRDefault="00000000">
            <w:r>
              <w:rPr>
                <w:sz w:val="16"/>
              </w:rPr>
              <w:t>Isolation</w:t>
            </w:r>
          </w:p>
        </w:tc>
        <w:tc>
          <w:tcPr>
            <w:tcW w:w="4320" w:type="dxa"/>
          </w:tcPr>
          <w:p w14:paraId="64182B9B" w14:textId="77777777" w:rsidR="00AF76DA" w:rsidRDefault="00000000">
            <w:r>
              <w:rPr>
                <w:sz w:val="16"/>
              </w:rPr>
              <w:t>No cross-client or cross-country data, configuration or result leakage.</w:t>
            </w:r>
          </w:p>
        </w:tc>
      </w:tr>
      <w:tr w:rsidR="00AF76DA" w14:paraId="258B0956" w14:textId="77777777">
        <w:tc>
          <w:tcPr>
            <w:tcW w:w="4320" w:type="dxa"/>
          </w:tcPr>
          <w:p w14:paraId="56A4E18D" w14:textId="77777777" w:rsidR="00AF76DA" w:rsidRDefault="00000000">
            <w:r>
              <w:rPr>
                <w:sz w:val="16"/>
              </w:rPr>
              <w:t>Reliability</w:t>
            </w:r>
          </w:p>
        </w:tc>
        <w:tc>
          <w:tcPr>
            <w:tcW w:w="4320" w:type="dxa"/>
          </w:tcPr>
          <w:p w14:paraId="0E6DCE2B" w14:textId="77777777" w:rsidR="00AF76DA" w:rsidRDefault="00000000">
            <w:r>
              <w:rPr>
                <w:sz w:val="16"/>
              </w:rPr>
              <w:t>Repeated execution is idempotent or explicitly versioned; no duplicate results.</w:t>
            </w:r>
          </w:p>
        </w:tc>
      </w:tr>
      <w:tr w:rsidR="00AF76DA" w14:paraId="3A4E319D" w14:textId="77777777">
        <w:tc>
          <w:tcPr>
            <w:tcW w:w="4320" w:type="dxa"/>
          </w:tcPr>
          <w:p w14:paraId="61F1E72E" w14:textId="77777777" w:rsidR="00AF76DA" w:rsidRDefault="00000000">
            <w:r>
              <w:rPr>
                <w:sz w:val="16"/>
              </w:rPr>
              <w:t>Traceability</w:t>
            </w:r>
          </w:p>
        </w:tc>
        <w:tc>
          <w:tcPr>
            <w:tcW w:w="4320" w:type="dxa"/>
          </w:tcPr>
          <w:p w14:paraId="183EBFBB" w14:textId="77777777" w:rsidR="00AF76DA" w:rsidRDefault="00000000">
            <w:r>
              <w:rPr>
                <w:sz w:val="16"/>
              </w:rPr>
              <w:t>Every tested result links invoice, batch, rule, run, model and evidence.</w:t>
            </w:r>
          </w:p>
        </w:tc>
      </w:tr>
      <w:tr w:rsidR="00AF76DA" w14:paraId="7BCD7B08" w14:textId="77777777">
        <w:tc>
          <w:tcPr>
            <w:tcW w:w="4320" w:type="dxa"/>
          </w:tcPr>
          <w:p w14:paraId="64D23537" w14:textId="77777777" w:rsidR="00AF76DA" w:rsidRDefault="00000000">
            <w:r>
              <w:rPr>
                <w:sz w:val="16"/>
              </w:rPr>
              <w:t>Automation</w:t>
            </w:r>
          </w:p>
        </w:tc>
        <w:tc>
          <w:tcPr>
            <w:tcW w:w="4320" w:type="dxa"/>
          </w:tcPr>
          <w:p w14:paraId="6F506F5F" w14:textId="77777777" w:rsidR="00AF76DA" w:rsidRDefault="00000000">
            <w:r>
              <w:rPr>
                <w:sz w:val="16"/>
              </w:rPr>
              <w:t>Smoke and critical-path suites pass in target browsers and environments.</w:t>
            </w:r>
          </w:p>
        </w:tc>
      </w:tr>
    </w:tbl>
    <w:p w14:paraId="14F5D4ED" w14:textId="77777777" w:rsidR="00AF76DA" w:rsidRDefault="00000000">
      <w:pPr>
        <w:pStyle w:val="Heading1"/>
      </w:pPr>
      <w:r>
        <w:t>5. AI Test Approach</w:t>
      </w:r>
    </w:p>
    <w:p w14:paraId="35F634AE" w14:textId="77777777" w:rsidR="00AF76DA" w:rsidRDefault="00000000">
      <w:pPr>
        <w:pStyle w:val="Heading2"/>
      </w:pPr>
      <w:r>
        <w:t>5.1 Test Environment, Data and Evidence</w:t>
      </w:r>
    </w:p>
    <w:p w14:paraId="414FD3F9" w14:textId="77777777" w:rsidR="00AF76DA" w:rsidRDefault="00000000">
      <w:r>
        <w:t>Testing is performed in dedicated QA and UAT environments that mirror production architecture and support end-to-end validation from source-file ingestion through detection, review and deliverable generation. Role-based test accounts validate preparer, reviewer, country owner and administrator personas across upload, Apply, review, reconciliation and reporting workflows.</w:t>
      </w:r>
    </w:p>
    <w:p w14:paraId="2E83CC5A" w14:textId="77777777" w:rsidR="00AF76DA" w:rsidRDefault="00000000">
      <w:r>
        <w:t>Test data consists of approved synthetic and masked, client-like datasets for Belgium, France and Poland across SAP XML, SAP JSON and Custom ERP XML, covering positive, negative, boundary, exception and high-volume scenarios. The golden test repository holds business-approved scenarios, expected field-level findings, validation rules and scoring guidance. Evidence includes execution logs, screenshots, Playwright traces and videos, SQL validation results, reconciliation outputs, confusion-matrix metrics, AI scorecards, defect records and UAT sign-off, stored in the QA repository by release and sprint for traceability and auditability.</w:t>
      </w:r>
    </w:p>
    <w:tbl>
      <w:tblPr>
        <w:tblStyle w:val="TableGrid"/>
        <w:tblW w:w="0" w:type="auto"/>
        <w:tblLook w:val="04A0" w:firstRow="1" w:lastRow="0" w:firstColumn="1" w:lastColumn="0" w:noHBand="0" w:noVBand="1"/>
      </w:tblPr>
      <w:tblGrid>
        <w:gridCol w:w="1728"/>
        <w:gridCol w:w="1728"/>
        <w:gridCol w:w="1728"/>
        <w:gridCol w:w="1728"/>
        <w:gridCol w:w="1728"/>
      </w:tblGrid>
      <w:tr w:rsidR="00AF76DA" w14:paraId="61E58E58" w14:textId="77777777">
        <w:tc>
          <w:tcPr>
            <w:tcW w:w="1728" w:type="dxa"/>
            <w:shd w:val="clear" w:color="auto" w:fill="1F4E78"/>
          </w:tcPr>
          <w:p w14:paraId="11436AD2" w14:textId="77777777" w:rsidR="00AF76DA" w:rsidRDefault="00000000">
            <w:r>
              <w:rPr>
                <w:b/>
                <w:color w:val="FFFFFF"/>
                <w:sz w:val="16"/>
              </w:rPr>
              <w:t>Test Area</w:t>
            </w:r>
          </w:p>
        </w:tc>
        <w:tc>
          <w:tcPr>
            <w:tcW w:w="1728" w:type="dxa"/>
            <w:shd w:val="clear" w:color="auto" w:fill="1F4E78"/>
          </w:tcPr>
          <w:p w14:paraId="6265B0C3" w14:textId="77777777" w:rsidR="00AF76DA" w:rsidRDefault="00000000">
            <w:r>
              <w:rPr>
                <w:b/>
                <w:color w:val="FFFFFF"/>
                <w:sz w:val="16"/>
              </w:rPr>
              <w:t>Approach / Technique</w:t>
            </w:r>
          </w:p>
        </w:tc>
        <w:tc>
          <w:tcPr>
            <w:tcW w:w="1728" w:type="dxa"/>
            <w:shd w:val="clear" w:color="auto" w:fill="1F4E78"/>
          </w:tcPr>
          <w:p w14:paraId="723B04B3" w14:textId="77777777" w:rsidR="00AF76DA" w:rsidRDefault="00000000">
            <w:r>
              <w:rPr>
                <w:b/>
                <w:color w:val="FFFFFF"/>
                <w:sz w:val="16"/>
              </w:rPr>
              <w:t>Test Data / Tools</w:t>
            </w:r>
          </w:p>
        </w:tc>
        <w:tc>
          <w:tcPr>
            <w:tcW w:w="1728" w:type="dxa"/>
            <w:shd w:val="clear" w:color="auto" w:fill="1F4E78"/>
          </w:tcPr>
          <w:p w14:paraId="5D303B64" w14:textId="77777777" w:rsidR="00AF76DA" w:rsidRDefault="00000000">
            <w:r>
              <w:rPr>
                <w:b/>
                <w:color w:val="FFFFFF"/>
                <w:sz w:val="16"/>
              </w:rPr>
              <w:t>Owner</w:t>
            </w:r>
          </w:p>
        </w:tc>
        <w:tc>
          <w:tcPr>
            <w:tcW w:w="1728" w:type="dxa"/>
            <w:shd w:val="clear" w:color="auto" w:fill="1F4E78"/>
          </w:tcPr>
          <w:p w14:paraId="1E63489E" w14:textId="77777777" w:rsidR="00AF76DA" w:rsidRDefault="00000000">
            <w:r>
              <w:rPr>
                <w:b/>
                <w:color w:val="FFFFFF"/>
                <w:sz w:val="16"/>
              </w:rPr>
              <w:t>Status</w:t>
            </w:r>
          </w:p>
        </w:tc>
      </w:tr>
      <w:tr w:rsidR="00AF76DA" w14:paraId="6FBE3165" w14:textId="77777777">
        <w:tc>
          <w:tcPr>
            <w:tcW w:w="1728" w:type="dxa"/>
          </w:tcPr>
          <w:p w14:paraId="3E92A19B" w14:textId="77777777" w:rsidR="00AF76DA" w:rsidRDefault="00000000">
            <w:r>
              <w:rPr>
                <w:sz w:val="16"/>
              </w:rPr>
              <w:t>Requirements and traceability</w:t>
            </w:r>
          </w:p>
        </w:tc>
        <w:tc>
          <w:tcPr>
            <w:tcW w:w="1728" w:type="dxa"/>
          </w:tcPr>
          <w:p w14:paraId="1A4E96C5" w14:textId="77777777" w:rsidR="00AF76DA" w:rsidRDefault="00000000">
            <w:r>
              <w:rPr>
                <w:sz w:val="16"/>
              </w:rPr>
              <w:t>Map stories, AI risks and rules to tests</w:t>
            </w:r>
          </w:p>
        </w:tc>
        <w:tc>
          <w:tcPr>
            <w:tcW w:w="1728" w:type="dxa"/>
          </w:tcPr>
          <w:p w14:paraId="53FAC6C7" w14:textId="77777777" w:rsidR="00AF76DA" w:rsidRDefault="00000000">
            <w:r>
              <w:rPr>
                <w:sz w:val="16"/>
              </w:rPr>
              <w:t>Traceability matrix</w:t>
            </w:r>
          </w:p>
        </w:tc>
        <w:tc>
          <w:tcPr>
            <w:tcW w:w="1728" w:type="dxa"/>
          </w:tcPr>
          <w:p w14:paraId="56A89782" w14:textId="77777777" w:rsidR="00AF76DA" w:rsidRDefault="00000000">
            <w:r>
              <w:rPr>
                <w:sz w:val="16"/>
              </w:rPr>
              <w:t>&lt;QA Lead&gt;</w:t>
            </w:r>
          </w:p>
        </w:tc>
        <w:tc>
          <w:tcPr>
            <w:tcW w:w="1728" w:type="dxa"/>
          </w:tcPr>
          <w:p w14:paraId="1CC9408D" w14:textId="45B5CBA3" w:rsidR="00AF76DA" w:rsidRDefault="000419FF">
            <w:r>
              <w:rPr>
                <w:sz w:val="16"/>
              </w:rPr>
              <w:t>Green</w:t>
            </w:r>
          </w:p>
        </w:tc>
      </w:tr>
      <w:tr w:rsidR="00AF76DA" w14:paraId="192C2075" w14:textId="77777777">
        <w:tc>
          <w:tcPr>
            <w:tcW w:w="1728" w:type="dxa"/>
          </w:tcPr>
          <w:p w14:paraId="6E79D72A" w14:textId="77777777" w:rsidR="00AF76DA" w:rsidRDefault="00000000">
            <w:r>
              <w:rPr>
                <w:sz w:val="16"/>
              </w:rPr>
              <w:t>Ingestion and Golden Schema</w:t>
            </w:r>
          </w:p>
        </w:tc>
        <w:tc>
          <w:tcPr>
            <w:tcW w:w="1728" w:type="dxa"/>
          </w:tcPr>
          <w:p w14:paraId="5340609D" w14:textId="77777777" w:rsidR="00AF76DA" w:rsidRDefault="00000000">
            <w:r>
              <w:rPr>
                <w:sz w:val="16"/>
              </w:rPr>
              <w:t>File type/size, parsing, duplicates, country checks and field mapping</w:t>
            </w:r>
          </w:p>
        </w:tc>
        <w:tc>
          <w:tcPr>
            <w:tcW w:w="1728" w:type="dxa"/>
          </w:tcPr>
          <w:p w14:paraId="67C758B3" w14:textId="77777777" w:rsidR="00AF76DA" w:rsidRDefault="00000000">
            <w:r>
              <w:rPr>
                <w:sz w:val="16"/>
              </w:rPr>
              <w:t>SAP and Custom ERP samples; SQL</w:t>
            </w:r>
          </w:p>
        </w:tc>
        <w:tc>
          <w:tcPr>
            <w:tcW w:w="1728" w:type="dxa"/>
          </w:tcPr>
          <w:p w14:paraId="65A2B9EB" w14:textId="77777777" w:rsidR="00AF76DA" w:rsidRDefault="00000000">
            <w:r>
              <w:rPr>
                <w:sz w:val="16"/>
              </w:rPr>
              <w:t>&lt;Functional QA&gt;</w:t>
            </w:r>
          </w:p>
        </w:tc>
        <w:tc>
          <w:tcPr>
            <w:tcW w:w="1728" w:type="dxa"/>
          </w:tcPr>
          <w:p w14:paraId="2EC365FB" w14:textId="6A4449F4" w:rsidR="00AF76DA" w:rsidRDefault="000419FF">
            <w:r>
              <w:t>Green</w:t>
            </w:r>
          </w:p>
        </w:tc>
      </w:tr>
      <w:tr w:rsidR="00AF76DA" w14:paraId="0596013C" w14:textId="77777777">
        <w:tc>
          <w:tcPr>
            <w:tcW w:w="1728" w:type="dxa"/>
          </w:tcPr>
          <w:p w14:paraId="4CE5ECEA" w14:textId="77777777" w:rsidR="00AF76DA" w:rsidRDefault="00000000">
            <w:r>
              <w:rPr>
                <w:sz w:val="16"/>
              </w:rPr>
              <w:t>Detect &amp; Suggest evaluation</w:t>
            </w:r>
          </w:p>
        </w:tc>
        <w:tc>
          <w:tcPr>
            <w:tcW w:w="1728" w:type="dxa"/>
          </w:tcPr>
          <w:p w14:paraId="2BBEA0A1" w14:textId="77777777" w:rsidR="00AF76DA" w:rsidRDefault="00000000">
            <w:r>
              <w:rPr>
                <w:sz w:val="16"/>
              </w:rPr>
              <w:t>Field-level expected versus actual findings; groundedness; consistency</w:t>
            </w:r>
          </w:p>
        </w:tc>
        <w:tc>
          <w:tcPr>
            <w:tcW w:w="1728" w:type="dxa"/>
          </w:tcPr>
          <w:p w14:paraId="4B250F3D" w14:textId="77777777" w:rsidR="00AF76DA" w:rsidRDefault="00000000">
            <w:r>
              <w:rPr>
                <w:sz w:val="16"/>
              </w:rPr>
              <w:t>Golden dataset; EYAIComments; comparators</w:t>
            </w:r>
          </w:p>
        </w:tc>
        <w:tc>
          <w:tcPr>
            <w:tcW w:w="1728" w:type="dxa"/>
          </w:tcPr>
          <w:p w14:paraId="67C66D53" w14:textId="77777777" w:rsidR="00AF76DA" w:rsidRDefault="00000000">
            <w:r>
              <w:rPr>
                <w:sz w:val="16"/>
              </w:rPr>
              <w:t>&lt;QA + AI/Data&gt;</w:t>
            </w:r>
          </w:p>
        </w:tc>
        <w:tc>
          <w:tcPr>
            <w:tcW w:w="1728" w:type="dxa"/>
          </w:tcPr>
          <w:p w14:paraId="425D0502" w14:textId="77777777" w:rsidR="00AF76DA" w:rsidRDefault="00000000">
            <w:r>
              <w:rPr>
                <w:sz w:val="16"/>
              </w:rPr>
              <w:t>In progress</w:t>
            </w:r>
          </w:p>
        </w:tc>
      </w:tr>
      <w:tr w:rsidR="00AF76DA" w14:paraId="4067D955" w14:textId="77777777">
        <w:tc>
          <w:tcPr>
            <w:tcW w:w="1728" w:type="dxa"/>
          </w:tcPr>
          <w:p w14:paraId="66BA16AA" w14:textId="77777777" w:rsidR="00AF76DA" w:rsidRDefault="00000000">
            <w:r>
              <w:rPr>
                <w:sz w:val="16"/>
              </w:rPr>
              <w:t>Business rule validation</w:t>
            </w:r>
          </w:p>
        </w:tc>
        <w:tc>
          <w:tcPr>
            <w:tcW w:w="1728" w:type="dxa"/>
          </w:tcPr>
          <w:p w14:paraId="0C04569F" w14:textId="77777777" w:rsidR="00AF76DA" w:rsidRDefault="00000000">
            <w:r>
              <w:rPr>
                <w:sz w:val="16"/>
              </w:rPr>
              <w:t>Positive, negative and boundary cases per BR1 to BR15</w:t>
            </w:r>
          </w:p>
        </w:tc>
        <w:tc>
          <w:tcPr>
            <w:tcW w:w="1728" w:type="dxa"/>
          </w:tcPr>
          <w:p w14:paraId="1D7BC397" w14:textId="77777777" w:rsidR="00AF76DA" w:rsidRDefault="00000000">
            <w:r>
              <w:rPr>
                <w:sz w:val="16"/>
              </w:rPr>
              <w:t>Controlled mutation samples</w:t>
            </w:r>
          </w:p>
        </w:tc>
        <w:tc>
          <w:tcPr>
            <w:tcW w:w="1728" w:type="dxa"/>
          </w:tcPr>
          <w:p w14:paraId="300B49AE" w14:textId="77777777" w:rsidR="00AF76DA" w:rsidRDefault="00000000">
            <w:r>
              <w:rPr>
                <w:sz w:val="16"/>
              </w:rPr>
              <w:t>&lt;Functional QA&gt;</w:t>
            </w:r>
          </w:p>
        </w:tc>
        <w:tc>
          <w:tcPr>
            <w:tcW w:w="1728" w:type="dxa"/>
          </w:tcPr>
          <w:p w14:paraId="3C16592D" w14:textId="77777777" w:rsidR="00AF76DA" w:rsidRDefault="00000000">
            <w:r>
              <w:rPr>
                <w:sz w:val="16"/>
              </w:rPr>
              <w:t>In progress</w:t>
            </w:r>
          </w:p>
        </w:tc>
      </w:tr>
      <w:tr w:rsidR="00AF76DA" w14:paraId="78254900" w14:textId="77777777">
        <w:tc>
          <w:tcPr>
            <w:tcW w:w="1728" w:type="dxa"/>
          </w:tcPr>
          <w:p w14:paraId="6B095E61" w14:textId="77777777" w:rsidR="00AF76DA" w:rsidRDefault="00000000">
            <w:r>
              <w:rPr>
                <w:sz w:val="16"/>
              </w:rPr>
              <w:t>Integration / API and database</w:t>
            </w:r>
          </w:p>
        </w:tc>
        <w:tc>
          <w:tcPr>
            <w:tcW w:w="1728" w:type="dxa"/>
          </w:tcPr>
          <w:p w14:paraId="61769A89" w14:textId="77777777" w:rsidR="00AF76DA" w:rsidRDefault="00000000">
            <w:r>
              <w:rPr>
                <w:sz w:val="16"/>
              </w:rPr>
              <w:t>Apply request, job status, reports and exports, backend records</w:t>
            </w:r>
          </w:p>
        </w:tc>
        <w:tc>
          <w:tcPr>
            <w:tcW w:w="1728" w:type="dxa"/>
          </w:tcPr>
          <w:p w14:paraId="1E1357CF" w14:textId="77777777" w:rsidR="00AF76DA" w:rsidRDefault="00000000">
            <w:r>
              <w:rPr>
                <w:sz w:val="16"/>
              </w:rPr>
              <w:t>requests, pyodbc</w:t>
            </w:r>
          </w:p>
        </w:tc>
        <w:tc>
          <w:tcPr>
            <w:tcW w:w="1728" w:type="dxa"/>
          </w:tcPr>
          <w:p w14:paraId="671C5219" w14:textId="77777777" w:rsidR="00AF76DA" w:rsidRDefault="00000000">
            <w:r>
              <w:rPr>
                <w:sz w:val="16"/>
              </w:rPr>
              <w:t>&lt;Automation QA&gt;</w:t>
            </w:r>
          </w:p>
        </w:tc>
        <w:tc>
          <w:tcPr>
            <w:tcW w:w="1728" w:type="dxa"/>
          </w:tcPr>
          <w:p w14:paraId="4486883C" w14:textId="57B58E1B" w:rsidR="00AF76DA" w:rsidRDefault="00133F10">
            <w:r>
              <w:t>Green</w:t>
            </w:r>
          </w:p>
        </w:tc>
      </w:tr>
      <w:tr w:rsidR="00AF76DA" w14:paraId="3E9F39C9" w14:textId="77777777">
        <w:tc>
          <w:tcPr>
            <w:tcW w:w="1728" w:type="dxa"/>
          </w:tcPr>
          <w:p w14:paraId="496E71B9" w14:textId="77777777" w:rsidR="00AF76DA" w:rsidRDefault="00000000">
            <w:r>
              <w:rPr>
                <w:sz w:val="16"/>
              </w:rPr>
              <w:t>UI automation</w:t>
            </w:r>
          </w:p>
        </w:tc>
        <w:tc>
          <w:tcPr>
            <w:tcW w:w="1728" w:type="dxa"/>
          </w:tcPr>
          <w:p w14:paraId="2D0D8F43" w14:textId="77777777" w:rsidR="00AF76DA" w:rsidRDefault="00000000">
            <w:r>
              <w:rPr>
                <w:sz w:val="16"/>
              </w:rPr>
              <w:t>Playwright/Python pytest-bdd across modules and browsers</w:t>
            </w:r>
          </w:p>
        </w:tc>
        <w:tc>
          <w:tcPr>
            <w:tcW w:w="1728" w:type="dxa"/>
          </w:tcPr>
          <w:p w14:paraId="7C3DDAFF" w14:textId="77777777" w:rsidR="00AF76DA" w:rsidRDefault="00000000">
            <w:r>
              <w:rPr>
                <w:sz w:val="16"/>
              </w:rPr>
              <w:t>Feature suite; Allure</w:t>
            </w:r>
          </w:p>
        </w:tc>
        <w:tc>
          <w:tcPr>
            <w:tcW w:w="1728" w:type="dxa"/>
          </w:tcPr>
          <w:p w14:paraId="6C076AC9" w14:textId="77777777" w:rsidR="00AF76DA" w:rsidRDefault="00000000">
            <w:r>
              <w:rPr>
                <w:sz w:val="16"/>
              </w:rPr>
              <w:t>&lt;Automation QA&gt;</w:t>
            </w:r>
          </w:p>
        </w:tc>
        <w:tc>
          <w:tcPr>
            <w:tcW w:w="1728" w:type="dxa"/>
          </w:tcPr>
          <w:p w14:paraId="73988E7D" w14:textId="42227679" w:rsidR="00AF76DA" w:rsidRDefault="004B6026">
            <w:r>
              <w:t>Green</w:t>
            </w:r>
          </w:p>
        </w:tc>
      </w:tr>
      <w:tr w:rsidR="00AF76DA" w14:paraId="22E7E21C" w14:textId="77777777">
        <w:tc>
          <w:tcPr>
            <w:tcW w:w="1728" w:type="dxa"/>
          </w:tcPr>
          <w:p w14:paraId="7D78AEE7" w14:textId="77777777" w:rsidR="00AF76DA" w:rsidRDefault="00000000">
            <w:r>
              <w:rPr>
                <w:sz w:val="16"/>
              </w:rPr>
              <w:t>Non-functional</w:t>
            </w:r>
          </w:p>
        </w:tc>
        <w:tc>
          <w:tcPr>
            <w:tcW w:w="1728" w:type="dxa"/>
          </w:tcPr>
          <w:p w14:paraId="19DAE0C9" w14:textId="77777777" w:rsidR="00AF76DA" w:rsidRDefault="00000000">
            <w:r>
              <w:rPr>
                <w:sz w:val="16"/>
              </w:rPr>
              <w:t>Performance-smoke, reliability, accessibility, security and privacy</w:t>
            </w:r>
          </w:p>
        </w:tc>
        <w:tc>
          <w:tcPr>
            <w:tcW w:w="1728" w:type="dxa"/>
          </w:tcPr>
          <w:p w14:paraId="7CEE4513" w14:textId="77777777" w:rsidR="00AF76DA" w:rsidRDefault="00000000">
            <w:r>
              <w:rPr>
                <w:sz w:val="16"/>
              </w:rPr>
              <w:t>Load and security checks</w:t>
            </w:r>
          </w:p>
        </w:tc>
        <w:tc>
          <w:tcPr>
            <w:tcW w:w="1728" w:type="dxa"/>
          </w:tcPr>
          <w:p w14:paraId="5BDCE3BC" w14:textId="77777777" w:rsidR="00AF76DA" w:rsidRDefault="00000000">
            <w:r>
              <w:rPr>
                <w:sz w:val="16"/>
              </w:rPr>
              <w:t>&lt;PT / Security&gt;</w:t>
            </w:r>
          </w:p>
        </w:tc>
        <w:tc>
          <w:tcPr>
            <w:tcW w:w="1728" w:type="dxa"/>
          </w:tcPr>
          <w:p w14:paraId="44198AA0" w14:textId="77777777" w:rsidR="00AF76DA" w:rsidRDefault="00000000">
            <w:r>
              <w:rPr>
                <w:sz w:val="16"/>
              </w:rPr>
              <w:t>Planned</w:t>
            </w:r>
          </w:p>
        </w:tc>
      </w:tr>
      <w:tr w:rsidR="00AF76DA" w14:paraId="412AD483" w14:textId="77777777">
        <w:tc>
          <w:tcPr>
            <w:tcW w:w="1728" w:type="dxa"/>
          </w:tcPr>
          <w:p w14:paraId="34DA18AD" w14:textId="77777777" w:rsidR="00AF76DA" w:rsidRDefault="00000000">
            <w:r>
              <w:rPr>
                <w:sz w:val="16"/>
              </w:rPr>
              <w:t>Model regression</w:t>
            </w:r>
          </w:p>
        </w:tc>
        <w:tc>
          <w:tcPr>
            <w:tcW w:w="1728" w:type="dxa"/>
          </w:tcPr>
          <w:p w14:paraId="2DF169C8" w14:textId="77777777" w:rsidR="00AF76DA" w:rsidRDefault="00000000">
            <w:r>
              <w:rPr>
                <w:sz w:val="16"/>
              </w:rPr>
              <w:t xml:space="preserve">Pinned benchmark across prompt, model and rule </w:t>
            </w:r>
            <w:r>
              <w:rPr>
                <w:sz w:val="16"/>
              </w:rPr>
              <w:lastRenderedPageBreak/>
              <w:t>changes</w:t>
            </w:r>
          </w:p>
        </w:tc>
        <w:tc>
          <w:tcPr>
            <w:tcW w:w="1728" w:type="dxa"/>
          </w:tcPr>
          <w:p w14:paraId="2173FBB2" w14:textId="77777777" w:rsidR="00AF76DA" w:rsidRDefault="00000000">
            <w:r>
              <w:rPr>
                <w:sz w:val="16"/>
              </w:rPr>
              <w:lastRenderedPageBreak/>
              <w:t>Benchmark dataset</w:t>
            </w:r>
          </w:p>
        </w:tc>
        <w:tc>
          <w:tcPr>
            <w:tcW w:w="1728" w:type="dxa"/>
          </w:tcPr>
          <w:p w14:paraId="798B8D90" w14:textId="77777777" w:rsidR="00AF76DA" w:rsidRDefault="00000000">
            <w:r>
              <w:rPr>
                <w:sz w:val="16"/>
              </w:rPr>
              <w:t>&lt;QA + AI/Data&gt;</w:t>
            </w:r>
          </w:p>
        </w:tc>
        <w:tc>
          <w:tcPr>
            <w:tcW w:w="1728" w:type="dxa"/>
          </w:tcPr>
          <w:p w14:paraId="79C2CC76" w14:textId="77777777" w:rsidR="00AF76DA" w:rsidRDefault="00000000">
            <w:r>
              <w:rPr>
                <w:sz w:val="16"/>
              </w:rPr>
              <w:t>Ongoing</w:t>
            </w:r>
          </w:p>
        </w:tc>
      </w:tr>
      <w:tr w:rsidR="00AF76DA" w14:paraId="02F65373" w14:textId="77777777">
        <w:tc>
          <w:tcPr>
            <w:tcW w:w="1728" w:type="dxa"/>
          </w:tcPr>
          <w:p w14:paraId="232772FE" w14:textId="77777777" w:rsidR="00AF76DA" w:rsidRDefault="00000000">
            <w:r>
              <w:rPr>
                <w:sz w:val="16"/>
              </w:rPr>
              <w:t>Two-level review and approval</w:t>
            </w:r>
          </w:p>
        </w:tc>
        <w:tc>
          <w:tcPr>
            <w:tcW w:w="1728" w:type="dxa"/>
          </w:tcPr>
          <w:p w14:paraId="3B73461A" w14:textId="77777777" w:rsidR="00AF76DA" w:rsidRDefault="00000000">
            <w:r>
              <w:rPr>
                <w:sz w:val="16"/>
              </w:rPr>
              <w:t>L1 review, independent L2 approval, separation of duties, status transitions and Final Review pop-up</w:t>
            </w:r>
          </w:p>
        </w:tc>
        <w:tc>
          <w:tcPr>
            <w:tcW w:w="1728" w:type="dxa"/>
          </w:tcPr>
          <w:p w14:paraId="50552664" w14:textId="77777777" w:rsidR="00AF76DA" w:rsidRDefault="00000000">
            <w:r>
              <w:rPr>
                <w:sz w:val="16"/>
              </w:rPr>
              <w:t>Role-based accounts; audit logs</w:t>
            </w:r>
          </w:p>
        </w:tc>
        <w:tc>
          <w:tcPr>
            <w:tcW w:w="1728" w:type="dxa"/>
          </w:tcPr>
          <w:p w14:paraId="6DAEA716" w14:textId="77777777" w:rsidR="00AF76DA" w:rsidRDefault="00000000">
            <w:r>
              <w:rPr>
                <w:sz w:val="16"/>
              </w:rPr>
              <w:t>&lt;Functional QA + Automation QA&gt;</w:t>
            </w:r>
          </w:p>
        </w:tc>
        <w:tc>
          <w:tcPr>
            <w:tcW w:w="1728" w:type="dxa"/>
          </w:tcPr>
          <w:p w14:paraId="604CF23F" w14:textId="020D038C" w:rsidR="00AF76DA" w:rsidRDefault="006040B5">
            <w:r>
              <w:rPr>
                <w:sz w:val="16"/>
              </w:rPr>
              <w:t>Green</w:t>
            </w:r>
          </w:p>
        </w:tc>
      </w:tr>
    </w:tbl>
    <w:p w14:paraId="3EEC2038" w14:textId="77777777" w:rsidR="00AF76DA" w:rsidRDefault="00000000">
      <w:pPr>
        <w:pStyle w:val="Heading2"/>
      </w:pPr>
      <w:r>
        <w:t>5.2 Test Data Strategy and Data Curation</w:t>
      </w:r>
    </w:p>
    <w:p w14:paraId="039CDC17" w14:textId="77777777" w:rsidR="00AF76DA" w:rsidRDefault="00000000">
      <w:pPr>
        <w:pStyle w:val="ListBullet"/>
      </w:pPr>
      <w:r>
        <w:t>Create ingestion-safe files that preserve approved SAP and Custom ERP template signatures.</w:t>
      </w:r>
    </w:p>
    <w:p w14:paraId="33B41D5F" w14:textId="77777777" w:rsidR="00AF76DA" w:rsidRDefault="00000000">
      <w:pPr>
        <w:pStyle w:val="ListBullet"/>
      </w:pPr>
      <w:r>
        <w:t>Inject controlled anomalies only after ensuring mandatory ingestion anchors remain valid.</w:t>
      </w:r>
    </w:p>
    <w:p w14:paraId="1FD79623" w14:textId="77777777" w:rsidR="00AF76DA" w:rsidRDefault="00000000">
      <w:pPr>
        <w:pStyle w:val="ListBullet"/>
      </w:pPr>
      <w:r>
        <w:t>Use a unique SampleID, FileName, InvoiceId, country, source system and scenario combination.</w:t>
      </w:r>
    </w:p>
    <w:p w14:paraId="2CA78147" w14:textId="77777777" w:rsidR="00AF76DA" w:rsidRDefault="00000000">
      <w:pPr>
        <w:pStyle w:val="ListBullet"/>
      </w:pPr>
      <w:r>
        <w:t>Maintain one expected-finding row per field-level issue.</w:t>
      </w:r>
    </w:p>
    <w:p w14:paraId="31173BFD" w14:textId="77777777" w:rsidR="00AF76DA" w:rsidRDefault="00000000">
      <w:pPr>
        <w:pStyle w:val="ListBullet"/>
      </w:pPr>
      <w:r>
        <w:t>Include targeted negative samples, clean positive controls and boundary/tolerance samples.</w:t>
      </w:r>
    </w:p>
    <w:p w14:paraId="63651F6A" w14:textId="77777777" w:rsidR="00AF76DA" w:rsidRDefault="00000000">
      <w:pPr>
        <w:pStyle w:val="ListBullet"/>
      </w:pPr>
      <w:r>
        <w:t>Keep tax-category values within approved source-system mappings unless the scenario targets mapping.</w:t>
      </w:r>
    </w:p>
    <w:p w14:paraId="397322CA" w14:textId="77777777" w:rsidR="00AF76DA" w:rsidRDefault="00000000">
      <w:pPr>
        <w:pStyle w:val="ListBullet"/>
      </w:pPr>
      <w:r>
        <w:t>Do not use real personal or confidential production data.</w:t>
      </w:r>
    </w:p>
    <w:tbl>
      <w:tblPr>
        <w:tblStyle w:val="TableGrid"/>
        <w:tblW w:w="0" w:type="auto"/>
        <w:tblLook w:val="04A0" w:firstRow="1" w:lastRow="0" w:firstColumn="1" w:lastColumn="0" w:noHBand="0" w:noVBand="1"/>
      </w:tblPr>
      <w:tblGrid>
        <w:gridCol w:w="4320"/>
        <w:gridCol w:w="4320"/>
      </w:tblGrid>
      <w:tr w:rsidR="00AF76DA" w14:paraId="0744F040" w14:textId="77777777">
        <w:tc>
          <w:tcPr>
            <w:tcW w:w="4320" w:type="dxa"/>
            <w:shd w:val="clear" w:color="auto" w:fill="1F4E78"/>
          </w:tcPr>
          <w:p w14:paraId="110A6DD6" w14:textId="77777777" w:rsidR="00AF76DA" w:rsidRDefault="00000000">
            <w:r>
              <w:rPr>
                <w:b/>
                <w:color w:val="FFFFFF"/>
                <w:sz w:val="16"/>
              </w:rPr>
              <w:t>Dimension</w:t>
            </w:r>
          </w:p>
        </w:tc>
        <w:tc>
          <w:tcPr>
            <w:tcW w:w="4320" w:type="dxa"/>
            <w:shd w:val="clear" w:color="auto" w:fill="1F4E78"/>
          </w:tcPr>
          <w:p w14:paraId="58246509" w14:textId="77777777" w:rsidR="00AF76DA" w:rsidRDefault="00000000">
            <w:r>
              <w:rPr>
                <w:b/>
                <w:color w:val="FFFFFF"/>
                <w:sz w:val="16"/>
              </w:rPr>
              <w:t>Representative partitions</w:t>
            </w:r>
          </w:p>
        </w:tc>
      </w:tr>
      <w:tr w:rsidR="00AF76DA" w14:paraId="361A5112" w14:textId="77777777">
        <w:tc>
          <w:tcPr>
            <w:tcW w:w="4320" w:type="dxa"/>
          </w:tcPr>
          <w:p w14:paraId="7AC182E4" w14:textId="77777777" w:rsidR="00AF76DA" w:rsidRDefault="00000000">
            <w:r>
              <w:rPr>
                <w:sz w:val="16"/>
              </w:rPr>
              <w:t>Country</w:t>
            </w:r>
          </w:p>
        </w:tc>
        <w:tc>
          <w:tcPr>
            <w:tcW w:w="4320" w:type="dxa"/>
          </w:tcPr>
          <w:p w14:paraId="6CC75525" w14:textId="77777777" w:rsidR="00AF76DA" w:rsidRDefault="00000000">
            <w:r>
              <w:rPr>
                <w:sz w:val="16"/>
              </w:rPr>
              <w:t>BE, FR, PL; future country configured or not configured.</w:t>
            </w:r>
          </w:p>
        </w:tc>
      </w:tr>
      <w:tr w:rsidR="00AF76DA" w14:paraId="02246219" w14:textId="77777777">
        <w:tc>
          <w:tcPr>
            <w:tcW w:w="4320" w:type="dxa"/>
          </w:tcPr>
          <w:p w14:paraId="2AA4F748" w14:textId="77777777" w:rsidR="00AF76DA" w:rsidRDefault="00000000">
            <w:r>
              <w:rPr>
                <w:sz w:val="16"/>
              </w:rPr>
              <w:t>Source</w:t>
            </w:r>
          </w:p>
        </w:tc>
        <w:tc>
          <w:tcPr>
            <w:tcW w:w="4320" w:type="dxa"/>
          </w:tcPr>
          <w:p w14:paraId="15AF5389" w14:textId="77777777" w:rsidR="00AF76DA" w:rsidRDefault="00000000">
            <w:r>
              <w:rPr>
                <w:sz w:val="16"/>
              </w:rPr>
              <w:t>SAP XML, SAP JSON, Custom ERP XML; later Oracle/API.</w:t>
            </w:r>
          </w:p>
        </w:tc>
      </w:tr>
      <w:tr w:rsidR="00AF76DA" w14:paraId="34F8D56E" w14:textId="77777777">
        <w:tc>
          <w:tcPr>
            <w:tcW w:w="4320" w:type="dxa"/>
          </w:tcPr>
          <w:p w14:paraId="48D41CD1" w14:textId="77777777" w:rsidR="00AF76DA" w:rsidRDefault="00000000">
            <w:r>
              <w:rPr>
                <w:sz w:val="16"/>
              </w:rPr>
              <w:t>Direction</w:t>
            </w:r>
          </w:p>
        </w:tc>
        <w:tc>
          <w:tcPr>
            <w:tcW w:w="4320" w:type="dxa"/>
          </w:tcPr>
          <w:p w14:paraId="0C625F90" w14:textId="77777777" w:rsidR="00AF76DA" w:rsidRDefault="00000000">
            <w:r>
              <w:rPr>
                <w:sz w:val="16"/>
              </w:rPr>
              <w:t>AR/outbound and AP/inbound.</w:t>
            </w:r>
          </w:p>
        </w:tc>
      </w:tr>
      <w:tr w:rsidR="00AF76DA" w14:paraId="2E497E57" w14:textId="77777777">
        <w:tc>
          <w:tcPr>
            <w:tcW w:w="4320" w:type="dxa"/>
          </w:tcPr>
          <w:p w14:paraId="4920A6B1" w14:textId="77777777" w:rsidR="00AF76DA" w:rsidRDefault="00000000">
            <w:r>
              <w:rPr>
                <w:sz w:val="16"/>
              </w:rPr>
              <w:t>Document type</w:t>
            </w:r>
          </w:p>
        </w:tc>
        <w:tc>
          <w:tcPr>
            <w:tcW w:w="4320" w:type="dxa"/>
          </w:tcPr>
          <w:p w14:paraId="04A7A3F4" w14:textId="77777777" w:rsidR="00AF76DA" w:rsidRDefault="00000000">
            <w:r>
              <w:rPr>
                <w:sz w:val="16"/>
              </w:rPr>
              <w:t>Invoice, credit note, corrected, prepayment, tax invoice, self-billed, unknown.</w:t>
            </w:r>
          </w:p>
        </w:tc>
      </w:tr>
      <w:tr w:rsidR="00AF76DA" w14:paraId="15578BE8" w14:textId="77777777">
        <w:tc>
          <w:tcPr>
            <w:tcW w:w="4320" w:type="dxa"/>
          </w:tcPr>
          <w:p w14:paraId="54809A02" w14:textId="77777777" w:rsidR="00AF76DA" w:rsidRDefault="00000000">
            <w:r>
              <w:rPr>
                <w:sz w:val="16"/>
              </w:rPr>
              <w:t>Tax</w:t>
            </w:r>
          </w:p>
        </w:tc>
        <w:tc>
          <w:tcPr>
            <w:tcW w:w="4320" w:type="dxa"/>
          </w:tcPr>
          <w:p w14:paraId="64A126BA" w14:textId="77777777" w:rsidR="00AF76DA" w:rsidRDefault="00000000">
            <w:r>
              <w:rPr>
                <w:sz w:val="16"/>
              </w:rPr>
              <w:t>Standard, reduced, zero, exempt, reverse charge, mixed rates.</w:t>
            </w:r>
          </w:p>
        </w:tc>
      </w:tr>
      <w:tr w:rsidR="00AF76DA" w14:paraId="701AB4D0" w14:textId="77777777">
        <w:tc>
          <w:tcPr>
            <w:tcW w:w="4320" w:type="dxa"/>
          </w:tcPr>
          <w:p w14:paraId="5A9F110E" w14:textId="77777777" w:rsidR="00AF76DA" w:rsidRDefault="00000000">
            <w:r>
              <w:rPr>
                <w:sz w:val="16"/>
              </w:rPr>
              <w:t>Customer</w:t>
            </w:r>
          </w:p>
        </w:tc>
        <w:tc>
          <w:tcPr>
            <w:tcW w:w="4320" w:type="dxa"/>
          </w:tcPr>
          <w:p w14:paraId="235E34C2" w14:textId="77777777" w:rsidR="00AF76DA" w:rsidRDefault="00000000">
            <w:r>
              <w:rPr>
                <w:sz w:val="16"/>
              </w:rPr>
              <w:t>B2B, B2G, B2C, insufficient evidence.</w:t>
            </w:r>
          </w:p>
        </w:tc>
      </w:tr>
      <w:tr w:rsidR="00AF76DA" w14:paraId="3DD17AA3" w14:textId="77777777">
        <w:tc>
          <w:tcPr>
            <w:tcW w:w="4320" w:type="dxa"/>
          </w:tcPr>
          <w:p w14:paraId="4B97948F" w14:textId="77777777" w:rsidR="00AF76DA" w:rsidRDefault="00000000">
            <w:r>
              <w:rPr>
                <w:sz w:val="16"/>
              </w:rPr>
              <w:t>Geography</w:t>
            </w:r>
          </w:p>
        </w:tc>
        <w:tc>
          <w:tcPr>
            <w:tcW w:w="4320" w:type="dxa"/>
          </w:tcPr>
          <w:p w14:paraId="112B1BAD" w14:textId="77777777" w:rsidR="00AF76DA" w:rsidRDefault="00000000">
            <w:r>
              <w:rPr>
                <w:sz w:val="16"/>
              </w:rPr>
              <w:t>Domestic, intra-EU, extra-EU, conflicting country evidence.</w:t>
            </w:r>
          </w:p>
        </w:tc>
      </w:tr>
      <w:tr w:rsidR="00AF76DA" w14:paraId="41A98ED7" w14:textId="77777777">
        <w:tc>
          <w:tcPr>
            <w:tcW w:w="4320" w:type="dxa"/>
          </w:tcPr>
          <w:p w14:paraId="285AA14C" w14:textId="77777777" w:rsidR="00AF76DA" w:rsidRDefault="00000000">
            <w:r>
              <w:rPr>
                <w:sz w:val="16"/>
              </w:rPr>
              <w:t>Data quality</w:t>
            </w:r>
          </w:p>
        </w:tc>
        <w:tc>
          <w:tcPr>
            <w:tcW w:w="4320" w:type="dxa"/>
          </w:tcPr>
          <w:p w14:paraId="37EAB188" w14:textId="77777777" w:rsidR="00AF76DA" w:rsidRDefault="00000000">
            <w:r>
              <w:rPr>
                <w:sz w:val="16"/>
              </w:rPr>
              <w:t>Missing, null, blank, malformed, conflicting repeated values, duplicate lines.</w:t>
            </w:r>
          </w:p>
        </w:tc>
      </w:tr>
      <w:tr w:rsidR="00AF76DA" w14:paraId="7316AEAC" w14:textId="77777777">
        <w:tc>
          <w:tcPr>
            <w:tcW w:w="4320" w:type="dxa"/>
          </w:tcPr>
          <w:p w14:paraId="20D99F2E" w14:textId="77777777" w:rsidR="00AF76DA" w:rsidRDefault="00000000">
            <w:r>
              <w:rPr>
                <w:sz w:val="16"/>
              </w:rPr>
              <w:t>Text</w:t>
            </w:r>
          </w:p>
        </w:tc>
        <w:tc>
          <w:tcPr>
            <w:tcW w:w="4320" w:type="dxa"/>
          </w:tcPr>
          <w:p w14:paraId="57BC6FB7" w14:textId="77777777" w:rsidR="00AF76DA" w:rsidRDefault="00000000">
            <w:r>
              <w:rPr>
                <w:sz w:val="16"/>
              </w:rPr>
              <w:t>Accents, XML reserved, control, emoji, mojibake, NBSP, zero-width, smart punctuation.</w:t>
            </w:r>
          </w:p>
        </w:tc>
      </w:tr>
      <w:tr w:rsidR="00AF76DA" w14:paraId="1FF473DD" w14:textId="77777777">
        <w:tc>
          <w:tcPr>
            <w:tcW w:w="4320" w:type="dxa"/>
          </w:tcPr>
          <w:p w14:paraId="4837EB9A" w14:textId="77777777" w:rsidR="00AF76DA" w:rsidRDefault="00000000">
            <w:r>
              <w:rPr>
                <w:sz w:val="16"/>
              </w:rPr>
              <w:t>Math</w:t>
            </w:r>
          </w:p>
        </w:tc>
        <w:tc>
          <w:tcPr>
            <w:tcW w:w="4320" w:type="dxa"/>
          </w:tcPr>
          <w:p w14:paraId="24565B2C" w14:textId="77777777" w:rsidR="00AF76DA" w:rsidRDefault="00000000">
            <w:r>
              <w:rPr>
                <w:sz w:val="16"/>
              </w:rPr>
              <w:t>Exact, within tolerance, outside tolerance, rounding, prepayment, credit signs, FX.</w:t>
            </w:r>
          </w:p>
        </w:tc>
      </w:tr>
    </w:tbl>
    <w:p w14:paraId="000DA6B4" w14:textId="77777777" w:rsidR="00AF76DA" w:rsidRDefault="00000000">
      <w:pPr>
        <w:pStyle w:val="Heading2"/>
      </w:pPr>
      <w:r>
        <w:t>5.3 Test Levels and Types</w:t>
      </w:r>
    </w:p>
    <w:tbl>
      <w:tblPr>
        <w:tblStyle w:val="TableGrid"/>
        <w:tblW w:w="0" w:type="auto"/>
        <w:tblLook w:val="04A0" w:firstRow="1" w:lastRow="0" w:firstColumn="1" w:lastColumn="0" w:noHBand="0" w:noVBand="1"/>
      </w:tblPr>
      <w:tblGrid>
        <w:gridCol w:w="4320"/>
        <w:gridCol w:w="4320"/>
      </w:tblGrid>
      <w:tr w:rsidR="00AF76DA" w14:paraId="67F4E2C2" w14:textId="77777777">
        <w:tc>
          <w:tcPr>
            <w:tcW w:w="4320" w:type="dxa"/>
            <w:shd w:val="clear" w:color="auto" w:fill="1F4E78"/>
          </w:tcPr>
          <w:p w14:paraId="26C0EA75" w14:textId="77777777" w:rsidR="00AF76DA" w:rsidRDefault="00000000">
            <w:r>
              <w:rPr>
                <w:b/>
                <w:color w:val="FFFFFF"/>
                <w:sz w:val="16"/>
              </w:rPr>
              <w:t>Level</w:t>
            </w:r>
          </w:p>
        </w:tc>
        <w:tc>
          <w:tcPr>
            <w:tcW w:w="4320" w:type="dxa"/>
            <w:shd w:val="clear" w:color="auto" w:fill="1F4E78"/>
          </w:tcPr>
          <w:p w14:paraId="51EF64A5" w14:textId="77777777" w:rsidR="00AF76DA" w:rsidRDefault="00000000">
            <w:r>
              <w:rPr>
                <w:b/>
                <w:color w:val="FFFFFF"/>
                <w:sz w:val="16"/>
              </w:rPr>
              <w:t>Examples</w:t>
            </w:r>
          </w:p>
        </w:tc>
      </w:tr>
      <w:tr w:rsidR="00AF76DA" w14:paraId="3FE904EC" w14:textId="77777777">
        <w:tc>
          <w:tcPr>
            <w:tcW w:w="4320" w:type="dxa"/>
          </w:tcPr>
          <w:p w14:paraId="38AC1DFE" w14:textId="77777777" w:rsidR="00AF76DA" w:rsidRDefault="00000000">
            <w:r>
              <w:rPr>
                <w:sz w:val="16"/>
              </w:rPr>
              <w:t>Rule unit evaluation</w:t>
            </w:r>
          </w:p>
        </w:tc>
        <w:tc>
          <w:tcPr>
            <w:tcW w:w="4320" w:type="dxa"/>
          </w:tcPr>
          <w:p w14:paraId="3E077A3B" w14:textId="77777777" w:rsidR="00AF76DA" w:rsidRDefault="00000000">
            <w:r>
              <w:rPr>
                <w:sz w:val="16"/>
              </w:rPr>
              <w:t>Single-rule prompt/logic against minimal controlled records.</w:t>
            </w:r>
          </w:p>
        </w:tc>
      </w:tr>
      <w:tr w:rsidR="00AF76DA" w14:paraId="6389E06D" w14:textId="77777777">
        <w:tc>
          <w:tcPr>
            <w:tcW w:w="4320" w:type="dxa"/>
          </w:tcPr>
          <w:p w14:paraId="696EA341" w14:textId="77777777" w:rsidR="00AF76DA" w:rsidRDefault="00000000">
            <w:r>
              <w:rPr>
                <w:sz w:val="16"/>
              </w:rPr>
              <w:t>Component</w:t>
            </w:r>
          </w:p>
        </w:tc>
        <w:tc>
          <w:tcPr>
            <w:tcW w:w="4320" w:type="dxa"/>
          </w:tcPr>
          <w:p w14:paraId="5479E66E" w14:textId="77777777" w:rsidR="00AF76DA" w:rsidRDefault="00000000">
            <w:r>
              <w:rPr>
                <w:sz w:val="16"/>
              </w:rPr>
              <w:t>Flattening procedure, ruleset configuration, model job, output parser.</w:t>
            </w:r>
          </w:p>
        </w:tc>
      </w:tr>
      <w:tr w:rsidR="00AF76DA" w14:paraId="4B63BD7B" w14:textId="77777777">
        <w:tc>
          <w:tcPr>
            <w:tcW w:w="4320" w:type="dxa"/>
          </w:tcPr>
          <w:p w14:paraId="3B73A6F7" w14:textId="77777777" w:rsidR="00AF76DA" w:rsidRDefault="00000000">
            <w:r>
              <w:rPr>
                <w:sz w:val="16"/>
              </w:rPr>
              <w:t>API / service</w:t>
            </w:r>
          </w:p>
        </w:tc>
        <w:tc>
          <w:tcPr>
            <w:tcW w:w="4320" w:type="dxa"/>
          </w:tcPr>
          <w:p w14:paraId="5ED924C0" w14:textId="77777777" w:rsidR="00AF76DA" w:rsidRDefault="00000000">
            <w:r>
              <w:rPr>
                <w:sz w:val="16"/>
              </w:rPr>
              <w:t>Apply request, job status, report/export APIs, authorization and error codes.</w:t>
            </w:r>
          </w:p>
        </w:tc>
      </w:tr>
      <w:tr w:rsidR="00AF76DA" w14:paraId="003C1052" w14:textId="77777777">
        <w:tc>
          <w:tcPr>
            <w:tcW w:w="4320" w:type="dxa"/>
          </w:tcPr>
          <w:p w14:paraId="4C68E875" w14:textId="77777777" w:rsidR="00AF76DA" w:rsidRDefault="00000000">
            <w:r>
              <w:rPr>
                <w:sz w:val="16"/>
              </w:rPr>
              <w:t>Database</w:t>
            </w:r>
          </w:p>
        </w:tc>
        <w:tc>
          <w:tcPr>
            <w:tcW w:w="4320" w:type="dxa"/>
          </w:tcPr>
          <w:p w14:paraId="6FAAA2FF" w14:textId="77777777" w:rsidR="00AF76DA" w:rsidRDefault="00000000">
            <w:r>
              <w:rPr>
                <w:sz w:val="16"/>
              </w:rPr>
              <w:t>Golden Schema mapping, AIInvoiceFlat, processing history, comments and duplicates.</w:t>
            </w:r>
          </w:p>
        </w:tc>
      </w:tr>
      <w:tr w:rsidR="00AF76DA" w14:paraId="22A064C5" w14:textId="77777777">
        <w:tc>
          <w:tcPr>
            <w:tcW w:w="4320" w:type="dxa"/>
          </w:tcPr>
          <w:p w14:paraId="1B4ABAAF" w14:textId="77777777" w:rsidR="00AF76DA" w:rsidRDefault="00000000">
            <w:r>
              <w:rPr>
                <w:sz w:val="16"/>
              </w:rPr>
              <w:t>UI</w:t>
            </w:r>
          </w:p>
        </w:tc>
        <w:tc>
          <w:tcPr>
            <w:tcW w:w="4320" w:type="dxa"/>
          </w:tcPr>
          <w:p w14:paraId="1CE89B74" w14:textId="77777777" w:rsidR="00AF76DA" w:rsidRDefault="00000000">
            <w:r>
              <w:rPr>
                <w:sz w:val="16"/>
              </w:rPr>
              <w:t>Filters, Apply, status, detail pop-ups, review actions, reports and error recovery.</w:t>
            </w:r>
          </w:p>
        </w:tc>
      </w:tr>
      <w:tr w:rsidR="00AF76DA" w14:paraId="2EBD432B" w14:textId="77777777">
        <w:tc>
          <w:tcPr>
            <w:tcW w:w="4320" w:type="dxa"/>
          </w:tcPr>
          <w:p w14:paraId="7E4692CF" w14:textId="77777777" w:rsidR="00AF76DA" w:rsidRDefault="00000000">
            <w:r>
              <w:rPr>
                <w:sz w:val="16"/>
              </w:rPr>
              <w:t>End-to-end</w:t>
            </w:r>
          </w:p>
        </w:tc>
        <w:tc>
          <w:tcPr>
            <w:tcW w:w="4320" w:type="dxa"/>
          </w:tcPr>
          <w:p w14:paraId="747B06B5" w14:textId="77777777" w:rsidR="00AF76DA" w:rsidRDefault="00000000">
            <w:r>
              <w:rPr>
                <w:sz w:val="16"/>
              </w:rPr>
              <w:t>Upload to ingest to flatten to detect to review to extract/report.</w:t>
            </w:r>
          </w:p>
        </w:tc>
      </w:tr>
      <w:tr w:rsidR="00AF76DA" w14:paraId="750F7613" w14:textId="77777777">
        <w:tc>
          <w:tcPr>
            <w:tcW w:w="4320" w:type="dxa"/>
          </w:tcPr>
          <w:p w14:paraId="2DC69460" w14:textId="77777777" w:rsidR="00AF76DA" w:rsidRDefault="00000000">
            <w:r>
              <w:rPr>
                <w:sz w:val="16"/>
              </w:rPr>
              <w:t>Non-functional</w:t>
            </w:r>
          </w:p>
        </w:tc>
        <w:tc>
          <w:tcPr>
            <w:tcW w:w="4320" w:type="dxa"/>
          </w:tcPr>
          <w:p w14:paraId="3636F2DA" w14:textId="77777777" w:rsidR="00AF76DA" w:rsidRDefault="00000000">
            <w:r>
              <w:rPr>
                <w:sz w:val="16"/>
              </w:rPr>
              <w:t>Performance, reliability, accessibility, security, privacy and deployment regression.</w:t>
            </w:r>
          </w:p>
        </w:tc>
      </w:tr>
      <w:tr w:rsidR="00AF76DA" w14:paraId="54A9E1E9" w14:textId="77777777">
        <w:tc>
          <w:tcPr>
            <w:tcW w:w="4320" w:type="dxa"/>
          </w:tcPr>
          <w:p w14:paraId="6D31B1C8" w14:textId="77777777" w:rsidR="00AF76DA" w:rsidRDefault="00000000">
            <w:r>
              <w:rPr>
                <w:sz w:val="16"/>
              </w:rPr>
              <w:t>Model regression</w:t>
            </w:r>
          </w:p>
        </w:tc>
        <w:tc>
          <w:tcPr>
            <w:tcW w:w="4320" w:type="dxa"/>
          </w:tcPr>
          <w:p w14:paraId="267E41AA" w14:textId="77777777" w:rsidR="00AF76DA" w:rsidRDefault="00000000">
            <w:r>
              <w:rPr>
                <w:sz w:val="16"/>
              </w:rPr>
              <w:t>Pinned benchmark set across prompt, model, rule and configuration changes.</w:t>
            </w:r>
          </w:p>
        </w:tc>
      </w:tr>
    </w:tbl>
    <w:p w14:paraId="552EC93C" w14:textId="77777777" w:rsidR="008A41A4" w:rsidRDefault="008A41A4">
      <w:pPr>
        <w:pStyle w:val="Heading1"/>
      </w:pPr>
    </w:p>
    <w:p w14:paraId="144C889B" w14:textId="75A1A473" w:rsidR="00AF76DA" w:rsidRDefault="00000000">
      <w:pPr>
        <w:pStyle w:val="Heading1"/>
      </w:pPr>
      <w:r>
        <w:t>6. Challenges Faced in Testing</w:t>
      </w:r>
    </w:p>
    <w:p w14:paraId="23CC063D" w14:textId="77777777" w:rsidR="001B4F3E" w:rsidRPr="001B4F3E" w:rsidRDefault="001B4F3E" w:rsidP="001B4F3E"/>
    <w:tbl>
      <w:tblPr>
        <w:tblStyle w:val="TableGrid"/>
        <w:tblW w:w="0" w:type="auto"/>
        <w:tblLook w:val="04A0" w:firstRow="1" w:lastRow="0" w:firstColumn="1" w:lastColumn="0" w:noHBand="0" w:noVBand="1"/>
      </w:tblPr>
      <w:tblGrid>
        <w:gridCol w:w="2160"/>
        <w:gridCol w:w="2160"/>
        <w:gridCol w:w="2160"/>
        <w:gridCol w:w="2160"/>
      </w:tblGrid>
      <w:tr w:rsidR="00AF76DA" w14:paraId="3381B8EA" w14:textId="77777777">
        <w:tc>
          <w:tcPr>
            <w:tcW w:w="2160" w:type="dxa"/>
            <w:shd w:val="clear" w:color="auto" w:fill="1F4E78"/>
          </w:tcPr>
          <w:p w14:paraId="5721576F" w14:textId="77777777" w:rsidR="00AF76DA" w:rsidRDefault="00000000">
            <w:r>
              <w:rPr>
                <w:b/>
                <w:color w:val="FFFFFF"/>
                <w:sz w:val="16"/>
              </w:rPr>
              <w:t>Challenge</w:t>
            </w:r>
          </w:p>
        </w:tc>
        <w:tc>
          <w:tcPr>
            <w:tcW w:w="2160" w:type="dxa"/>
            <w:shd w:val="clear" w:color="auto" w:fill="1F4E78"/>
          </w:tcPr>
          <w:p w14:paraId="35240ED9" w14:textId="77777777" w:rsidR="00AF76DA" w:rsidRDefault="00000000">
            <w:r>
              <w:rPr>
                <w:b/>
                <w:color w:val="FFFFFF"/>
                <w:sz w:val="16"/>
              </w:rPr>
              <w:t>Impact / Risk</w:t>
            </w:r>
          </w:p>
        </w:tc>
        <w:tc>
          <w:tcPr>
            <w:tcW w:w="2160" w:type="dxa"/>
            <w:shd w:val="clear" w:color="auto" w:fill="1F4E78"/>
          </w:tcPr>
          <w:p w14:paraId="435A6649" w14:textId="77777777" w:rsidR="00AF76DA" w:rsidRDefault="00000000">
            <w:r>
              <w:rPr>
                <w:b/>
                <w:color w:val="FFFFFF"/>
                <w:sz w:val="16"/>
              </w:rPr>
              <w:t>Root Cause</w:t>
            </w:r>
          </w:p>
        </w:tc>
        <w:tc>
          <w:tcPr>
            <w:tcW w:w="2160" w:type="dxa"/>
            <w:shd w:val="clear" w:color="auto" w:fill="1F4E78"/>
          </w:tcPr>
          <w:p w14:paraId="7E12D4FC" w14:textId="77777777" w:rsidR="00AF76DA" w:rsidRDefault="00000000">
            <w:r>
              <w:rPr>
                <w:b/>
                <w:color w:val="FFFFFF"/>
                <w:sz w:val="16"/>
              </w:rPr>
              <w:t>Owner</w:t>
            </w:r>
          </w:p>
        </w:tc>
      </w:tr>
      <w:tr w:rsidR="00AF76DA" w14:paraId="673BF9A5" w14:textId="77777777">
        <w:tc>
          <w:tcPr>
            <w:tcW w:w="2160" w:type="dxa"/>
          </w:tcPr>
          <w:p w14:paraId="129FBC1B" w14:textId="77777777" w:rsidR="00AF76DA" w:rsidRDefault="00000000">
            <w:r>
              <w:rPr>
                <w:sz w:val="16"/>
              </w:rPr>
              <w:t>Non-deterministic agent output</w:t>
            </w:r>
          </w:p>
        </w:tc>
        <w:tc>
          <w:tcPr>
            <w:tcW w:w="2160" w:type="dxa"/>
          </w:tcPr>
          <w:p w14:paraId="15001C25" w14:textId="77777777" w:rsidR="00AF76DA" w:rsidRDefault="00000000">
            <w:r>
              <w:rPr>
                <w:sz w:val="16"/>
              </w:rPr>
              <w:t>The same input may yield different wording or severity, complicating pass/fail</w:t>
            </w:r>
          </w:p>
        </w:tc>
        <w:tc>
          <w:tcPr>
            <w:tcW w:w="2160" w:type="dxa"/>
          </w:tcPr>
          <w:p w14:paraId="40448418" w14:textId="77777777" w:rsidR="00AF76DA" w:rsidRDefault="00000000">
            <w:r>
              <w:rPr>
                <w:sz w:val="16"/>
              </w:rPr>
              <w:t>LLM behavior and dual-model processing</w:t>
            </w:r>
          </w:p>
        </w:tc>
        <w:tc>
          <w:tcPr>
            <w:tcW w:w="2160" w:type="dxa"/>
          </w:tcPr>
          <w:p w14:paraId="1F8C5F97" w14:textId="77777777" w:rsidR="00AF76DA" w:rsidRDefault="00000000">
            <w:r>
              <w:rPr>
                <w:sz w:val="16"/>
              </w:rPr>
              <w:t>AI/Data + QA</w:t>
            </w:r>
          </w:p>
        </w:tc>
      </w:tr>
      <w:tr w:rsidR="00AF76DA" w14:paraId="5D10E624" w14:textId="77777777">
        <w:tc>
          <w:tcPr>
            <w:tcW w:w="2160" w:type="dxa"/>
          </w:tcPr>
          <w:p w14:paraId="02E52E53" w14:textId="77777777" w:rsidR="00AF76DA" w:rsidRDefault="00000000">
            <w:r>
              <w:rPr>
                <w:sz w:val="16"/>
              </w:rPr>
              <w:t>Hallucinated or unsupported findings</w:t>
            </w:r>
          </w:p>
        </w:tc>
        <w:tc>
          <w:tcPr>
            <w:tcW w:w="2160" w:type="dxa"/>
          </w:tcPr>
          <w:p w14:paraId="2D2ED18A" w14:textId="77777777" w:rsidR="00AF76DA" w:rsidRDefault="00000000">
            <w:r>
              <w:rPr>
                <w:sz w:val="16"/>
              </w:rPr>
              <w:t>Incorrect anomalies erode trust and inflate review workload</w:t>
            </w:r>
          </w:p>
        </w:tc>
        <w:tc>
          <w:tcPr>
            <w:tcW w:w="2160" w:type="dxa"/>
          </w:tcPr>
          <w:p w14:paraId="78295520" w14:textId="77777777" w:rsidR="00AF76DA" w:rsidRDefault="00000000">
            <w:r>
              <w:rPr>
                <w:sz w:val="16"/>
              </w:rPr>
              <w:t>Incomplete retrieval context; ungrounded inference</w:t>
            </w:r>
          </w:p>
        </w:tc>
        <w:tc>
          <w:tcPr>
            <w:tcW w:w="2160" w:type="dxa"/>
          </w:tcPr>
          <w:p w14:paraId="64B3B418" w14:textId="77777777" w:rsidR="00AF76DA" w:rsidRDefault="00000000">
            <w:r>
              <w:rPr>
                <w:sz w:val="16"/>
              </w:rPr>
              <w:t>AI/Data</w:t>
            </w:r>
          </w:p>
        </w:tc>
      </w:tr>
      <w:tr w:rsidR="00AF76DA" w14:paraId="491261D2" w14:textId="77777777">
        <w:tc>
          <w:tcPr>
            <w:tcW w:w="2160" w:type="dxa"/>
          </w:tcPr>
          <w:p w14:paraId="6C59E2B8" w14:textId="77777777" w:rsidR="00AF76DA" w:rsidRDefault="00000000">
            <w:r>
              <w:rPr>
                <w:sz w:val="16"/>
              </w:rPr>
              <w:t>Missed financial mismatch</w:t>
            </w:r>
          </w:p>
        </w:tc>
        <w:tc>
          <w:tcPr>
            <w:tcW w:w="2160" w:type="dxa"/>
          </w:tcPr>
          <w:p w14:paraId="4F5B9F69" w14:textId="77777777" w:rsidR="00AF76DA" w:rsidRDefault="00000000">
            <w:r>
              <w:rPr>
                <w:sz w:val="16"/>
              </w:rPr>
              <w:t>Silent BR6 arithmetic errors can reach downstream</w:t>
            </w:r>
          </w:p>
        </w:tc>
        <w:tc>
          <w:tcPr>
            <w:tcW w:w="2160" w:type="dxa"/>
          </w:tcPr>
          <w:p w14:paraId="08FF4EA6" w14:textId="77777777" w:rsidR="00AF76DA" w:rsidRDefault="00000000">
            <w:r>
              <w:rPr>
                <w:sz w:val="16"/>
              </w:rPr>
              <w:t>Tolerance and edge-coverage gaps</w:t>
            </w:r>
          </w:p>
        </w:tc>
        <w:tc>
          <w:tcPr>
            <w:tcW w:w="2160" w:type="dxa"/>
          </w:tcPr>
          <w:p w14:paraId="4578DF11" w14:textId="77777777" w:rsidR="00AF76DA" w:rsidRDefault="00000000">
            <w:r>
              <w:rPr>
                <w:sz w:val="16"/>
              </w:rPr>
              <w:t>QA Lead</w:t>
            </w:r>
          </w:p>
        </w:tc>
      </w:tr>
      <w:tr w:rsidR="00AF76DA" w14:paraId="46E506B0" w14:textId="77777777">
        <w:tc>
          <w:tcPr>
            <w:tcW w:w="2160" w:type="dxa"/>
          </w:tcPr>
          <w:p w14:paraId="613F9C8A" w14:textId="77777777" w:rsidR="00AF76DA" w:rsidRDefault="00000000">
            <w:r>
              <w:rPr>
                <w:sz w:val="16"/>
              </w:rPr>
              <w:t>False positives overwhelming reviewers</w:t>
            </w:r>
          </w:p>
        </w:tc>
        <w:tc>
          <w:tcPr>
            <w:tcW w:w="2160" w:type="dxa"/>
          </w:tcPr>
          <w:p w14:paraId="60653F82" w14:textId="77777777" w:rsidR="00AF76DA" w:rsidRDefault="00000000">
            <w:r>
              <w:rPr>
                <w:sz w:val="16"/>
              </w:rPr>
              <w:t>Excess flags reduce usability and slow review</w:t>
            </w:r>
          </w:p>
        </w:tc>
        <w:tc>
          <w:tcPr>
            <w:tcW w:w="2160" w:type="dxa"/>
          </w:tcPr>
          <w:p w14:paraId="27425537" w14:textId="77777777" w:rsidR="00AF76DA" w:rsidRDefault="00000000">
            <w:r>
              <w:rPr>
                <w:sz w:val="16"/>
              </w:rPr>
              <w:t>Over-sensitive rules or prompts</w:t>
            </w:r>
          </w:p>
        </w:tc>
        <w:tc>
          <w:tcPr>
            <w:tcW w:w="2160" w:type="dxa"/>
          </w:tcPr>
          <w:p w14:paraId="36CBE38A" w14:textId="77777777" w:rsidR="00AF76DA" w:rsidRDefault="00000000">
            <w:r>
              <w:rPr>
                <w:sz w:val="16"/>
              </w:rPr>
              <w:t>AI/Data + QA</w:t>
            </w:r>
          </w:p>
        </w:tc>
      </w:tr>
      <w:tr w:rsidR="00AF76DA" w14:paraId="51FDC8E3" w14:textId="77777777">
        <w:tc>
          <w:tcPr>
            <w:tcW w:w="2160" w:type="dxa"/>
          </w:tcPr>
          <w:p w14:paraId="5B3E7ACF" w14:textId="77777777" w:rsidR="00AF76DA" w:rsidRDefault="00000000">
            <w:r>
              <w:rPr>
                <w:sz w:val="16"/>
              </w:rPr>
              <w:t>Cross-client / cross-country leakage risk</w:t>
            </w:r>
          </w:p>
        </w:tc>
        <w:tc>
          <w:tcPr>
            <w:tcW w:w="2160" w:type="dxa"/>
          </w:tcPr>
          <w:p w14:paraId="06FA2E1F" w14:textId="77777777" w:rsidR="00AF76DA" w:rsidRDefault="00000000">
            <w:r>
              <w:rPr>
                <w:sz w:val="16"/>
              </w:rPr>
              <w:t>Isolation breach is a critical compliance risk</w:t>
            </w:r>
          </w:p>
        </w:tc>
        <w:tc>
          <w:tcPr>
            <w:tcW w:w="2160" w:type="dxa"/>
          </w:tcPr>
          <w:p w14:paraId="46C80359" w14:textId="77777777" w:rsidR="00AF76DA" w:rsidRDefault="00000000">
            <w:r>
              <w:rPr>
                <w:sz w:val="16"/>
              </w:rPr>
              <w:t>Shared configuration or data paths</w:t>
            </w:r>
          </w:p>
        </w:tc>
        <w:tc>
          <w:tcPr>
            <w:tcW w:w="2160" w:type="dxa"/>
          </w:tcPr>
          <w:p w14:paraId="02354DFE" w14:textId="77777777" w:rsidR="00AF76DA" w:rsidRDefault="00000000">
            <w:r>
              <w:rPr>
                <w:sz w:val="16"/>
              </w:rPr>
              <w:t>Security / Engineering</w:t>
            </w:r>
          </w:p>
        </w:tc>
      </w:tr>
      <w:tr w:rsidR="00AF76DA" w14:paraId="6B9B37D8" w14:textId="77777777">
        <w:tc>
          <w:tcPr>
            <w:tcW w:w="2160" w:type="dxa"/>
          </w:tcPr>
          <w:p w14:paraId="10108E7A" w14:textId="77777777" w:rsidR="00AF76DA" w:rsidRDefault="00000000">
            <w:r>
              <w:rPr>
                <w:sz w:val="16"/>
              </w:rPr>
              <w:t>Duplicate agent results on rerun</w:t>
            </w:r>
          </w:p>
        </w:tc>
        <w:tc>
          <w:tcPr>
            <w:tcW w:w="2160" w:type="dxa"/>
          </w:tcPr>
          <w:p w14:paraId="663698EA" w14:textId="77777777" w:rsidR="00AF76DA" w:rsidRDefault="00000000">
            <w:r>
              <w:rPr>
                <w:sz w:val="16"/>
              </w:rPr>
              <w:t>Idempotency breaks metrics and result records</w:t>
            </w:r>
          </w:p>
        </w:tc>
        <w:tc>
          <w:tcPr>
            <w:tcW w:w="2160" w:type="dxa"/>
          </w:tcPr>
          <w:p w14:paraId="5795247F" w14:textId="77777777" w:rsidR="00AF76DA" w:rsidRDefault="00000000">
            <w:r>
              <w:rPr>
                <w:sz w:val="16"/>
              </w:rPr>
              <w:t>Repeated Apply or non-idempotent pipeline</w:t>
            </w:r>
          </w:p>
        </w:tc>
        <w:tc>
          <w:tcPr>
            <w:tcW w:w="2160" w:type="dxa"/>
          </w:tcPr>
          <w:p w14:paraId="0FA5EDA9" w14:textId="77777777" w:rsidR="00AF76DA" w:rsidRDefault="00000000">
            <w:r>
              <w:rPr>
                <w:sz w:val="16"/>
              </w:rPr>
              <w:t>Engineering</w:t>
            </w:r>
          </w:p>
        </w:tc>
      </w:tr>
      <w:tr w:rsidR="00AF76DA" w14:paraId="365E7CFF" w14:textId="77777777">
        <w:tc>
          <w:tcPr>
            <w:tcW w:w="2160" w:type="dxa"/>
          </w:tcPr>
          <w:p w14:paraId="3CBA564D" w14:textId="77777777" w:rsidR="00AF76DA" w:rsidRDefault="00000000">
            <w:r>
              <w:rPr>
                <w:sz w:val="16"/>
              </w:rPr>
              <w:t>Environment and dependency stability</w:t>
            </w:r>
          </w:p>
        </w:tc>
        <w:tc>
          <w:tcPr>
            <w:tcW w:w="2160" w:type="dxa"/>
          </w:tcPr>
          <w:p w14:paraId="538D9320" w14:textId="77777777" w:rsidR="00AF76DA" w:rsidRDefault="00000000">
            <w:r>
              <w:rPr>
                <w:sz w:val="16"/>
              </w:rPr>
              <w:t>UAT outages and dependency downtime interrupt long runs</w:t>
            </w:r>
          </w:p>
        </w:tc>
        <w:tc>
          <w:tcPr>
            <w:tcW w:w="2160" w:type="dxa"/>
          </w:tcPr>
          <w:p w14:paraId="79521394" w14:textId="77777777" w:rsidR="00AF76DA" w:rsidRDefault="00000000">
            <w:r>
              <w:rPr>
                <w:sz w:val="16"/>
              </w:rPr>
              <w:t>External service availability</w:t>
            </w:r>
          </w:p>
        </w:tc>
        <w:tc>
          <w:tcPr>
            <w:tcW w:w="2160" w:type="dxa"/>
          </w:tcPr>
          <w:p w14:paraId="5CC6169D" w14:textId="77777777" w:rsidR="00AF76DA" w:rsidRDefault="00000000">
            <w:r>
              <w:rPr>
                <w:sz w:val="16"/>
              </w:rPr>
              <w:t>Platform / Engineering</w:t>
            </w:r>
          </w:p>
        </w:tc>
      </w:tr>
      <w:tr w:rsidR="00AF76DA" w14:paraId="0D3B5AC6" w14:textId="77777777">
        <w:tc>
          <w:tcPr>
            <w:tcW w:w="2160" w:type="dxa"/>
          </w:tcPr>
          <w:p w14:paraId="61EE150E" w14:textId="77777777" w:rsidR="00AF76DA" w:rsidRDefault="00000000">
            <w:r>
              <w:rPr>
                <w:sz w:val="16"/>
              </w:rPr>
              <w:t>Limited production-like test data</w:t>
            </w:r>
          </w:p>
        </w:tc>
        <w:tc>
          <w:tcPr>
            <w:tcW w:w="2160" w:type="dxa"/>
          </w:tcPr>
          <w:p w14:paraId="05AAB2CD" w14:textId="77777777" w:rsidR="00AF76DA" w:rsidRDefault="00000000">
            <w:r>
              <w:rPr>
                <w:sz w:val="16"/>
              </w:rPr>
              <w:t>Rare business scenarios may be under-covered</w:t>
            </w:r>
          </w:p>
        </w:tc>
        <w:tc>
          <w:tcPr>
            <w:tcW w:w="2160" w:type="dxa"/>
          </w:tcPr>
          <w:p w14:paraId="009A077E" w14:textId="77777777" w:rsidR="00AF76DA" w:rsidRDefault="00000000">
            <w:r>
              <w:rPr>
                <w:sz w:val="16"/>
              </w:rPr>
              <w:t>Privacy and access restrictions</w:t>
            </w:r>
          </w:p>
        </w:tc>
        <w:tc>
          <w:tcPr>
            <w:tcW w:w="2160" w:type="dxa"/>
          </w:tcPr>
          <w:p w14:paraId="301E15E9" w14:textId="77777777" w:rsidR="00AF76DA" w:rsidRDefault="00000000">
            <w:r>
              <w:rPr>
                <w:sz w:val="16"/>
              </w:rPr>
              <w:t>Business Owner</w:t>
            </w:r>
          </w:p>
        </w:tc>
      </w:tr>
      <w:tr w:rsidR="00AF76DA" w14:paraId="03568761" w14:textId="77777777">
        <w:tc>
          <w:tcPr>
            <w:tcW w:w="2160" w:type="dxa"/>
          </w:tcPr>
          <w:p w14:paraId="391615B7" w14:textId="77777777" w:rsidR="00AF76DA" w:rsidRDefault="00000000">
            <w:r>
              <w:rPr>
                <w:sz w:val="16"/>
              </w:rPr>
              <w:t>Reviewer independence and separation of duties</w:t>
            </w:r>
          </w:p>
        </w:tc>
        <w:tc>
          <w:tcPr>
            <w:tcW w:w="2160" w:type="dxa"/>
          </w:tcPr>
          <w:p w14:paraId="1F4BDD05" w14:textId="77777777" w:rsidR="00AF76DA" w:rsidRDefault="00000000">
            <w:r>
              <w:rPr>
                <w:sz w:val="16"/>
              </w:rPr>
              <w:t>Single-step or self-approval weakens governance and auditability of AI recommendations</w:t>
            </w:r>
          </w:p>
        </w:tc>
        <w:tc>
          <w:tcPr>
            <w:tcW w:w="2160" w:type="dxa"/>
          </w:tcPr>
          <w:p w14:paraId="3C6AC835" w14:textId="77777777" w:rsidR="00AF76DA" w:rsidRDefault="00000000">
            <w:r>
              <w:rPr>
                <w:sz w:val="16"/>
              </w:rPr>
              <w:t>Two-level review with independent L1 and L2 roles and status transitions</w:t>
            </w:r>
          </w:p>
        </w:tc>
        <w:tc>
          <w:tcPr>
            <w:tcW w:w="2160" w:type="dxa"/>
          </w:tcPr>
          <w:p w14:paraId="678F665A" w14:textId="77777777" w:rsidR="00AF76DA" w:rsidRDefault="00000000">
            <w:r>
              <w:rPr>
                <w:sz w:val="16"/>
              </w:rPr>
              <w:t>Product / Engineering + QA</w:t>
            </w:r>
          </w:p>
        </w:tc>
      </w:tr>
    </w:tbl>
    <w:p w14:paraId="2994514E" w14:textId="77777777" w:rsidR="00AF76DA" w:rsidRDefault="00000000">
      <w:pPr>
        <w:pStyle w:val="Heading1"/>
      </w:pPr>
      <w:r>
        <w:t>7. QA Resolutions and Strategies</w:t>
      </w:r>
    </w:p>
    <w:tbl>
      <w:tblPr>
        <w:tblStyle w:val="TableGrid"/>
        <w:tblW w:w="0" w:type="auto"/>
        <w:tblLook w:val="04A0" w:firstRow="1" w:lastRow="0" w:firstColumn="1" w:lastColumn="0" w:noHBand="0" w:noVBand="1"/>
      </w:tblPr>
      <w:tblGrid>
        <w:gridCol w:w="2160"/>
        <w:gridCol w:w="2160"/>
        <w:gridCol w:w="2160"/>
        <w:gridCol w:w="2160"/>
      </w:tblGrid>
      <w:tr w:rsidR="00AF76DA" w14:paraId="28D03173" w14:textId="77777777">
        <w:tc>
          <w:tcPr>
            <w:tcW w:w="2160" w:type="dxa"/>
            <w:shd w:val="clear" w:color="auto" w:fill="1F4E78"/>
          </w:tcPr>
          <w:p w14:paraId="39FFF899" w14:textId="77777777" w:rsidR="00AF76DA" w:rsidRDefault="00000000">
            <w:r>
              <w:rPr>
                <w:b/>
                <w:color w:val="FFFFFF"/>
                <w:sz w:val="16"/>
              </w:rPr>
              <w:t>Challenge Reference</w:t>
            </w:r>
          </w:p>
        </w:tc>
        <w:tc>
          <w:tcPr>
            <w:tcW w:w="2160" w:type="dxa"/>
            <w:shd w:val="clear" w:color="auto" w:fill="1F4E78"/>
          </w:tcPr>
          <w:p w14:paraId="2BF0E890" w14:textId="77777777" w:rsidR="00AF76DA" w:rsidRDefault="00000000">
            <w:r>
              <w:rPr>
                <w:b/>
                <w:color w:val="FFFFFF"/>
                <w:sz w:val="16"/>
              </w:rPr>
              <w:t>QA Resolution / Strategy</w:t>
            </w:r>
          </w:p>
        </w:tc>
        <w:tc>
          <w:tcPr>
            <w:tcW w:w="2160" w:type="dxa"/>
            <w:shd w:val="clear" w:color="auto" w:fill="1F4E78"/>
          </w:tcPr>
          <w:p w14:paraId="5416B421" w14:textId="77777777" w:rsidR="00AF76DA" w:rsidRDefault="00000000">
            <w:r>
              <w:rPr>
                <w:b/>
                <w:color w:val="FFFFFF"/>
                <w:sz w:val="16"/>
              </w:rPr>
              <w:t>Outcome</w:t>
            </w:r>
          </w:p>
        </w:tc>
        <w:tc>
          <w:tcPr>
            <w:tcW w:w="2160" w:type="dxa"/>
            <w:shd w:val="clear" w:color="auto" w:fill="1F4E78"/>
          </w:tcPr>
          <w:p w14:paraId="06092B56" w14:textId="77777777" w:rsidR="00AF76DA" w:rsidRDefault="00000000">
            <w:r>
              <w:rPr>
                <w:b/>
                <w:color w:val="FFFFFF"/>
                <w:sz w:val="16"/>
              </w:rPr>
              <w:t>Owner</w:t>
            </w:r>
          </w:p>
        </w:tc>
      </w:tr>
      <w:tr w:rsidR="00AF76DA" w14:paraId="29DBEAD5" w14:textId="77777777">
        <w:tc>
          <w:tcPr>
            <w:tcW w:w="2160" w:type="dxa"/>
          </w:tcPr>
          <w:p w14:paraId="5605CCE3" w14:textId="77777777" w:rsidR="00AF76DA" w:rsidRDefault="00000000">
            <w:r>
              <w:rPr>
                <w:sz w:val="16"/>
              </w:rPr>
              <w:t>C-01 Non-determinism</w:t>
            </w:r>
          </w:p>
        </w:tc>
        <w:tc>
          <w:tcPr>
            <w:tcW w:w="2160" w:type="dxa"/>
          </w:tcPr>
          <w:p w14:paraId="3791FE93" w14:textId="77777777" w:rsidR="00AF76DA" w:rsidRDefault="00000000">
            <w:r>
              <w:rPr>
                <w:sz w:val="16"/>
              </w:rPr>
              <w:t>Repeated-run semantic comparison, pinned configuration, versioned prompt and model</w:t>
            </w:r>
          </w:p>
        </w:tc>
        <w:tc>
          <w:tcPr>
            <w:tcW w:w="2160" w:type="dxa"/>
          </w:tcPr>
          <w:p w14:paraId="76E02CA2" w14:textId="77777777" w:rsidR="00AF76DA" w:rsidRDefault="00000000">
            <w:r>
              <w:rPr>
                <w:sz w:val="16"/>
              </w:rPr>
              <w:t>Repeatable evaluation without exact-text failures</w:t>
            </w:r>
          </w:p>
        </w:tc>
        <w:tc>
          <w:tcPr>
            <w:tcW w:w="2160" w:type="dxa"/>
          </w:tcPr>
          <w:p w14:paraId="111D3DE3" w14:textId="77777777" w:rsidR="00AF76DA" w:rsidRDefault="00000000">
            <w:r>
              <w:rPr>
                <w:sz w:val="16"/>
              </w:rPr>
              <w:t>QA + AI/Data</w:t>
            </w:r>
          </w:p>
        </w:tc>
      </w:tr>
      <w:tr w:rsidR="00AF76DA" w14:paraId="6EEDF987" w14:textId="77777777">
        <w:tc>
          <w:tcPr>
            <w:tcW w:w="2160" w:type="dxa"/>
          </w:tcPr>
          <w:p w14:paraId="74CCBE26" w14:textId="77777777" w:rsidR="00AF76DA" w:rsidRDefault="00000000">
            <w:r>
              <w:rPr>
                <w:sz w:val="16"/>
              </w:rPr>
              <w:t>C-02 Hallucination</w:t>
            </w:r>
          </w:p>
        </w:tc>
        <w:tc>
          <w:tcPr>
            <w:tcW w:w="2160" w:type="dxa"/>
          </w:tcPr>
          <w:p w14:paraId="6DA7B0A9" w14:textId="77777777" w:rsidR="00AF76DA" w:rsidRDefault="00000000">
            <w:r>
              <w:rPr>
                <w:sz w:val="16"/>
              </w:rPr>
              <w:t>Allowed-field groundedness checks, zero-hallucination gate and oracle comparison</w:t>
            </w:r>
          </w:p>
        </w:tc>
        <w:tc>
          <w:tcPr>
            <w:tcW w:w="2160" w:type="dxa"/>
          </w:tcPr>
          <w:p w14:paraId="55314325" w14:textId="77777777" w:rsidR="00AF76DA" w:rsidRDefault="00000000">
            <w:r>
              <w:rPr>
                <w:sz w:val="16"/>
              </w:rPr>
              <w:t>Ungrounded findings detected and blocked</w:t>
            </w:r>
          </w:p>
        </w:tc>
        <w:tc>
          <w:tcPr>
            <w:tcW w:w="2160" w:type="dxa"/>
          </w:tcPr>
          <w:p w14:paraId="5DE9D71A" w14:textId="77777777" w:rsidR="00AF76DA" w:rsidRDefault="00000000">
            <w:r>
              <w:rPr>
                <w:sz w:val="16"/>
              </w:rPr>
              <w:t>QA</w:t>
            </w:r>
          </w:p>
        </w:tc>
      </w:tr>
      <w:tr w:rsidR="00AF76DA" w14:paraId="145FB285" w14:textId="77777777">
        <w:tc>
          <w:tcPr>
            <w:tcW w:w="2160" w:type="dxa"/>
          </w:tcPr>
          <w:p w14:paraId="3A8A9E43" w14:textId="77777777" w:rsidR="00AF76DA" w:rsidRDefault="00000000">
            <w:r>
              <w:rPr>
                <w:sz w:val="16"/>
              </w:rPr>
              <w:t>C-03 Missed financial mismatch</w:t>
            </w:r>
          </w:p>
        </w:tc>
        <w:tc>
          <w:tcPr>
            <w:tcW w:w="2160" w:type="dxa"/>
          </w:tcPr>
          <w:p w14:paraId="72E651AB" w14:textId="77777777" w:rsidR="00AF76DA" w:rsidRDefault="00000000">
            <w:r>
              <w:rPr>
                <w:sz w:val="16"/>
              </w:rPr>
              <w:t>Critical BR6 benchmark plus independent deterministic recalculation</w:t>
            </w:r>
          </w:p>
        </w:tc>
        <w:tc>
          <w:tcPr>
            <w:tcW w:w="2160" w:type="dxa"/>
          </w:tcPr>
          <w:p w14:paraId="08D80B74" w14:textId="77777777" w:rsidR="00AF76DA" w:rsidRDefault="00000000">
            <w:r>
              <w:rPr>
                <w:sz w:val="16"/>
              </w:rPr>
              <w:t>Financial regressions caught before release</w:t>
            </w:r>
          </w:p>
        </w:tc>
        <w:tc>
          <w:tcPr>
            <w:tcW w:w="2160" w:type="dxa"/>
          </w:tcPr>
          <w:p w14:paraId="633C1E35" w14:textId="77777777" w:rsidR="00AF76DA" w:rsidRDefault="00000000">
            <w:r>
              <w:rPr>
                <w:sz w:val="16"/>
              </w:rPr>
              <w:t>QA Lead</w:t>
            </w:r>
          </w:p>
        </w:tc>
      </w:tr>
      <w:tr w:rsidR="00AF76DA" w14:paraId="55E77F72" w14:textId="77777777">
        <w:tc>
          <w:tcPr>
            <w:tcW w:w="2160" w:type="dxa"/>
          </w:tcPr>
          <w:p w14:paraId="365054EF" w14:textId="77777777" w:rsidR="00AF76DA" w:rsidRDefault="00000000">
            <w:r>
              <w:rPr>
                <w:sz w:val="16"/>
              </w:rPr>
              <w:t>C-04 False positives</w:t>
            </w:r>
          </w:p>
        </w:tc>
        <w:tc>
          <w:tcPr>
            <w:tcW w:w="2160" w:type="dxa"/>
          </w:tcPr>
          <w:p w14:paraId="42D72CA4" w14:textId="77777777" w:rsidR="00AF76DA" w:rsidRDefault="00000000">
            <w:r>
              <w:rPr>
                <w:sz w:val="16"/>
              </w:rPr>
              <w:t>Precision thresholds, clean positive controls and unexpected-finding triage</w:t>
            </w:r>
          </w:p>
        </w:tc>
        <w:tc>
          <w:tcPr>
            <w:tcW w:w="2160" w:type="dxa"/>
          </w:tcPr>
          <w:p w14:paraId="53D864EC" w14:textId="77777777" w:rsidR="00AF76DA" w:rsidRDefault="00000000">
            <w:r>
              <w:rPr>
                <w:sz w:val="16"/>
              </w:rPr>
              <w:t>Protected reviewer workload and usability</w:t>
            </w:r>
          </w:p>
        </w:tc>
        <w:tc>
          <w:tcPr>
            <w:tcW w:w="2160" w:type="dxa"/>
          </w:tcPr>
          <w:p w14:paraId="2FA4874E" w14:textId="77777777" w:rsidR="00AF76DA" w:rsidRDefault="00000000">
            <w:r>
              <w:rPr>
                <w:sz w:val="16"/>
              </w:rPr>
              <w:t>QA + AI/Data</w:t>
            </w:r>
          </w:p>
        </w:tc>
      </w:tr>
      <w:tr w:rsidR="00AF76DA" w14:paraId="440C50CC" w14:textId="77777777">
        <w:tc>
          <w:tcPr>
            <w:tcW w:w="2160" w:type="dxa"/>
          </w:tcPr>
          <w:p w14:paraId="2D111687" w14:textId="77777777" w:rsidR="00AF76DA" w:rsidRDefault="00000000">
            <w:r>
              <w:rPr>
                <w:sz w:val="16"/>
              </w:rPr>
              <w:t>C-05 Isolation</w:t>
            </w:r>
          </w:p>
        </w:tc>
        <w:tc>
          <w:tcPr>
            <w:tcW w:w="2160" w:type="dxa"/>
          </w:tcPr>
          <w:p w14:paraId="0399F1EB" w14:textId="77777777" w:rsidR="00AF76DA" w:rsidRDefault="00000000">
            <w:r>
              <w:rPr>
                <w:sz w:val="16"/>
              </w:rPr>
              <w:t>Cross-client and cross-country authorization and leakage tests</w:t>
            </w:r>
          </w:p>
        </w:tc>
        <w:tc>
          <w:tcPr>
            <w:tcW w:w="2160" w:type="dxa"/>
          </w:tcPr>
          <w:p w14:paraId="43E272AD" w14:textId="77777777" w:rsidR="00AF76DA" w:rsidRDefault="00000000">
            <w:r>
              <w:rPr>
                <w:sz w:val="16"/>
              </w:rPr>
              <w:t>No leakage across client or country</w:t>
            </w:r>
          </w:p>
        </w:tc>
        <w:tc>
          <w:tcPr>
            <w:tcW w:w="2160" w:type="dxa"/>
          </w:tcPr>
          <w:p w14:paraId="61563A6D" w14:textId="77777777" w:rsidR="00AF76DA" w:rsidRDefault="00000000">
            <w:r>
              <w:rPr>
                <w:sz w:val="16"/>
              </w:rPr>
              <w:t>Security / QA</w:t>
            </w:r>
          </w:p>
        </w:tc>
      </w:tr>
      <w:tr w:rsidR="00AF76DA" w14:paraId="40C65D83" w14:textId="77777777">
        <w:tc>
          <w:tcPr>
            <w:tcW w:w="2160" w:type="dxa"/>
          </w:tcPr>
          <w:p w14:paraId="27847CD9" w14:textId="77777777" w:rsidR="00AF76DA" w:rsidRDefault="00000000">
            <w:r>
              <w:rPr>
                <w:sz w:val="16"/>
              </w:rPr>
              <w:t>C-06 Duplicate results</w:t>
            </w:r>
          </w:p>
        </w:tc>
        <w:tc>
          <w:tcPr>
            <w:tcW w:w="2160" w:type="dxa"/>
          </w:tcPr>
          <w:p w14:paraId="20B66966" w14:textId="77777777" w:rsidR="00AF76DA" w:rsidRDefault="00000000">
            <w:r>
              <w:rPr>
                <w:sz w:val="16"/>
              </w:rPr>
              <w:t>Idempotency and run-key tests with result-record comparison</w:t>
            </w:r>
          </w:p>
        </w:tc>
        <w:tc>
          <w:tcPr>
            <w:tcW w:w="2160" w:type="dxa"/>
          </w:tcPr>
          <w:p w14:paraId="10F63C5C" w14:textId="77777777" w:rsidR="00AF76DA" w:rsidRDefault="00000000">
            <w:r>
              <w:rPr>
                <w:sz w:val="16"/>
              </w:rPr>
              <w:t>Duplicate processing prevented</w:t>
            </w:r>
          </w:p>
        </w:tc>
        <w:tc>
          <w:tcPr>
            <w:tcW w:w="2160" w:type="dxa"/>
          </w:tcPr>
          <w:p w14:paraId="517641C7" w14:textId="77777777" w:rsidR="00AF76DA" w:rsidRDefault="00000000">
            <w:r>
              <w:rPr>
                <w:sz w:val="16"/>
              </w:rPr>
              <w:t>Automation QA + Engineering</w:t>
            </w:r>
          </w:p>
        </w:tc>
      </w:tr>
      <w:tr w:rsidR="00AF76DA" w14:paraId="3665B809" w14:textId="77777777">
        <w:tc>
          <w:tcPr>
            <w:tcW w:w="2160" w:type="dxa"/>
          </w:tcPr>
          <w:p w14:paraId="14FE4BDA" w14:textId="77777777" w:rsidR="00AF76DA" w:rsidRDefault="00000000">
            <w:r>
              <w:rPr>
                <w:sz w:val="16"/>
              </w:rPr>
              <w:t>C-07 Environment stability</w:t>
            </w:r>
          </w:p>
        </w:tc>
        <w:tc>
          <w:tcPr>
            <w:tcW w:w="2160" w:type="dxa"/>
          </w:tcPr>
          <w:p w14:paraId="7AB094D4" w14:textId="77777777" w:rsidR="00AF76DA" w:rsidRDefault="00000000">
            <w:r>
              <w:rPr>
                <w:sz w:val="16"/>
              </w:rPr>
              <w:t>Resumable, idempotent utilities with retry and single active session</w:t>
            </w:r>
          </w:p>
        </w:tc>
        <w:tc>
          <w:tcPr>
            <w:tcW w:w="2160" w:type="dxa"/>
          </w:tcPr>
          <w:p w14:paraId="634A706A" w14:textId="77777777" w:rsidR="00AF76DA" w:rsidRDefault="00000000">
            <w:r>
              <w:rPr>
                <w:sz w:val="16"/>
              </w:rPr>
              <w:t>Runs resume cleanly after outages</w:t>
            </w:r>
          </w:p>
        </w:tc>
        <w:tc>
          <w:tcPr>
            <w:tcW w:w="2160" w:type="dxa"/>
          </w:tcPr>
          <w:p w14:paraId="39C785D3" w14:textId="77777777" w:rsidR="00AF76DA" w:rsidRDefault="00000000">
            <w:r>
              <w:rPr>
                <w:sz w:val="16"/>
              </w:rPr>
              <w:t>Automation QA</w:t>
            </w:r>
          </w:p>
        </w:tc>
      </w:tr>
      <w:tr w:rsidR="00AF76DA" w14:paraId="06212175" w14:textId="77777777">
        <w:tc>
          <w:tcPr>
            <w:tcW w:w="2160" w:type="dxa"/>
          </w:tcPr>
          <w:p w14:paraId="7751F693" w14:textId="77777777" w:rsidR="00AF76DA" w:rsidRDefault="00000000">
            <w:r>
              <w:rPr>
                <w:sz w:val="16"/>
              </w:rPr>
              <w:t xml:space="preserve">C-08 Reviewer </w:t>
            </w:r>
            <w:r>
              <w:rPr>
                <w:sz w:val="16"/>
              </w:rPr>
              <w:lastRenderedPageBreak/>
              <w:t>independence</w:t>
            </w:r>
          </w:p>
        </w:tc>
        <w:tc>
          <w:tcPr>
            <w:tcW w:w="2160" w:type="dxa"/>
          </w:tcPr>
          <w:p w14:paraId="1E6D6648" w14:textId="77777777" w:rsidR="00AF76DA" w:rsidRDefault="00000000">
            <w:r>
              <w:rPr>
                <w:sz w:val="16"/>
              </w:rPr>
              <w:lastRenderedPageBreak/>
              <w:t xml:space="preserve">Enforce two-level review </w:t>
            </w:r>
            <w:r>
              <w:rPr>
                <w:sz w:val="16"/>
              </w:rPr>
              <w:lastRenderedPageBreak/>
              <w:t>with self-approval prevention, L2 authorization and full review-history audit; test both levels and status transitions</w:t>
            </w:r>
          </w:p>
        </w:tc>
        <w:tc>
          <w:tcPr>
            <w:tcW w:w="2160" w:type="dxa"/>
          </w:tcPr>
          <w:p w14:paraId="65F99BD1" w14:textId="77777777" w:rsidR="00AF76DA" w:rsidRDefault="00000000">
            <w:r>
              <w:rPr>
                <w:sz w:val="16"/>
              </w:rPr>
              <w:lastRenderedPageBreak/>
              <w:t xml:space="preserve">Governance-compliant </w:t>
            </w:r>
            <w:r>
              <w:rPr>
                <w:sz w:val="16"/>
              </w:rPr>
              <w:lastRenderedPageBreak/>
              <w:t>approvals with separation of duties and auditability</w:t>
            </w:r>
          </w:p>
        </w:tc>
        <w:tc>
          <w:tcPr>
            <w:tcW w:w="2160" w:type="dxa"/>
          </w:tcPr>
          <w:p w14:paraId="33DB7B97" w14:textId="77777777" w:rsidR="00AF76DA" w:rsidRDefault="00000000">
            <w:r>
              <w:rPr>
                <w:sz w:val="16"/>
              </w:rPr>
              <w:lastRenderedPageBreak/>
              <w:t>QA + Engineering</w:t>
            </w:r>
          </w:p>
        </w:tc>
      </w:tr>
    </w:tbl>
    <w:p w14:paraId="400D3190" w14:textId="77777777" w:rsidR="00AF76DA" w:rsidRDefault="00000000">
      <w:pPr>
        <w:pStyle w:val="Heading1"/>
      </w:pPr>
      <w:r>
        <w:t>8. Confusion Matrix-based Evaluation</w:t>
      </w:r>
    </w:p>
    <w:p w14:paraId="553333A8" w14:textId="77777777" w:rsidR="00AF76DA" w:rsidRDefault="00000000">
      <w:r>
        <w:t>The confusion matrix provides a structured, evidence-based approach to validating agent behavior. Actual agent findings are compared with field-level expected findings: a true positive is an expected anomaly correctly detected on the correct field; a false negative is a missed expected anomaly; a false positive is an unexpected blocking finding on clean or non-targeted data; and a true negative is a clean control correctly left unflagged. Recall, precision, critical recall, field accuracy, suggestion accuracy and groundedness are derived from this matrix, supporting data-driven defect triage, root-cause analysis and objective release decisions.</w:t>
      </w:r>
    </w:p>
    <w:p w14:paraId="2851A5C6" w14:textId="77777777" w:rsidR="00AF76DA" w:rsidRDefault="00000000">
      <w:r>
        <w:rPr>
          <w:b/>
        </w:rPr>
        <w:t xml:space="preserve">No automatic truth assumption: </w:t>
      </w:r>
      <w:r>
        <w:t>an agent finding is not correct merely because it was produced. Every finding is compared against an approved field-level oracle before it is counted as a true positive.</w:t>
      </w:r>
    </w:p>
    <w:p w14:paraId="5F516C6D" w14:textId="77777777" w:rsidR="00AF76DA" w:rsidRDefault="00000000">
      <w:pPr>
        <w:pStyle w:val="Heading2"/>
      </w:pPr>
      <w:r>
        <w:t>8.1 Business Rule Validation</w:t>
      </w:r>
    </w:p>
    <w:tbl>
      <w:tblPr>
        <w:tblStyle w:val="TableGrid"/>
        <w:tblW w:w="0" w:type="auto"/>
        <w:tblLook w:val="04A0" w:firstRow="1" w:lastRow="0" w:firstColumn="1" w:lastColumn="0" w:noHBand="0" w:noVBand="1"/>
      </w:tblPr>
      <w:tblGrid>
        <w:gridCol w:w="2880"/>
        <w:gridCol w:w="2880"/>
        <w:gridCol w:w="2880"/>
      </w:tblGrid>
      <w:tr w:rsidR="00AF76DA" w14:paraId="590B6F9B" w14:textId="77777777">
        <w:tc>
          <w:tcPr>
            <w:tcW w:w="2880" w:type="dxa"/>
            <w:shd w:val="clear" w:color="auto" w:fill="1F4E78"/>
          </w:tcPr>
          <w:p w14:paraId="51B98716" w14:textId="77777777" w:rsidR="00AF76DA" w:rsidRDefault="00000000">
            <w:r>
              <w:rPr>
                <w:b/>
                <w:color w:val="FFFFFF"/>
                <w:sz w:val="16"/>
              </w:rPr>
              <w:t>Rule</w:t>
            </w:r>
          </w:p>
        </w:tc>
        <w:tc>
          <w:tcPr>
            <w:tcW w:w="2880" w:type="dxa"/>
            <w:shd w:val="clear" w:color="auto" w:fill="1F4E78"/>
          </w:tcPr>
          <w:p w14:paraId="558029A3" w14:textId="77777777" w:rsidR="00AF76DA" w:rsidRDefault="00000000">
            <w:r>
              <w:rPr>
                <w:b/>
                <w:color w:val="FFFFFF"/>
                <w:sz w:val="16"/>
              </w:rPr>
              <w:t>Purpose</w:t>
            </w:r>
          </w:p>
        </w:tc>
        <w:tc>
          <w:tcPr>
            <w:tcW w:w="2880" w:type="dxa"/>
            <w:shd w:val="clear" w:color="auto" w:fill="1F4E78"/>
          </w:tcPr>
          <w:p w14:paraId="30CA3978" w14:textId="77777777" w:rsidR="00AF76DA" w:rsidRDefault="00000000">
            <w:r>
              <w:rPr>
                <w:b/>
                <w:color w:val="FFFFFF"/>
                <w:sz w:val="16"/>
              </w:rPr>
              <w:t>Primary test design</w:t>
            </w:r>
          </w:p>
        </w:tc>
      </w:tr>
      <w:tr w:rsidR="00AF76DA" w14:paraId="1FE5CE39" w14:textId="77777777">
        <w:tc>
          <w:tcPr>
            <w:tcW w:w="2880" w:type="dxa"/>
          </w:tcPr>
          <w:p w14:paraId="26C5844C" w14:textId="77777777" w:rsidR="00AF76DA" w:rsidRDefault="00000000">
            <w:r>
              <w:rPr>
                <w:sz w:val="16"/>
              </w:rPr>
              <w:t>BR1</w:t>
            </w:r>
          </w:p>
        </w:tc>
        <w:tc>
          <w:tcPr>
            <w:tcW w:w="2880" w:type="dxa"/>
          </w:tcPr>
          <w:p w14:paraId="02711C2C" w14:textId="77777777" w:rsidR="00AF76DA" w:rsidRDefault="00000000">
            <w:r>
              <w:rPr>
                <w:sz w:val="16"/>
              </w:rPr>
              <w:t>Completeness and XML readiness</w:t>
            </w:r>
          </w:p>
        </w:tc>
        <w:tc>
          <w:tcPr>
            <w:tcW w:w="2880" w:type="dxa"/>
          </w:tcPr>
          <w:p w14:paraId="48527F2D" w14:textId="77777777" w:rsidR="00AF76DA" w:rsidRDefault="00000000">
            <w:r>
              <w:rPr>
                <w:sz w:val="16"/>
              </w:rPr>
              <w:t>Mandatory/conditional fields, hierarchy, repeated conflicts, structural dependencies.</w:t>
            </w:r>
          </w:p>
        </w:tc>
      </w:tr>
      <w:tr w:rsidR="00AF76DA" w14:paraId="1F4C4EDD" w14:textId="77777777">
        <w:tc>
          <w:tcPr>
            <w:tcW w:w="2880" w:type="dxa"/>
          </w:tcPr>
          <w:p w14:paraId="4E252843" w14:textId="77777777" w:rsidR="00AF76DA" w:rsidRDefault="00000000">
            <w:r>
              <w:rPr>
                <w:sz w:val="16"/>
              </w:rPr>
              <w:t>BR2</w:t>
            </w:r>
          </w:p>
        </w:tc>
        <w:tc>
          <w:tcPr>
            <w:tcW w:w="2880" w:type="dxa"/>
          </w:tcPr>
          <w:p w14:paraId="02867E17" w14:textId="77777777" w:rsidR="00AF76DA" w:rsidRDefault="00000000">
            <w:r>
              <w:rPr>
                <w:sz w:val="16"/>
              </w:rPr>
              <w:t>VAT rates</w:t>
            </w:r>
          </w:p>
        </w:tc>
        <w:tc>
          <w:tcPr>
            <w:tcW w:w="2880" w:type="dxa"/>
          </w:tcPr>
          <w:p w14:paraId="7C9FF378" w14:textId="77777777" w:rsidR="00AF76DA" w:rsidRDefault="00000000">
            <w:r>
              <w:rPr>
                <w:sz w:val="16"/>
              </w:rPr>
              <w:t>Country context, category/rate, treatment and arithmetic evidence.</w:t>
            </w:r>
          </w:p>
        </w:tc>
      </w:tr>
      <w:tr w:rsidR="00AF76DA" w14:paraId="5EEEDC1A" w14:textId="77777777">
        <w:tc>
          <w:tcPr>
            <w:tcW w:w="2880" w:type="dxa"/>
          </w:tcPr>
          <w:p w14:paraId="4D7A400A" w14:textId="77777777" w:rsidR="00AF76DA" w:rsidRDefault="00000000">
            <w:r>
              <w:rPr>
                <w:sz w:val="16"/>
              </w:rPr>
              <w:t>BR3</w:t>
            </w:r>
          </w:p>
        </w:tc>
        <w:tc>
          <w:tcPr>
            <w:tcW w:w="2880" w:type="dxa"/>
          </w:tcPr>
          <w:p w14:paraId="65F78B9C" w14:textId="77777777" w:rsidR="00AF76DA" w:rsidRDefault="00000000">
            <w:r>
              <w:rPr>
                <w:sz w:val="16"/>
              </w:rPr>
              <w:t>VAT IDs</w:t>
            </w:r>
          </w:p>
        </w:tc>
        <w:tc>
          <w:tcPr>
            <w:tcW w:w="2880" w:type="dxa"/>
          </w:tcPr>
          <w:p w14:paraId="64B3C08D" w14:textId="77777777" w:rsidR="00AF76DA" w:rsidRDefault="00000000">
            <w:r>
              <w:rPr>
                <w:sz w:val="16"/>
              </w:rPr>
              <w:t>Format, prefix-country consistency, registration context and mutually exclusive identifiers.</w:t>
            </w:r>
          </w:p>
        </w:tc>
      </w:tr>
      <w:tr w:rsidR="00AF76DA" w14:paraId="03917891" w14:textId="77777777">
        <w:tc>
          <w:tcPr>
            <w:tcW w:w="2880" w:type="dxa"/>
          </w:tcPr>
          <w:p w14:paraId="0C7ECD75" w14:textId="77777777" w:rsidR="00AF76DA" w:rsidRDefault="00000000">
            <w:r>
              <w:rPr>
                <w:sz w:val="16"/>
              </w:rPr>
              <w:t>BR4</w:t>
            </w:r>
          </w:p>
        </w:tc>
        <w:tc>
          <w:tcPr>
            <w:tcW w:w="2880" w:type="dxa"/>
          </w:tcPr>
          <w:p w14:paraId="779CA637" w14:textId="77777777" w:rsidR="00AF76DA" w:rsidRDefault="00000000">
            <w:r>
              <w:rPr>
                <w:sz w:val="16"/>
              </w:rPr>
              <w:t>Text/XML safety</w:t>
            </w:r>
          </w:p>
        </w:tc>
        <w:tc>
          <w:tcPr>
            <w:tcW w:w="2880" w:type="dxa"/>
          </w:tcPr>
          <w:p w14:paraId="4FA18C55" w14:textId="77777777" w:rsidR="00AF76DA" w:rsidRDefault="00000000">
            <w:r>
              <w:rPr>
                <w:sz w:val="16"/>
              </w:rPr>
              <w:t>Reserved/control/invisible characters, encoding, Unicode, normalization and safe values.</w:t>
            </w:r>
          </w:p>
        </w:tc>
      </w:tr>
      <w:tr w:rsidR="00AF76DA" w14:paraId="073F7D93" w14:textId="77777777">
        <w:tc>
          <w:tcPr>
            <w:tcW w:w="2880" w:type="dxa"/>
          </w:tcPr>
          <w:p w14:paraId="7ECB046D" w14:textId="77777777" w:rsidR="00AF76DA" w:rsidRDefault="00000000">
            <w:r>
              <w:rPr>
                <w:sz w:val="16"/>
              </w:rPr>
              <w:t>BR5</w:t>
            </w:r>
          </w:p>
        </w:tc>
        <w:tc>
          <w:tcPr>
            <w:tcW w:w="2880" w:type="dxa"/>
          </w:tcPr>
          <w:p w14:paraId="4D75BAD0" w14:textId="77777777" w:rsidR="00AF76DA" w:rsidRDefault="00000000">
            <w:r>
              <w:rPr>
                <w:sz w:val="16"/>
              </w:rPr>
              <w:t>Credit notes</w:t>
            </w:r>
          </w:p>
        </w:tc>
        <w:tc>
          <w:tcPr>
            <w:tcW w:w="2880" w:type="dxa"/>
          </w:tcPr>
          <w:p w14:paraId="388CA916" w14:textId="77777777" w:rsidR="00AF76DA" w:rsidRDefault="00000000">
            <w:r>
              <w:rPr>
                <w:sz w:val="16"/>
              </w:rPr>
              <w:t>Original invoice linkage, reason, dates, party consistency and reversing financial impact.</w:t>
            </w:r>
          </w:p>
        </w:tc>
      </w:tr>
      <w:tr w:rsidR="00AF76DA" w14:paraId="43FB715B" w14:textId="77777777">
        <w:tc>
          <w:tcPr>
            <w:tcW w:w="2880" w:type="dxa"/>
          </w:tcPr>
          <w:p w14:paraId="29C115F1" w14:textId="77777777" w:rsidR="00AF76DA" w:rsidRDefault="00000000">
            <w:r>
              <w:rPr>
                <w:sz w:val="16"/>
              </w:rPr>
              <w:t>BR6</w:t>
            </w:r>
          </w:p>
        </w:tc>
        <w:tc>
          <w:tcPr>
            <w:tcW w:w="2880" w:type="dxa"/>
          </w:tcPr>
          <w:p w14:paraId="6F739876" w14:textId="77777777" w:rsidR="00AF76DA" w:rsidRDefault="00000000">
            <w:r>
              <w:rPr>
                <w:sz w:val="16"/>
              </w:rPr>
              <w:t>Mathematical integrity</w:t>
            </w:r>
          </w:p>
        </w:tc>
        <w:tc>
          <w:tcPr>
            <w:tcW w:w="2880" w:type="dxa"/>
          </w:tcPr>
          <w:p w14:paraId="40ACE5DF" w14:textId="77777777" w:rsidR="00AF76DA" w:rsidRDefault="00000000">
            <w:r>
              <w:rPr>
                <w:sz w:val="16"/>
              </w:rPr>
              <w:t>Line, tax, totals, allowances, charges, prepayments, signs, duplicates and tolerance.</w:t>
            </w:r>
          </w:p>
        </w:tc>
      </w:tr>
      <w:tr w:rsidR="00AF76DA" w14:paraId="5797C189" w14:textId="77777777">
        <w:tc>
          <w:tcPr>
            <w:tcW w:w="2880" w:type="dxa"/>
          </w:tcPr>
          <w:p w14:paraId="203885A1" w14:textId="77777777" w:rsidR="00AF76DA" w:rsidRDefault="00000000">
            <w:r>
              <w:rPr>
                <w:sz w:val="16"/>
              </w:rPr>
              <w:t>BR7</w:t>
            </w:r>
          </w:p>
        </w:tc>
        <w:tc>
          <w:tcPr>
            <w:tcW w:w="2880" w:type="dxa"/>
          </w:tcPr>
          <w:p w14:paraId="336B3599" w14:textId="77777777" w:rsidR="00AF76DA" w:rsidRDefault="00000000">
            <w:r>
              <w:rPr>
                <w:sz w:val="16"/>
              </w:rPr>
              <w:t>Invoice type</w:t>
            </w:r>
          </w:p>
        </w:tc>
        <w:tc>
          <w:tcPr>
            <w:tcW w:w="2880" w:type="dxa"/>
          </w:tcPr>
          <w:p w14:paraId="32F40CB1" w14:textId="77777777" w:rsidR="00AF76DA" w:rsidRDefault="00000000">
            <w:r>
              <w:rPr>
                <w:sz w:val="16"/>
              </w:rPr>
              <w:t>Declared code versus business behavior and country/profile eligibility.</w:t>
            </w:r>
          </w:p>
        </w:tc>
      </w:tr>
      <w:tr w:rsidR="00AF76DA" w14:paraId="03A6D688" w14:textId="77777777">
        <w:tc>
          <w:tcPr>
            <w:tcW w:w="2880" w:type="dxa"/>
          </w:tcPr>
          <w:p w14:paraId="73E87970" w14:textId="77777777" w:rsidR="00AF76DA" w:rsidRDefault="00000000">
            <w:r>
              <w:rPr>
                <w:sz w:val="16"/>
              </w:rPr>
              <w:t>BR8</w:t>
            </w:r>
          </w:p>
        </w:tc>
        <w:tc>
          <w:tcPr>
            <w:tcW w:w="2880" w:type="dxa"/>
          </w:tcPr>
          <w:p w14:paraId="3887A145" w14:textId="77777777" w:rsidR="00AF76DA" w:rsidRDefault="00000000">
            <w:r>
              <w:rPr>
                <w:sz w:val="16"/>
              </w:rPr>
              <w:t>Rounding</w:t>
            </w:r>
          </w:p>
        </w:tc>
        <w:tc>
          <w:tcPr>
            <w:tcW w:w="2880" w:type="dxa"/>
          </w:tcPr>
          <w:p w14:paraId="464296FA" w14:textId="77777777" w:rsidR="00AF76DA" w:rsidRDefault="00000000">
            <w:r>
              <w:rPr>
                <w:sz w:val="16"/>
              </w:rPr>
              <w:t>Line/tax/header variance, precision, rounding placement and thresholds.</w:t>
            </w:r>
          </w:p>
        </w:tc>
      </w:tr>
      <w:tr w:rsidR="00AF76DA" w14:paraId="72415B6A" w14:textId="77777777">
        <w:tc>
          <w:tcPr>
            <w:tcW w:w="2880" w:type="dxa"/>
          </w:tcPr>
          <w:p w14:paraId="3280CD7D" w14:textId="77777777" w:rsidR="00AF76DA" w:rsidRDefault="00000000">
            <w:r>
              <w:rPr>
                <w:sz w:val="16"/>
              </w:rPr>
              <w:t>BR9</w:t>
            </w:r>
          </w:p>
        </w:tc>
        <w:tc>
          <w:tcPr>
            <w:tcW w:w="2880" w:type="dxa"/>
          </w:tcPr>
          <w:p w14:paraId="12580317" w14:textId="77777777" w:rsidR="00AF76DA" w:rsidRDefault="00000000">
            <w:r>
              <w:rPr>
                <w:sz w:val="16"/>
              </w:rPr>
              <w:t>Exchange rate</w:t>
            </w:r>
          </w:p>
        </w:tc>
        <w:tc>
          <w:tcPr>
            <w:tcW w:w="2880" w:type="dxa"/>
          </w:tcPr>
          <w:p w14:paraId="557B3231" w14:textId="77777777" w:rsidR="00AF76DA" w:rsidRDefault="00000000">
            <w:r>
              <w:rPr>
                <w:sz w:val="16"/>
              </w:rPr>
              <w:t>Currency difference, rate/date presence, consistent conversion and converted VAT.</w:t>
            </w:r>
          </w:p>
        </w:tc>
      </w:tr>
      <w:tr w:rsidR="00AF76DA" w14:paraId="3472FF60" w14:textId="77777777">
        <w:tc>
          <w:tcPr>
            <w:tcW w:w="2880" w:type="dxa"/>
          </w:tcPr>
          <w:p w14:paraId="505CD4A3" w14:textId="77777777" w:rsidR="00AF76DA" w:rsidRDefault="00000000">
            <w:r>
              <w:rPr>
                <w:sz w:val="16"/>
              </w:rPr>
              <w:t>BR10</w:t>
            </w:r>
          </w:p>
        </w:tc>
        <w:tc>
          <w:tcPr>
            <w:tcW w:w="2880" w:type="dxa"/>
          </w:tcPr>
          <w:p w14:paraId="1456570C" w14:textId="77777777" w:rsidR="00AF76DA" w:rsidRDefault="00000000">
            <w:r>
              <w:rPr>
                <w:sz w:val="16"/>
              </w:rPr>
              <w:t>Legal basis</w:t>
            </w:r>
          </w:p>
        </w:tc>
        <w:tc>
          <w:tcPr>
            <w:tcW w:w="2880" w:type="dxa"/>
          </w:tcPr>
          <w:p w14:paraId="4F561511" w14:textId="77777777" w:rsidR="00AF76DA" w:rsidRDefault="00000000">
            <w:r>
              <w:rPr>
                <w:sz w:val="16"/>
              </w:rPr>
              <w:t>Exempt, zero-rate, reverse-charge and special-treatment justification.</w:t>
            </w:r>
          </w:p>
        </w:tc>
      </w:tr>
      <w:tr w:rsidR="00AF76DA" w14:paraId="5879D553" w14:textId="77777777">
        <w:tc>
          <w:tcPr>
            <w:tcW w:w="2880" w:type="dxa"/>
          </w:tcPr>
          <w:p w14:paraId="3ABBC351" w14:textId="77777777" w:rsidR="00AF76DA" w:rsidRDefault="00000000">
            <w:r>
              <w:rPr>
                <w:sz w:val="16"/>
              </w:rPr>
              <w:t>BR11</w:t>
            </w:r>
          </w:p>
        </w:tc>
        <w:tc>
          <w:tcPr>
            <w:tcW w:w="2880" w:type="dxa"/>
          </w:tcPr>
          <w:p w14:paraId="5040D22B" w14:textId="77777777" w:rsidR="00AF76DA" w:rsidRDefault="00000000">
            <w:r>
              <w:rPr>
                <w:sz w:val="16"/>
              </w:rPr>
              <w:t>Goods/service</w:t>
            </w:r>
          </w:p>
        </w:tc>
        <w:tc>
          <w:tcPr>
            <w:tcW w:w="2880" w:type="dxa"/>
          </w:tcPr>
          <w:p w14:paraId="61CB89FF" w14:textId="77777777" w:rsidR="00AF76DA" w:rsidRDefault="00000000">
            <w:r>
              <w:rPr>
                <w:sz w:val="16"/>
              </w:rPr>
              <w:t>Classification, description, UOM/GTIN evidence and tax-treatment consistency.</w:t>
            </w:r>
          </w:p>
        </w:tc>
      </w:tr>
      <w:tr w:rsidR="00AF76DA" w14:paraId="2FADFE90" w14:textId="77777777">
        <w:tc>
          <w:tcPr>
            <w:tcW w:w="2880" w:type="dxa"/>
          </w:tcPr>
          <w:p w14:paraId="54F9BB40" w14:textId="77777777" w:rsidR="00AF76DA" w:rsidRDefault="00000000">
            <w:r>
              <w:rPr>
                <w:sz w:val="16"/>
              </w:rPr>
              <w:t>BR12</w:t>
            </w:r>
          </w:p>
        </w:tc>
        <w:tc>
          <w:tcPr>
            <w:tcW w:w="2880" w:type="dxa"/>
          </w:tcPr>
          <w:p w14:paraId="0B9167E3" w14:textId="77777777" w:rsidR="00AF76DA" w:rsidRDefault="00000000">
            <w:r>
              <w:rPr>
                <w:sz w:val="16"/>
              </w:rPr>
              <w:t>Customer type</w:t>
            </w:r>
          </w:p>
        </w:tc>
        <w:tc>
          <w:tcPr>
            <w:tcW w:w="2880" w:type="dxa"/>
          </w:tcPr>
          <w:p w14:paraId="644B1693" w14:textId="77777777" w:rsidR="00AF76DA" w:rsidRDefault="00000000">
            <w:r>
              <w:rPr>
                <w:sz w:val="16"/>
              </w:rPr>
              <w:t>B2B/B2G/B2C evidence, buyer identifiers, routing and structure.</w:t>
            </w:r>
          </w:p>
        </w:tc>
      </w:tr>
      <w:tr w:rsidR="00AF76DA" w14:paraId="2B792AB5" w14:textId="77777777">
        <w:tc>
          <w:tcPr>
            <w:tcW w:w="2880" w:type="dxa"/>
          </w:tcPr>
          <w:p w14:paraId="410BA923" w14:textId="77777777" w:rsidR="00AF76DA" w:rsidRDefault="00000000">
            <w:r>
              <w:rPr>
                <w:sz w:val="16"/>
              </w:rPr>
              <w:t>BR13</w:t>
            </w:r>
          </w:p>
        </w:tc>
        <w:tc>
          <w:tcPr>
            <w:tcW w:w="2880" w:type="dxa"/>
          </w:tcPr>
          <w:p w14:paraId="776480D9" w14:textId="77777777" w:rsidR="00AF76DA" w:rsidRDefault="00000000">
            <w:r>
              <w:rPr>
                <w:sz w:val="16"/>
              </w:rPr>
              <w:t>Sequential numbering</w:t>
            </w:r>
          </w:p>
        </w:tc>
        <w:tc>
          <w:tcPr>
            <w:tcW w:w="2880" w:type="dxa"/>
          </w:tcPr>
          <w:p w14:paraId="65AFFC91" w14:textId="77777777" w:rsidR="00AF76DA" w:rsidRDefault="00000000">
            <w:r>
              <w:rPr>
                <w:sz w:val="16"/>
              </w:rPr>
              <w:t>Gaps, duplicates and chronology within an agreed population.</w:t>
            </w:r>
          </w:p>
        </w:tc>
      </w:tr>
      <w:tr w:rsidR="00AF76DA" w14:paraId="123F60A6" w14:textId="77777777">
        <w:tc>
          <w:tcPr>
            <w:tcW w:w="2880" w:type="dxa"/>
          </w:tcPr>
          <w:p w14:paraId="62682809" w14:textId="77777777" w:rsidR="00AF76DA" w:rsidRDefault="00000000">
            <w:r>
              <w:rPr>
                <w:sz w:val="16"/>
              </w:rPr>
              <w:t>BR14</w:t>
            </w:r>
          </w:p>
        </w:tc>
        <w:tc>
          <w:tcPr>
            <w:tcW w:w="2880" w:type="dxa"/>
          </w:tcPr>
          <w:p w14:paraId="50D4C9A5" w14:textId="77777777" w:rsidR="00AF76DA" w:rsidRDefault="00000000">
            <w:r>
              <w:rPr>
                <w:sz w:val="16"/>
              </w:rPr>
              <w:t>Geography</w:t>
            </w:r>
          </w:p>
        </w:tc>
        <w:tc>
          <w:tcPr>
            <w:tcW w:w="2880" w:type="dxa"/>
          </w:tcPr>
          <w:p w14:paraId="0E4899C2" w14:textId="77777777" w:rsidR="00AF76DA" w:rsidRDefault="00000000">
            <w:r>
              <w:rPr>
                <w:sz w:val="16"/>
              </w:rPr>
              <w:t>Domestic, intra-EU and extra-EU consistency with identifiers and tax treatment.</w:t>
            </w:r>
          </w:p>
        </w:tc>
      </w:tr>
      <w:tr w:rsidR="00AF76DA" w14:paraId="33E5ABF2" w14:textId="77777777">
        <w:tc>
          <w:tcPr>
            <w:tcW w:w="2880" w:type="dxa"/>
          </w:tcPr>
          <w:p w14:paraId="246B8A7C" w14:textId="77777777" w:rsidR="00AF76DA" w:rsidRDefault="00000000">
            <w:r>
              <w:rPr>
                <w:sz w:val="16"/>
              </w:rPr>
              <w:lastRenderedPageBreak/>
              <w:t>BR15</w:t>
            </w:r>
          </w:p>
        </w:tc>
        <w:tc>
          <w:tcPr>
            <w:tcW w:w="2880" w:type="dxa"/>
          </w:tcPr>
          <w:p w14:paraId="4CAC8A24" w14:textId="77777777" w:rsidR="00AF76DA" w:rsidRDefault="00000000">
            <w:r>
              <w:rPr>
                <w:sz w:val="16"/>
              </w:rPr>
              <w:t>Self-billing</w:t>
            </w:r>
          </w:p>
        </w:tc>
        <w:tc>
          <w:tcPr>
            <w:tcW w:w="2880" w:type="dxa"/>
          </w:tcPr>
          <w:p w14:paraId="123C71C7" w14:textId="77777777" w:rsidR="00AF76DA" w:rsidRDefault="00000000">
            <w:r>
              <w:rPr>
                <w:sz w:val="16"/>
              </w:rPr>
              <w:t>Issuer/buyer roles, explicit indicator/type and authorization evidence.</w:t>
            </w:r>
          </w:p>
        </w:tc>
      </w:tr>
    </w:tbl>
    <w:p w14:paraId="0D0235CA" w14:textId="77777777" w:rsidR="00AF76DA" w:rsidRDefault="00000000">
      <w:pPr>
        <w:pStyle w:val="Heading1"/>
      </w:pPr>
      <w:r>
        <w:t>9. Concerns Raised by Dev, BA or Business Teams</w:t>
      </w:r>
    </w:p>
    <w:tbl>
      <w:tblPr>
        <w:tblStyle w:val="TableGrid"/>
        <w:tblW w:w="0" w:type="auto"/>
        <w:tblLook w:val="04A0" w:firstRow="1" w:lastRow="0" w:firstColumn="1" w:lastColumn="0" w:noHBand="0" w:noVBand="1"/>
      </w:tblPr>
      <w:tblGrid>
        <w:gridCol w:w="2160"/>
        <w:gridCol w:w="2160"/>
        <w:gridCol w:w="2160"/>
        <w:gridCol w:w="2160"/>
      </w:tblGrid>
      <w:tr w:rsidR="00AF76DA" w14:paraId="0C13A163" w14:textId="77777777">
        <w:tc>
          <w:tcPr>
            <w:tcW w:w="2160" w:type="dxa"/>
            <w:shd w:val="clear" w:color="auto" w:fill="1F4E78"/>
          </w:tcPr>
          <w:p w14:paraId="28D635D0" w14:textId="77777777" w:rsidR="00AF76DA" w:rsidRDefault="00000000">
            <w:r>
              <w:rPr>
                <w:b/>
                <w:color w:val="FFFFFF"/>
                <w:sz w:val="16"/>
              </w:rPr>
              <w:t>Raised By</w:t>
            </w:r>
          </w:p>
        </w:tc>
        <w:tc>
          <w:tcPr>
            <w:tcW w:w="2160" w:type="dxa"/>
            <w:shd w:val="clear" w:color="auto" w:fill="1F4E78"/>
          </w:tcPr>
          <w:p w14:paraId="3CDB4594" w14:textId="77777777" w:rsidR="00AF76DA" w:rsidRDefault="00000000">
            <w:r>
              <w:rPr>
                <w:b/>
                <w:color w:val="FFFFFF"/>
                <w:sz w:val="16"/>
              </w:rPr>
              <w:t>Concern</w:t>
            </w:r>
          </w:p>
        </w:tc>
        <w:tc>
          <w:tcPr>
            <w:tcW w:w="2160" w:type="dxa"/>
            <w:shd w:val="clear" w:color="auto" w:fill="1F4E78"/>
          </w:tcPr>
          <w:p w14:paraId="43091083" w14:textId="77777777" w:rsidR="00AF76DA" w:rsidRDefault="00000000">
            <w:r>
              <w:rPr>
                <w:b/>
                <w:color w:val="FFFFFF"/>
                <w:sz w:val="16"/>
              </w:rPr>
              <w:t>QA Assessment / Response</w:t>
            </w:r>
          </w:p>
        </w:tc>
        <w:tc>
          <w:tcPr>
            <w:tcW w:w="2160" w:type="dxa"/>
            <w:shd w:val="clear" w:color="auto" w:fill="1F4E78"/>
          </w:tcPr>
          <w:p w14:paraId="4DCB51F2" w14:textId="77777777" w:rsidR="00AF76DA" w:rsidRDefault="00000000">
            <w:r>
              <w:rPr>
                <w:b/>
                <w:color w:val="FFFFFF"/>
                <w:sz w:val="16"/>
              </w:rPr>
              <w:t>Action / Decision</w:t>
            </w:r>
          </w:p>
        </w:tc>
      </w:tr>
      <w:tr w:rsidR="00AF76DA" w14:paraId="1E2A136E" w14:textId="77777777">
        <w:tc>
          <w:tcPr>
            <w:tcW w:w="2160" w:type="dxa"/>
          </w:tcPr>
          <w:p w14:paraId="6822F8BA" w14:textId="77777777" w:rsidR="00AF76DA" w:rsidRDefault="00000000">
            <w:r>
              <w:rPr>
                <w:sz w:val="16"/>
              </w:rPr>
              <w:t>Development</w:t>
            </w:r>
          </w:p>
        </w:tc>
        <w:tc>
          <w:tcPr>
            <w:tcW w:w="2160" w:type="dxa"/>
          </w:tcPr>
          <w:p w14:paraId="20ACE664" w14:textId="77777777" w:rsidR="00AF76DA" w:rsidRDefault="00000000">
            <w:r>
              <w:rPr>
                <w:sz w:val="16"/>
              </w:rPr>
              <w:t>Agent output varies between runs, so failures are hard to reproduce</w:t>
            </w:r>
          </w:p>
        </w:tc>
        <w:tc>
          <w:tcPr>
            <w:tcW w:w="2160" w:type="dxa"/>
          </w:tcPr>
          <w:p w14:paraId="240F569B" w14:textId="77777777" w:rsidR="00AF76DA" w:rsidRDefault="00000000">
            <w:r>
              <w:rPr>
                <w:sz w:val="16"/>
              </w:rPr>
              <w:t>Capture model, prompt, ruleset, inputs and run key as evidence</w:t>
            </w:r>
          </w:p>
        </w:tc>
        <w:tc>
          <w:tcPr>
            <w:tcW w:w="2160" w:type="dxa"/>
          </w:tcPr>
          <w:p w14:paraId="7B7A4EB3" w14:textId="77777777" w:rsidR="00AF76DA" w:rsidRDefault="00000000">
            <w:r>
              <w:rPr>
                <w:sz w:val="16"/>
              </w:rPr>
              <w:t>Standard AI execution evidence pack</w:t>
            </w:r>
          </w:p>
        </w:tc>
      </w:tr>
      <w:tr w:rsidR="00AF76DA" w14:paraId="758766D9" w14:textId="77777777">
        <w:tc>
          <w:tcPr>
            <w:tcW w:w="2160" w:type="dxa"/>
          </w:tcPr>
          <w:p w14:paraId="4F3813BD" w14:textId="77777777" w:rsidR="00AF76DA" w:rsidRDefault="00000000">
            <w:r>
              <w:rPr>
                <w:sz w:val="16"/>
              </w:rPr>
              <w:t>Business</w:t>
            </w:r>
          </w:p>
        </w:tc>
        <w:tc>
          <w:tcPr>
            <w:tcW w:w="2160" w:type="dxa"/>
          </w:tcPr>
          <w:p w14:paraId="355A1D04" w14:textId="77777777" w:rsidR="00AF76DA" w:rsidRDefault="00000000">
            <w:r>
              <w:rPr>
                <w:sz w:val="16"/>
              </w:rPr>
              <w:t>A fluent suggestion may still be tax-incorrect</w:t>
            </w:r>
          </w:p>
        </w:tc>
        <w:tc>
          <w:tcPr>
            <w:tcW w:w="2160" w:type="dxa"/>
          </w:tcPr>
          <w:p w14:paraId="5D17F6BF" w14:textId="77777777" w:rsidR="00AF76DA" w:rsidRDefault="00000000">
            <w:r>
              <w:rPr>
                <w:sz w:val="16"/>
              </w:rPr>
              <w:t>Fluency is insufficient; high-risk suggestions require groundedness and review</w:t>
            </w:r>
          </w:p>
        </w:tc>
        <w:tc>
          <w:tcPr>
            <w:tcW w:w="2160" w:type="dxa"/>
          </w:tcPr>
          <w:p w14:paraId="7B61E47C" w14:textId="77777777" w:rsidR="00AF76DA" w:rsidRDefault="00000000">
            <w:r>
              <w:rPr>
                <w:sz w:val="16"/>
              </w:rPr>
              <w:t>Deterministic suggestion allowlist plus mandatory reviewer approval</w:t>
            </w:r>
          </w:p>
        </w:tc>
      </w:tr>
      <w:tr w:rsidR="00AF76DA" w14:paraId="63A82FD2" w14:textId="77777777">
        <w:tc>
          <w:tcPr>
            <w:tcW w:w="2160" w:type="dxa"/>
          </w:tcPr>
          <w:p w14:paraId="66819222" w14:textId="77777777" w:rsidR="00AF76DA" w:rsidRDefault="00000000">
            <w:r>
              <w:rPr>
                <w:sz w:val="16"/>
              </w:rPr>
              <w:t>BA / Dev</w:t>
            </w:r>
          </w:p>
        </w:tc>
        <w:tc>
          <w:tcPr>
            <w:tcW w:w="2160" w:type="dxa"/>
          </w:tcPr>
          <w:p w14:paraId="13D01392" w14:textId="77777777" w:rsidR="00AF76DA" w:rsidRDefault="00000000">
            <w:r>
              <w:rPr>
                <w:sz w:val="16"/>
              </w:rPr>
              <w:t>Acceptance criteria are too general to measure</w:t>
            </w:r>
          </w:p>
        </w:tc>
        <w:tc>
          <w:tcPr>
            <w:tcW w:w="2160" w:type="dxa"/>
          </w:tcPr>
          <w:p w14:paraId="308B8D20" w14:textId="77777777" w:rsidR="00AF76DA" w:rsidRDefault="00000000">
            <w:r>
              <w:rPr>
                <w:sz w:val="16"/>
              </w:rPr>
              <w:t>Convert to scenario-based, field-level expected findings</w:t>
            </w:r>
          </w:p>
        </w:tc>
        <w:tc>
          <w:tcPr>
            <w:tcW w:w="2160" w:type="dxa"/>
          </w:tcPr>
          <w:p w14:paraId="74B1CA3B" w14:textId="77777777" w:rsidR="00AF76DA" w:rsidRDefault="00000000">
            <w:r>
              <w:rPr>
                <w:sz w:val="16"/>
              </w:rPr>
              <w:t>Review stories and oracle before test entry</w:t>
            </w:r>
          </w:p>
        </w:tc>
      </w:tr>
    </w:tbl>
    <w:p w14:paraId="463F64D4" w14:textId="77777777" w:rsidR="00AF76DA" w:rsidRDefault="00000000">
      <w:pPr>
        <w:pStyle w:val="Heading1"/>
      </w:pPr>
      <w:r>
        <w:t>10. Best Practices Used</w:t>
      </w:r>
    </w:p>
    <w:p w14:paraId="090BF52E" w14:textId="77777777" w:rsidR="00AF76DA" w:rsidRDefault="00000000">
      <w:pPr>
        <w:pStyle w:val="ListBullet"/>
      </w:pPr>
      <w:r>
        <w:t>Business-approved masked and synthetic datasets for BE, FR and PL across SAP and Custom ERP.</w:t>
      </w:r>
    </w:p>
    <w:p w14:paraId="2AC9A939" w14:textId="77777777" w:rsidR="00AF76DA" w:rsidRDefault="00000000">
      <w:pPr>
        <w:pStyle w:val="ListBullet"/>
      </w:pPr>
      <w:r>
        <w:t>Field-level expected-findings oracle with one row per impacted field.</w:t>
      </w:r>
    </w:p>
    <w:p w14:paraId="156DBC70" w14:textId="77777777" w:rsidR="00AF76DA" w:rsidRDefault="00000000">
      <w:pPr>
        <w:pStyle w:val="ListBullet"/>
      </w:pPr>
      <w:r>
        <w:t>Confusion-matrix-based agent evaluation with recall, precision and critical recall.</w:t>
      </w:r>
    </w:p>
    <w:p w14:paraId="2DE2C82A" w14:textId="77777777" w:rsidR="00AF76DA" w:rsidRDefault="00000000">
      <w:pPr>
        <w:pStyle w:val="ListBullet"/>
      </w:pPr>
      <w:r>
        <w:t>Groundedness and zero-hallucination gates for every AI run.</w:t>
      </w:r>
    </w:p>
    <w:p w14:paraId="7025C4ED" w14:textId="77777777" w:rsidR="00AF76DA" w:rsidRDefault="00000000">
      <w:pPr>
        <w:pStyle w:val="ListBullet"/>
      </w:pPr>
      <w:r>
        <w:t>Idempotent, resumable automation utilities with evidence capture.</w:t>
      </w:r>
    </w:p>
    <w:p w14:paraId="7400B7D9" w14:textId="77777777" w:rsidR="00AF76DA" w:rsidRDefault="00000000">
      <w:pPr>
        <w:pStyle w:val="ListBullet"/>
      </w:pPr>
      <w:r>
        <w:t>Playwright/Python pytest-bdd with Page Objects and Allure reporting.</w:t>
      </w:r>
    </w:p>
    <w:p w14:paraId="5A99F47E" w14:textId="77777777" w:rsidR="00AF76DA" w:rsidRDefault="00000000">
      <w:pPr>
        <w:pStyle w:val="ListBullet"/>
      </w:pPr>
      <w:r>
        <w:t>Versioned prompts, models and rulesets for regression comparison.</w:t>
      </w:r>
    </w:p>
    <w:p w14:paraId="5F457EEE" w14:textId="77777777" w:rsidR="00AF76DA" w:rsidRDefault="00000000">
      <w:pPr>
        <w:pStyle w:val="ListBullet"/>
      </w:pPr>
      <w:r>
        <w:t>Risk-based smoke and critical-path suites across target browsers and environments.</w:t>
      </w:r>
    </w:p>
    <w:p w14:paraId="082365A7" w14:textId="77777777" w:rsidR="00AF76DA" w:rsidRDefault="00000000">
      <w:pPr>
        <w:pStyle w:val="Heading1"/>
      </w:pPr>
      <w:r>
        <w:t>11. Learnings from AI Testing</w:t>
      </w:r>
    </w:p>
    <w:tbl>
      <w:tblPr>
        <w:tblStyle w:val="TableGrid"/>
        <w:tblW w:w="0" w:type="auto"/>
        <w:tblLook w:val="04A0" w:firstRow="1" w:lastRow="0" w:firstColumn="1" w:lastColumn="0" w:noHBand="0" w:noVBand="1"/>
      </w:tblPr>
      <w:tblGrid>
        <w:gridCol w:w="2160"/>
        <w:gridCol w:w="2160"/>
        <w:gridCol w:w="2160"/>
        <w:gridCol w:w="2160"/>
      </w:tblGrid>
      <w:tr w:rsidR="00AF76DA" w14:paraId="17BE8F04" w14:textId="77777777">
        <w:tc>
          <w:tcPr>
            <w:tcW w:w="2160" w:type="dxa"/>
            <w:shd w:val="clear" w:color="auto" w:fill="1F4E78"/>
          </w:tcPr>
          <w:p w14:paraId="50FF6E71" w14:textId="77777777" w:rsidR="00AF76DA" w:rsidRDefault="00000000">
            <w:r>
              <w:rPr>
                <w:b/>
                <w:color w:val="FFFFFF"/>
                <w:sz w:val="16"/>
              </w:rPr>
              <w:t>Learning</w:t>
            </w:r>
          </w:p>
        </w:tc>
        <w:tc>
          <w:tcPr>
            <w:tcW w:w="2160" w:type="dxa"/>
            <w:shd w:val="clear" w:color="auto" w:fill="1F4E78"/>
          </w:tcPr>
          <w:p w14:paraId="723CB66C" w14:textId="77777777" w:rsidR="00AF76DA" w:rsidRDefault="00000000">
            <w:r>
              <w:rPr>
                <w:b/>
                <w:color w:val="FFFFFF"/>
                <w:sz w:val="16"/>
              </w:rPr>
              <w:t>Why It Matters</w:t>
            </w:r>
          </w:p>
        </w:tc>
        <w:tc>
          <w:tcPr>
            <w:tcW w:w="2160" w:type="dxa"/>
            <w:shd w:val="clear" w:color="auto" w:fill="1F4E78"/>
          </w:tcPr>
          <w:p w14:paraId="1E2F311E" w14:textId="77777777" w:rsidR="00AF76DA" w:rsidRDefault="00000000">
            <w:r>
              <w:rPr>
                <w:b/>
                <w:color w:val="FFFFFF"/>
                <w:sz w:val="16"/>
              </w:rPr>
              <w:t>Recommendation for Future Projects</w:t>
            </w:r>
          </w:p>
        </w:tc>
        <w:tc>
          <w:tcPr>
            <w:tcW w:w="2160" w:type="dxa"/>
            <w:shd w:val="clear" w:color="auto" w:fill="1F4E78"/>
          </w:tcPr>
          <w:p w14:paraId="137C0453" w14:textId="77777777" w:rsidR="00AF76DA" w:rsidRDefault="00000000">
            <w:r>
              <w:rPr>
                <w:b/>
                <w:color w:val="FFFFFF"/>
                <w:sz w:val="16"/>
              </w:rPr>
              <w:t>Owner</w:t>
            </w:r>
          </w:p>
        </w:tc>
      </w:tr>
      <w:tr w:rsidR="00AF76DA" w14:paraId="3AA962B0" w14:textId="77777777">
        <w:tc>
          <w:tcPr>
            <w:tcW w:w="2160" w:type="dxa"/>
          </w:tcPr>
          <w:p w14:paraId="04813C09" w14:textId="77777777" w:rsidR="00AF76DA" w:rsidRDefault="00000000">
            <w:r>
              <w:rPr>
                <w:sz w:val="16"/>
              </w:rPr>
              <w:t>Baseline the golden dataset early</w:t>
            </w:r>
          </w:p>
        </w:tc>
        <w:tc>
          <w:tcPr>
            <w:tcW w:w="2160" w:type="dxa"/>
          </w:tcPr>
          <w:p w14:paraId="6CE8E5DB" w14:textId="77777777" w:rsidR="00AF76DA" w:rsidRDefault="00000000">
            <w:r>
              <w:rPr>
                <w:sz w:val="16"/>
              </w:rPr>
              <w:t>AI quality cannot be judged without agreed expected findings</w:t>
            </w:r>
          </w:p>
        </w:tc>
        <w:tc>
          <w:tcPr>
            <w:tcW w:w="2160" w:type="dxa"/>
          </w:tcPr>
          <w:p w14:paraId="3DC6F26D" w14:textId="77777777" w:rsidR="00AF76DA" w:rsidRDefault="00000000">
            <w:r>
              <w:rPr>
                <w:sz w:val="16"/>
              </w:rPr>
              <w:t>Create and baseline the field-level oracle during requirements</w:t>
            </w:r>
          </w:p>
        </w:tc>
        <w:tc>
          <w:tcPr>
            <w:tcW w:w="2160" w:type="dxa"/>
          </w:tcPr>
          <w:p w14:paraId="144F20C8" w14:textId="77777777" w:rsidR="00AF76DA" w:rsidRDefault="00000000">
            <w:r>
              <w:rPr>
                <w:sz w:val="16"/>
              </w:rPr>
              <w:t>QA Lead</w:t>
            </w:r>
          </w:p>
        </w:tc>
      </w:tr>
      <w:tr w:rsidR="00AF76DA" w14:paraId="01592A67" w14:textId="77777777">
        <w:tc>
          <w:tcPr>
            <w:tcW w:w="2160" w:type="dxa"/>
          </w:tcPr>
          <w:p w14:paraId="0F3BBF1A" w14:textId="77777777" w:rsidR="00AF76DA" w:rsidRDefault="00000000">
            <w:r>
              <w:rPr>
                <w:sz w:val="16"/>
              </w:rPr>
              <w:t>Track every AI configuration change</w:t>
            </w:r>
          </w:p>
        </w:tc>
        <w:tc>
          <w:tcPr>
            <w:tcW w:w="2160" w:type="dxa"/>
          </w:tcPr>
          <w:p w14:paraId="021EEEAA" w14:textId="77777777" w:rsidR="00AF76DA" w:rsidRDefault="00000000">
            <w:r>
              <w:rPr>
                <w:sz w:val="16"/>
              </w:rPr>
              <w:t>Model, prompt or rule changes can alter results silently</w:t>
            </w:r>
          </w:p>
        </w:tc>
        <w:tc>
          <w:tcPr>
            <w:tcW w:w="2160" w:type="dxa"/>
          </w:tcPr>
          <w:p w14:paraId="77B6954B" w14:textId="77777777" w:rsidR="00AF76DA" w:rsidRDefault="00000000">
            <w:r>
              <w:rPr>
                <w:sz w:val="16"/>
              </w:rPr>
              <w:t>Version model, prompt, ruleset and inputs with evidence</w:t>
            </w:r>
          </w:p>
        </w:tc>
        <w:tc>
          <w:tcPr>
            <w:tcW w:w="2160" w:type="dxa"/>
          </w:tcPr>
          <w:p w14:paraId="328A5E87" w14:textId="77777777" w:rsidR="00AF76DA" w:rsidRDefault="00000000">
            <w:r>
              <w:rPr>
                <w:sz w:val="16"/>
              </w:rPr>
              <w:t>AI/Data</w:t>
            </w:r>
          </w:p>
        </w:tc>
      </w:tr>
      <w:tr w:rsidR="00AF76DA" w14:paraId="3C053A16" w14:textId="77777777">
        <w:tc>
          <w:tcPr>
            <w:tcW w:w="2160" w:type="dxa"/>
          </w:tcPr>
          <w:p w14:paraId="54BC5E39" w14:textId="77777777" w:rsidR="00AF76DA" w:rsidRDefault="00000000">
            <w:r>
              <w:rPr>
                <w:sz w:val="16"/>
              </w:rPr>
              <w:t>Combine automated evaluation with human review</w:t>
            </w:r>
          </w:p>
        </w:tc>
        <w:tc>
          <w:tcPr>
            <w:tcW w:w="2160" w:type="dxa"/>
          </w:tcPr>
          <w:p w14:paraId="5977A260" w14:textId="77777777" w:rsidR="00AF76DA" w:rsidRDefault="00000000">
            <w:r>
              <w:rPr>
                <w:sz w:val="16"/>
              </w:rPr>
              <w:t>Automated scores can miss domain nuance and business harm</w:t>
            </w:r>
          </w:p>
        </w:tc>
        <w:tc>
          <w:tcPr>
            <w:tcW w:w="2160" w:type="dxa"/>
          </w:tcPr>
          <w:p w14:paraId="5D9D10DE" w14:textId="77777777" w:rsidR="00AF76DA" w:rsidRDefault="00000000">
            <w:r>
              <w:rPr>
                <w:sz w:val="16"/>
              </w:rPr>
              <w:t>Automate for scale; use SMEs for high-risk judgment</w:t>
            </w:r>
          </w:p>
        </w:tc>
        <w:tc>
          <w:tcPr>
            <w:tcW w:w="2160" w:type="dxa"/>
          </w:tcPr>
          <w:p w14:paraId="6D9D063D" w14:textId="77777777" w:rsidR="00AF76DA" w:rsidRDefault="00000000">
            <w:r>
              <w:rPr>
                <w:sz w:val="16"/>
              </w:rPr>
              <w:t>Automation QA</w:t>
            </w:r>
          </w:p>
        </w:tc>
      </w:tr>
      <w:tr w:rsidR="00AF76DA" w14:paraId="542FAAC9" w14:textId="77777777">
        <w:tc>
          <w:tcPr>
            <w:tcW w:w="2160" w:type="dxa"/>
          </w:tcPr>
          <w:p w14:paraId="2F92356F" w14:textId="77777777" w:rsidR="00AF76DA" w:rsidRDefault="00000000">
            <w:r>
              <w:rPr>
                <w:sz w:val="16"/>
              </w:rPr>
              <w:t>Validate intent, not wording</w:t>
            </w:r>
          </w:p>
        </w:tc>
        <w:tc>
          <w:tcPr>
            <w:tcW w:w="2160" w:type="dxa"/>
          </w:tcPr>
          <w:p w14:paraId="1718BC31" w14:textId="77777777" w:rsidR="00AF76DA" w:rsidRDefault="00000000">
            <w:r>
              <w:rPr>
                <w:sz w:val="16"/>
              </w:rPr>
              <w:t>Exact-text comparison creates unnecessary failures</w:t>
            </w:r>
          </w:p>
        </w:tc>
        <w:tc>
          <w:tcPr>
            <w:tcW w:w="2160" w:type="dxa"/>
          </w:tcPr>
          <w:p w14:paraId="2AF8679D" w14:textId="77777777" w:rsidR="00AF76DA" w:rsidRDefault="00000000">
            <w:r>
              <w:rPr>
                <w:sz w:val="16"/>
              </w:rPr>
              <w:t>Use semantic comparison and expected-outcome categories</w:t>
            </w:r>
          </w:p>
        </w:tc>
        <w:tc>
          <w:tcPr>
            <w:tcW w:w="2160" w:type="dxa"/>
          </w:tcPr>
          <w:p w14:paraId="16ABB446" w14:textId="77777777" w:rsidR="00AF76DA" w:rsidRDefault="00000000">
            <w:r>
              <w:rPr>
                <w:sz w:val="16"/>
              </w:rPr>
              <w:t>QA</w:t>
            </w:r>
          </w:p>
        </w:tc>
      </w:tr>
      <w:tr w:rsidR="00AF76DA" w14:paraId="71178077" w14:textId="77777777">
        <w:tc>
          <w:tcPr>
            <w:tcW w:w="2160" w:type="dxa"/>
          </w:tcPr>
          <w:p w14:paraId="43B7B431" w14:textId="77777777" w:rsidR="00AF76DA" w:rsidRDefault="00000000">
            <w:r>
              <w:rPr>
                <w:sz w:val="16"/>
              </w:rPr>
              <w:t>Make idempotency a first-class test</w:t>
            </w:r>
          </w:p>
        </w:tc>
        <w:tc>
          <w:tcPr>
            <w:tcW w:w="2160" w:type="dxa"/>
          </w:tcPr>
          <w:p w14:paraId="7988871A" w14:textId="77777777" w:rsidR="00AF76DA" w:rsidRDefault="00000000">
            <w:r>
              <w:rPr>
                <w:sz w:val="16"/>
              </w:rPr>
              <w:t>Reruns can duplicate records and skew metrics</w:t>
            </w:r>
          </w:p>
        </w:tc>
        <w:tc>
          <w:tcPr>
            <w:tcW w:w="2160" w:type="dxa"/>
          </w:tcPr>
          <w:p w14:paraId="05B3DF58" w14:textId="77777777" w:rsidR="00AF76DA" w:rsidRDefault="00000000">
            <w:r>
              <w:rPr>
                <w:sz w:val="16"/>
              </w:rPr>
              <w:t>Run-key and result-count checks in every AI run</w:t>
            </w:r>
          </w:p>
        </w:tc>
        <w:tc>
          <w:tcPr>
            <w:tcW w:w="2160" w:type="dxa"/>
          </w:tcPr>
          <w:p w14:paraId="608BDFD9" w14:textId="77777777" w:rsidR="00AF76DA" w:rsidRDefault="00000000">
            <w:r>
              <w:rPr>
                <w:sz w:val="16"/>
              </w:rPr>
              <w:t>Engineering + QA</w:t>
            </w:r>
          </w:p>
        </w:tc>
      </w:tr>
      <w:tr w:rsidR="00AF76DA" w14:paraId="0A1D6BFE" w14:textId="77777777">
        <w:tc>
          <w:tcPr>
            <w:tcW w:w="2160" w:type="dxa"/>
          </w:tcPr>
          <w:p w14:paraId="2DA84001" w14:textId="77777777" w:rsidR="00AF76DA" w:rsidRDefault="00000000">
            <w:r>
              <w:rPr>
                <w:sz w:val="16"/>
              </w:rPr>
              <w:t>Reusable, ingestion-safe test data</w:t>
            </w:r>
          </w:p>
        </w:tc>
        <w:tc>
          <w:tcPr>
            <w:tcW w:w="2160" w:type="dxa"/>
          </w:tcPr>
          <w:p w14:paraId="2AAC3A0F" w14:textId="77777777" w:rsidR="00AF76DA" w:rsidRDefault="00000000">
            <w:r>
              <w:rPr>
                <w:sz w:val="16"/>
              </w:rPr>
              <w:t>Coverage quality bounds AI quality</w:t>
            </w:r>
          </w:p>
        </w:tc>
        <w:tc>
          <w:tcPr>
            <w:tcW w:w="2160" w:type="dxa"/>
          </w:tcPr>
          <w:p w14:paraId="2C3C272B" w14:textId="77777777" w:rsidR="00AF76DA" w:rsidRDefault="00000000">
            <w:r>
              <w:rPr>
                <w:sz w:val="16"/>
              </w:rPr>
              <w:t>Maintain reusable positive, negative and boundary datasets</w:t>
            </w:r>
          </w:p>
        </w:tc>
        <w:tc>
          <w:tcPr>
            <w:tcW w:w="2160" w:type="dxa"/>
          </w:tcPr>
          <w:p w14:paraId="1AB76EAC" w14:textId="77777777" w:rsidR="00AF76DA" w:rsidRDefault="00000000">
            <w:r>
              <w:rPr>
                <w:sz w:val="16"/>
              </w:rPr>
              <w:t>QA</w:t>
            </w:r>
          </w:p>
        </w:tc>
      </w:tr>
      <w:tr w:rsidR="00AF76DA" w14:paraId="6ADD69B4" w14:textId="77777777">
        <w:tc>
          <w:tcPr>
            <w:tcW w:w="2160" w:type="dxa"/>
          </w:tcPr>
          <w:p w14:paraId="25C4A8E5" w14:textId="77777777" w:rsidR="00AF76DA" w:rsidRDefault="00000000">
            <w:r>
              <w:rPr>
                <w:sz w:val="16"/>
              </w:rPr>
              <w:t>Field-level oracle over document-level</w:t>
            </w:r>
          </w:p>
        </w:tc>
        <w:tc>
          <w:tcPr>
            <w:tcW w:w="2160" w:type="dxa"/>
          </w:tcPr>
          <w:p w14:paraId="049026D2" w14:textId="77777777" w:rsidR="00AF76DA" w:rsidRDefault="00000000">
            <w:r>
              <w:rPr>
                <w:sz w:val="16"/>
              </w:rPr>
              <w:t>Wrong-field attachment hides real risk</w:t>
            </w:r>
          </w:p>
        </w:tc>
        <w:tc>
          <w:tcPr>
            <w:tcW w:w="2160" w:type="dxa"/>
          </w:tcPr>
          <w:p w14:paraId="292E00A9" w14:textId="77777777" w:rsidR="00AF76DA" w:rsidRDefault="00000000">
            <w:r>
              <w:rPr>
                <w:sz w:val="16"/>
              </w:rPr>
              <w:t>One expected row per impacted field</w:t>
            </w:r>
          </w:p>
        </w:tc>
        <w:tc>
          <w:tcPr>
            <w:tcW w:w="2160" w:type="dxa"/>
          </w:tcPr>
          <w:p w14:paraId="64DC19FA" w14:textId="77777777" w:rsidR="00AF76DA" w:rsidRDefault="00000000">
            <w:r>
              <w:rPr>
                <w:sz w:val="16"/>
              </w:rPr>
              <w:t>QA</w:t>
            </w:r>
          </w:p>
        </w:tc>
      </w:tr>
      <w:tr w:rsidR="00AF76DA" w14:paraId="2A6B4B69" w14:textId="77777777">
        <w:tc>
          <w:tcPr>
            <w:tcW w:w="2160" w:type="dxa"/>
          </w:tcPr>
          <w:p w14:paraId="4B2D0F15" w14:textId="77777777" w:rsidR="00AF76DA" w:rsidRDefault="00000000">
            <w:r>
              <w:rPr>
                <w:sz w:val="16"/>
              </w:rPr>
              <w:t>Plan for environment and outage resilience</w:t>
            </w:r>
          </w:p>
        </w:tc>
        <w:tc>
          <w:tcPr>
            <w:tcW w:w="2160" w:type="dxa"/>
          </w:tcPr>
          <w:p w14:paraId="1AA879AA" w14:textId="77777777" w:rsidR="00AF76DA" w:rsidRDefault="00000000">
            <w:r>
              <w:rPr>
                <w:sz w:val="16"/>
              </w:rPr>
              <w:t>UAT instability interrupts long AI runs</w:t>
            </w:r>
          </w:p>
        </w:tc>
        <w:tc>
          <w:tcPr>
            <w:tcW w:w="2160" w:type="dxa"/>
          </w:tcPr>
          <w:p w14:paraId="4C502ADA" w14:textId="77777777" w:rsidR="00AF76DA" w:rsidRDefault="00000000">
            <w:r>
              <w:rPr>
                <w:sz w:val="16"/>
              </w:rPr>
              <w:t>Use resumable utilities and a single active session</w:t>
            </w:r>
          </w:p>
        </w:tc>
        <w:tc>
          <w:tcPr>
            <w:tcW w:w="2160" w:type="dxa"/>
          </w:tcPr>
          <w:p w14:paraId="3A88BA99" w14:textId="77777777" w:rsidR="00AF76DA" w:rsidRDefault="00000000">
            <w:r>
              <w:rPr>
                <w:sz w:val="16"/>
              </w:rPr>
              <w:t>Automation QA</w:t>
            </w:r>
          </w:p>
        </w:tc>
      </w:tr>
    </w:tbl>
    <w:p w14:paraId="7138CE16" w14:textId="77777777" w:rsidR="00AF76DA" w:rsidRDefault="00000000">
      <w:pPr>
        <w:pStyle w:val="Heading1"/>
      </w:pPr>
      <w:r>
        <w:lastRenderedPageBreak/>
        <w:t>12. Go-Live Readiness and Closure</w:t>
      </w:r>
    </w:p>
    <w:tbl>
      <w:tblPr>
        <w:tblStyle w:val="TableGrid"/>
        <w:tblW w:w="0" w:type="auto"/>
        <w:tblLook w:val="04A0" w:firstRow="1" w:lastRow="0" w:firstColumn="1" w:lastColumn="0" w:noHBand="0" w:noVBand="1"/>
      </w:tblPr>
      <w:tblGrid>
        <w:gridCol w:w="2880"/>
        <w:gridCol w:w="2880"/>
        <w:gridCol w:w="2880"/>
      </w:tblGrid>
      <w:tr w:rsidR="00AF76DA" w14:paraId="25AB0245" w14:textId="77777777">
        <w:tc>
          <w:tcPr>
            <w:tcW w:w="2880" w:type="dxa"/>
            <w:shd w:val="clear" w:color="auto" w:fill="1F4E78"/>
          </w:tcPr>
          <w:p w14:paraId="2B47251E" w14:textId="77777777" w:rsidR="00AF76DA" w:rsidRDefault="00000000">
            <w:r>
              <w:rPr>
                <w:b/>
                <w:color w:val="FFFFFF"/>
                <w:sz w:val="16"/>
              </w:rPr>
              <w:t>Readiness Item</w:t>
            </w:r>
          </w:p>
        </w:tc>
        <w:tc>
          <w:tcPr>
            <w:tcW w:w="2880" w:type="dxa"/>
            <w:shd w:val="clear" w:color="auto" w:fill="1F4E78"/>
          </w:tcPr>
          <w:p w14:paraId="6367C4F1" w14:textId="77777777" w:rsidR="00AF76DA" w:rsidRDefault="00000000">
            <w:r>
              <w:rPr>
                <w:b/>
                <w:color w:val="FFFFFF"/>
                <w:sz w:val="16"/>
              </w:rPr>
              <w:t>Status</w:t>
            </w:r>
          </w:p>
        </w:tc>
        <w:tc>
          <w:tcPr>
            <w:tcW w:w="2880" w:type="dxa"/>
            <w:shd w:val="clear" w:color="auto" w:fill="1F4E78"/>
          </w:tcPr>
          <w:p w14:paraId="1EFB319C" w14:textId="77777777" w:rsidR="00AF76DA" w:rsidRDefault="00000000">
            <w:r>
              <w:rPr>
                <w:b/>
                <w:color w:val="FFFFFF"/>
                <w:sz w:val="16"/>
              </w:rPr>
              <w:t>Evidence / Comments</w:t>
            </w:r>
          </w:p>
        </w:tc>
      </w:tr>
      <w:tr w:rsidR="00AF76DA" w14:paraId="5AE041D1" w14:textId="77777777">
        <w:tc>
          <w:tcPr>
            <w:tcW w:w="2880" w:type="dxa"/>
          </w:tcPr>
          <w:p w14:paraId="2C82C751" w14:textId="77777777" w:rsidR="00AF76DA" w:rsidRDefault="00000000">
            <w:r>
              <w:rPr>
                <w:sz w:val="16"/>
              </w:rPr>
              <w:t>Critical test scope completed</w:t>
            </w:r>
          </w:p>
        </w:tc>
        <w:tc>
          <w:tcPr>
            <w:tcW w:w="2880" w:type="dxa"/>
          </w:tcPr>
          <w:p w14:paraId="30253562" w14:textId="6876CD05" w:rsidR="00AF76DA" w:rsidRDefault="0071734D">
            <w:r>
              <w:t>In Progress</w:t>
            </w:r>
          </w:p>
        </w:tc>
        <w:tc>
          <w:tcPr>
            <w:tcW w:w="2880" w:type="dxa"/>
          </w:tcPr>
          <w:p w14:paraId="1E7DCAF8" w14:textId="77777777" w:rsidR="00AF76DA" w:rsidRDefault="00000000">
            <w:r>
              <w:rPr>
                <w:sz w:val="16"/>
              </w:rPr>
              <w:t>Core functional and critical BR coverage executed</w:t>
            </w:r>
          </w:p>
        </w:tc>
      </w:tr>
      <w:tr w:rsidR="00AF76DA" w14:paraId="3D15301D" w14:textId="77777777">
        <w:tc>
          <w:tcPr>
            <w:tcW w:w="2880" w:type="dxa"/>
          </w:tcPr>
          <w:p w14:paraId="6849D1D4" w14:textId="77777777" w:rsidR="00AF76DA" w:rsidRDefault="00000000">
            <w:r>
              <w:rPr>
                <w:sz w:val="16"/>
              </w:rPr>
              <w:t>Release success criteria met</w:t>
            </w:r>
          </w:p>
        </w:tc>
        <w:tc>
          <w:tcPr>
            <w:tcW w:w="2880" w:type="dxa"/>
          </w:tcPr>
          <w:p w14:paraId="7303A939" w14:textId="4F8B7DF5" w:rsidR="00AF76DA" w:rsidRDefault="0071734D">
            <w:r>
              <w:t>In Progress</w:t>
            </w:r>
          </w:p>
        </w:tc>
        <w:tc>
          <w:tcPr>
            <w:tcW w:w="2880" w:type="dxa"/>
          </w:tcPr>
          <w:p w14:paraId="6E7FEF88" w14:textId="77777777" w:rsidR="00AF76DA" w:rsidRDefault="00000000">
            <w:r>
              <w:rPr>
                <w:sz w:val="16"/>
              </w:rPr>
              <w:t>See release success criteria (section 4.3)</w:t>
            </w:r>
          </w:p>
        </w:tc>
      </w:tr>
      <w:tr w:rsidR="00AF76DA" w14:paraId="7DEE9BDC" w14:textId="77777777">
        <w:tc>
          <w:tcPr>
            <w:tcW w:w="2880" w:type="dxa"/>
          </w:tcPr>
          <w:p w14:paraId="70E39E2D" w14:textId="77777777" w:rsidR="00AF76DA" w:rsidRDefault="00000000">
            <w:r>
              <w:rPr>
                <w:sz w:val="16"/>
              </w:rPr>
              <w:t>Critical and AI defects resolved or accepted</w:t>
            </w:r>
          </w:p>
        </w:tc>
        <w:tc>
          <w:tcPr>
            <w:tcW w:w="2880" w:type="dxa"/>
          </w:tcPr>
          <w:p w14:paraId="673815C9" w14:textId="7FABED18" w:rsidR="00AF76DA" w:rsidRDefault="0071734D">
            <w:r>
              <w:t>In progress</w:t>
            </w:r>
          </w:p>
        </w:tc>
        <w:tc>
          <w:tcPr>
            <w:tcW w:w="2880" w:type="dxa"/>
          </w:tcPr>
          <w:p w14:paraId="6DA8C085" w14:textId="77777777" w:rsidR="00AF76DA" w:rsidRDefault="00000000">
            <w:r>
              <w:rPr>
                <w:sz w:val="16"/>
              </w:rPr>
              <w:t>Defect report and triage records</w:t>
            </w:r>
          </w:p>
        </w:tc>
      </w:tr>
      <w:tr w:rsidR="00AF76DA" w14:paraId="05F5DBDA" w14:textId="77777777">
        <w:tc>
          <w:tcPr>
            <w:tcW w:w="2880" w:type="dxa"/>
          </w:tcPr>
          <w:p w14:paraId="45DE3657" w14:textId="77777777" w:rsidR="00AF76DA" w:rsidRDefault="00000000">
            <w:r>
              <w:rPr>
                <w:sz w:val="16"/>
              </w:rPr>
              <w:t>AI quality thresholds met</w:t>
            </w:r>
          </w:p>
        </w:tc>
        <w:tc>
          <w:tcPr>
            <w:tcW w:w="2880" w:type="dxa"/>
          </w:tcPr>
          <w:p w14:paraId="78D78556" w14:textId="64C4D7F3" w:rsidR="00AF76DA" w:rsidRDefault="0071734D">
            <w:r>
              <w:t>In Progress</w:t>
            </w:r>
          </w:p>
        </w:tc>
        <w:tc>
          <w:tcPr>
            <w:tcW w:w="2880" w:type="dxa"/>
          </w:tcPr>
          <w:p w14:paraId="7F233D5C" w14:textId="77777777" w:rsidR="00AF76DA" w:rsidRDefault="00000000">
            <w:r>
              <w:rPr>
                <w:sz w:val="16"/>
              </w:rPr>
              <w:t>AI scorecard (recall, precision, groundedness)</w:t>
            </w:r>
          </w:p>
        </w:tc>
      </w:tr>
      <w:tr w:rsidR="00AF76DA" w14:paraId="3B0A535A" w14:textId="77777777">
        <w:tc>
          <w:tcPr>
            <w:tcW w:w="2880" w:type="dxa"/>
          </w:tcPr>
          <w:p w14:paraId="43FFDD30" w14:textId="77777777" w:rsidR="00AF76DA" w:rsidRDefault="00000000">
            <w:r>
              <w:rPr>
                <w:sz w:val="16"/>
              </w:rPr>
              <w:t>Isolation, security and privacy reviews complete</w:t>
            </w:r>
          </w:p>
        </w:tc>
        <w:tc>
          <w:tcPr>
            <w:tcW w:w="2880" w:type="dxa"/>
          </w:tcPr>
          <w:p w14:paraId="49D54D9C" w14:textId="54C2F471" w:rsidR="00AF76DA" w:rsidRDefault="00A70D3F">
            <w:r>
              <w:t>Planned</w:t>
            </w:r>
          </w:p>
        </w:tc>
        <w:tc>
          <w:tcPr>
            <w:tcW w:w="2880" w:type="dxa"/>
          </w:tcPr>
          <w:p w14:paraId="170F24FA" w14:textId="77777777" w:rsidR="00AF76DA" w:rsidRDefault="00000000">
            <w:r>
              <w:rPr>
                <w:sz w:val="16"/>
              </w:rPr>
              <w:t>RBAC and cross-client/country evidence</w:t>
            </w:r>
          </w:p>
        </w:tc>
      </w:tr>
      <w:tr w:rsidR="00AF76DA" w14:paraId="48CE256F" w14:textId="77777777">
        <w:tc>
          <w:tcPr>
            <w:tcW w:w="2880" w:type="dxa"/>
          </w:tcPr>
          <w:p w14:paraId="162C76F2" w14:textId="77777777" w:rsidR="00AF76DA" w:rsidRDefault="00000000">
            <w:r>
              <w:rPr>
                <w:sz w:val="16"/>
              </w:rPr>
              <w:t>Idempotency and reproducibility validated</w:t>
            </w:r>
          </w:p>
        </w:tc>
        <w:tc>
          <w:tcPr>
            <w:tcW w:w="2880" w:type="dxa"/>
          </w:tcPr>
          <w:p w14:paraId="42DBCDD2" w14:textId="415F9BC9" w:rsidR="00AF76DA" w:rsidRDefault="0071734D">
            <w:r>
              <w:t>Green</w:t>
            </w:r>
          </w:p>
        </w:tc>
        <w:tc>
          <w:tcPr>
            <w:tcW w:w="2880" w:type="dxa"/>
          </w:tcPr>
          <w:p w14:paraId="0573DC11" w14:textId="77777777" w:rsidR="00AF76DA" w:rsidRDefault="00000000">
            <w:r>
              <w:rPr>
                <w:sz w:val="16"/>
              </w:rPr>
              <w:t>Repeated-run and result-count evidence</w:t>
            </w:r>
          </w:p>
        </w:tc>
      </w:tr>
      <w:tr w:rsidR="00AF76DA" w14:paraId="4E704F69" w14:textId="77777777">
        <w:tc>
          <w:tcPr>
            <w:tcW w:w="2880" w:type="dxa"/>
          </w:tcPr>
          <w:p w14:paraId="277EE213" w14:textId="77777777" w:rsidR="00AF76DA" w:rsidRDefault="00000000">
            <w:r>
              <w:rPr>
                <w:sz w:val="16"/>
              </w:rPr>
              <w:t>Business / SME sign-off received</w:t>
            </w:r>
          </w:p>
        </w:tc>
        <w:tc>
          <w:tcPr>
            <w:tcW w:w="2880" w:type="dxa"/>
          </w:tcPr>
          <w:p w14:paraId="49B3C912" w14:textId="6A14612C" w:rsidR="00AF76DA" w:rsidRDefault="0071734D">
            <w:r>
              <w:t>In progress</w:t>
            </w:r>
          </w:p>
        </w:tc>
        <w:tc>
          <w:tcPr>
            <w:tcW w:w="2880" w:type="dxa"/>
          </w:tcPr>
          <w:p w14:paraId="11358D09" w14:textId="77777777" w:rsidR="00AF76DA" w:rsidRDefault="00000000">
            <w:r>
              <w:rPr>
                <w:sz w:val="16"/>
              </w:rPr>
              <w:t>UAT sign-off record</w:t>
            </w:r>
          </w:p>
        </w:tc>
      </w:tr>
    </w:tbl>
    <w:p w14:paraId="45A35160" w14:textId="77777777" w:rsidR="00AF76DA" w:rsidRDefault="00000000">
      <w:pPr>
        <w:pStyle w:val="Heading2"/>
      </w:pPr>
      <w:r>
        <w:t>12.1 Entry, Exit and Suspension Criteria</w:t>
      </w:r>
    </w:p>
    <w:tbl>
      <w:tblPr>
        <w:tblStyle w:val="TableGrid"/>
        <w:tblW w:w="0" w:type="auto"/>
        <w:tblLook w:val="04A0" w:firstRow="1" w:lastRow="0" w:firstColumn="1" w:lastColumn="0" w:noHBand="0" w:noVBand="1"/>
      </w:tblPr>
      <w:tblGrid>
        <w:gridCol w:w="4320"/>
        <w:gridCol w:w="4320"/>
      </w:tblGrid>
      <w:tr w:rsidR="00AF76DA" w14:paraId="2C799F3C" w14:textId="77777777">
        <w:tc>
          <w:tcPr>
            <w:tcW w:w="4320" w:type="dxa"/>
            <w:shd w:val="clear" w:color="auto" w:fill="1F4E78"/>
          </w:tcPr>
          <w:p w14:paraId="2575AEBC" w14:textId="77777777" w:rsidR="00AF76DA" w:rsidRDefault="00000000">
            <w:r>
              <w:rPr>
                <w:b/>
                <w:color w:val="FFFFFF"/>
                <w:sz w:val="16"/>
              </w:rPr>
              <w:t>Gate</w:t>
            </w:r>
          </w:p>
        </w:tc>
        <w:tc>
          <w:tcPr>
            <w:tcW w:w="4320" w:type="dxa"/>
            <w:shd w:val="clear" w:color="auto" w:fill="1F4E78"/>
          </w:tcPr>
          <w:p w14:paraId="2EBD3A7D" w14:textId="77777777" w:rsidR="00AF76DA" w:rsidRDefault="00000000">
            <w:r>
              <w:rPr>
                <w:b/>
                <w:color w:val="FFFFFF"/>
                <w:sz w:val="16"/>
              </w:rPr>
              <w:t>Criteria</w:t>
            </w:r>
          </w:p>
        </w:tc>
      </w:tr>
      <w:tr w:rsidR="00AF76DA" w14:paraId="3811FA28" w14:textId="77777777">
        <w:tc>
          <w:tcPr>
            <w:tcW w:w="4320" w:type="dxa"/>
          </w:tcPr>
          <w:p w14:paraId="50DE81C2" w14:textId="77777777" w:rsidR="00AF76DA" w:rsidRDefault="00000000">
            <w:r>
              <w:rPr>
                <w:sz w:val="16"/>
              </w:rPr>
              <w:t>Entry</w:t>
            </w:r>
          </w:p>
        </w:tc>
        <w:tc>
          <w:tcPr>
            <w:tcW w:w="4320" w:type="dxa"/>
          </w:tcPr>
          <w:p w14:paraId="0324DBD4" w14:textId="77777777" w:rsidR="00AF76DA" w:rsidRDefault="00000000">
            <w:r>
              <w:rPr>
                <w:sz w:val="16"/>
              </w:rPr>
              <w:t>Approved scope; deployed build; active ruleset; representative data and environment access.</w:t>
            </w:r>
          </w:p>
        </w:tc>
      </w:tr>
      <w:tr w:rsidR="00AF76DA" w14:paraId="519E8544" w14:textId="77777777">
        <w:tc>
          <w:tcPr>
            <w:tcW w:w="4320" w:type="dxa"/>
          </w:tcPr>
          <w:p w14:paraId="24B69578" w14:textId="77777777" w:rsidR="00AF76DA" w:rsidRDefault="00000000">
            <w:r>
              <w:rPr>
                <w:sz w:val="16"/>
              </w:rPr>
              <w:t>Suspend</w:t>
            </w:r>
          </w:p>
        </w:tc>
        <w:tc>
          <w:tcPr>
            <w:tcW w:w="4320" w:type="dxa"/>
          </w:tcPr>
          <w:p w14:paraId="0B90EB46" w14:textId="77777777" w:rsidR="00AF76DA" w:rsidRDefault="00000000">
            <w:r>
              <w:rPr>
                <w:sz w:val="16"/>
              </w:rPr>
              <w:t>Agent creates duplicate or cross-client records; widespread mapping or pipeline failure.</w:t>
            </w:r>
          </w:p>
        </w:tc>
      </w:tr>
      <w:tr w:rsidR="00AF76DA" w14:paraId="7696CE56" w14:textId="77777777">
        <w:tc>
          <w:tcPr>
            <w:tcW w:w="4320" w:type="dxa"/>
          </w:tcPr>
          <w:p w14:paraId="496B5B51" w14:textId="77777777" w:rsidR="00AF76DA" w:rsidRDefault="00000000">
            <w:r>
              <w:rPr>
                <w:sz w:val="16"/>
              </w:rPr>
              <w:t>Exit</w:t>
            </w:r>
          </w:p>
        </w:tc>
        <w:tc>
          <w:tcPr>
            <w:tcW w:w="4320" w:type="dxa"/>
          </w:tcPr>
          <w:p w14:paraId="369B158F" w14:textId="77777777" w:rsidR="00AF76DA" w:rsidRDefault="00000000">
            <w:r>
              <w:rPr>
                <w:sz w:val="16"/>
              </w:rPr>
              <w:t>Planned coverage executed; gates met; defects triaged; residual risk accepted.</w:t>
            </w:r>
          </w:p>
        </w:tc>
      </w:tr>
    </w:tbl>
    <w:p w14:paraId="1276ACB6" w14:textId="77777777" w:rsidR="00AF76DA" w:rsidRDefault="00000000">
      <w:pPr>
        <w:pStyle w:val="Heading2"/>
      </w:pPr>
      <w:r>
        <w:t>12.2 Deliverables</w:t>
      </w:r>
    </w:p>
    <w:p w14:paraId="6DCC7225" w14:textId="77777777" w:rsidR="00AF76DA" w:rsidRDefault="00000000">
      <w:pPr>
        <w:pStyle w:val="ListBullet"/>
      </w:pPr>
      <w:r>
        <w:t>Approved test strategy and testing process.</w:t>
      </w:r>
    </w:p>
    <w:p w14:paraId="5743DFD7" w14:textId="77777777" w:rsidR="00AF76DA" w:rsidRDefault="00000000">
      <w:pPr>
        <w:pStyle w:val="ListBullet"/>
      </w:pPr>
      <w:r>
        <w:t>Rule-to-test traceability and country/source coverage matrix.</w:t>
      </w:r>
    </w:p>
    <w:p w14:paraId="61EF123F" w14:textId="77777777" w:rsidR="00AF76DA" w:rsidRDefault="00000000">
      <w:pPr>
        <w:pStyle w:val="ListBullet"/>
      </w:pPr>
      <w:r>
        <w:t>Golden dataset and field-level expected-findings oracle.</w:t>
      </w:r>
    </w:p>
    <w:p w14:paraId="2B9BDE3E" w14:textId="77777777" w:rsidR="00AF76DA" w:rsidRDefault="00000000">
      <w:pPr>
        <w:pStyle w:val="ListBullet"/>
      </w:pPr>
      <w:r>
        <w:t>AI scorecards, execution reports and defect records.</w:t>
      </w:r>
    </w:p>
    <w:p w14:paraId="1E937CFD" w14:textId="4DE99E86" w:rsidR="00AF76DA" w:rsidRDefault="00000000" w:rsidP="004E1FBE">
      <w:pPr>
        <w:pStyle w:val="ListBullet"/>
      </w:pPr>
      <w:r>
        <w:t>Release-readiness view and sign-off recommendation.</w:t>
      </w:r>
    </w:p>
    <w:sectPr w:rsidR="00AF76DA"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97DD4A" w14:textId="77777777" w:rsidR="003D2DC9" w:rsidRDefault="003D2DC9" w:rsidP="001B4F3E">
      <w:pPr>
        <w:spacing w:after="0" w:line="240" w:lineRule="auto"/>
      </w:pPr>
      <w:r>
        <w:separator/>
      </w:r>
    </w:p>
  </w:endnote>
  <w:endnote w:type="continuationSeparator" w:id="0">
    <w:p w14:paraId="5D07D007" w14:textId="77777777" w:rsidR="003D2DC9" w:rsidRDefault="003D2DC9" w:rsidP="001B4F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EYInterstate Light">
    <w:panose1 w:val="02000506000000020004"/>
    <w:charset w:val="00"/>
    <w:family w:val="auto"/>
    <w:pitch w:val="variable"/>
    <w:sig w:usb0="A00002AF" w:usb1="5000206A"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FDBD5" w14:textId="77777777" w:rsidR="001B4F3E" w:rsidRDefault="001B4F3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2737F" w14:textId="77777777" w:rsidR="001B4F3E" w:rsidRDefault="001B4F3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E9047" w14:textId="77777777" w:rsidR="001B4F3E" w:rsidRDefault="001B4F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A2A6A" w14:textId="77777777" w:rsidR="003D2DC9" w:rsidRDefault="003D2DC9" w:rsidP="001B4F3E">
      <w:pPr>
        <w:spacing w:after="0" w:line="240" w:lineRule="auto"/>
      </w:pPr>
      <w:r>
        <w:separator/>
      </w:r>
    </w:p>
  </w:footnote>
  <w:footnote w:type="continuationSeparator" w:id="0">
    <w:p w14:paraId="395FD594" w14:textId="77777777" w:rsidR="003D2DC9" w:rsidRDefault="003D2DC9" w:rsidP="001B4F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16FD6" w14:textId="77777777" w:rsidR="001B4F3E" w:rsidRDefault="001B4F3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B1688" w14:textId="77777777" w:rsidR="001B4F3E" w:rsidRDefault="001B4F3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DE8C1" w14:textId="77777777" w:rsidR="001B4F3E" w:rsidRDefault="001B4F3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9258626">
    <w:abstractNumId w:val="8"/>
  </w:num>
  <w:num w:numId="2" w16cid:durableId="1290280250">
    <w:abstractNumId w:val="6"/>
  </w:num>
  <w:num w:numId="3" w16cid:durableId="957300486">
    <w:abstractNumId w:val="5"/>
  </w:num>
  <w:num w:numId="4" w16cid:durableId="530727942">
    <w:abstractNumId w:val="4"/>
  </w:num>
  <w:num w:numId="5" w16cid:durableId="262343682">
    <w:abstractNumId w:val="7"/>
  </w:num>
  <w:num w:numId="6" w16cid:durableId="1862280558">
    <w:abstractNumId w:val="3"/>
  </w:num>
  <w:num w:numId="7" w16cid:durableId="1166166249">
    <w:abstractNumId w:val="2"/>
  </w:num>
  <w:num w:numId="8" w16cid:durableId="1908606202">
    <w:abstractNumId w:val="1"/>
  </w:num>
  <w:num w:numId="9" w16cid:durableId="5874202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120"/>
    <w:rsid w:val="00034616"/>
    <w:rsid w:val="000419FF"/>
    <w:rsid w:val="0006063C"/>
    <w:rsid w:val="00133F10"/>
    <w:rsid w:val="0015074B"/>
    <w:rsid w:val="00155147"/>
    <w:rsid w:val="001B4F3E"/>
    <w:rsid w:val="00206F64"/>
    <w:rsid w:val="0029639D"/>
    <w:rsid w:val="002D2C5B"/>
    <w:rsid w:val="00321CEE"/>
    <w:rsid w:val="00326F90"/>
    <w:rsid w:val="003D2DC9"/>
    <w:rsid w:val="00400441"/>
    <w:rsid w:val="004B6026"/>
    <w:rsid w:val="004E1FBE"/>
    <w:rsid w:val="00567422"/>
    <w:rsid w:val="006040B5"/>
    <w:rsid w:val="006C4485"/>
    <w:rsid w:val="0071734D"/>
    <w:rsid w:val="007640AA"/>
    <w:rsid w:val="008A41A4"/>
    <w:rsid w:val="00A64679"/>
    <w:rsid w:val="00A70D3F"/>
    <w:rsid w:val="00AA1D8D"/>
    <w:rsid w:val="00AF76DA"/>
    <w:rsid w:val="00B47730"/>
    <w:rsid w:val="00BA2D8E"/>
    <w:rsid w:val="00C2740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795A5E"/>
  <w14:defaultImageDpi w14:val="300"/>
  <w15:docId w15:val="{0D480839-629D-4E16-8DA1-21A1DF62E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EYInterstate Light" w:hAnsi="EYInterstate Light" w:cs="EYInterstate Light"/>
      <w:color w:val="243447"/>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eastAsiaTheme="majorEastAsia"/>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eastAsiaTheme="majorEastAsia"/>
      <w:b/>
      <w:bCs/>
      <w:color w:val="1F4E7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eastAsiaTheme="majorEastAsia"/>
      <w:b/>
      <w:bCs/>
      <w:color w:val="4F81B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eastAsiaTheme="majorEastAsia"/>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eastAsiaTheme="majorEastAsia"/>
      <w:i/>
      <w:iCs/>
      <w:color w:val="1F4E78"/>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10</Pages>
  <Words>3522</Words>
  <Characters>20079</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23554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Rajan Kumar Manglani</cp:lastModifiedBy>
  <cp:revision>18</cp:revision>
  <dcterms:created xsi:type="dcterms:W3CDTF">2013-12-23T23:15:00Z</dcterms:created>
  <dcterms:modified xsi:type="dcterms:W3CDTF">2026-09-11T06:26:00Z</dcterms:modified>
  <cp:category/>
</cp:coreProperties>
</file>