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B7280"/>
          <w:sz w:val="18"/>
          <w:szCs w:val="18"/>
        </w:rPr>
        <w:t xml:space="preserve">Blog 28 of 39</w:t>
      </w:r>
    </w:p>
    <w:p>
      <w:pPr>
        <w:spacing w:after="160"/>
      </w:pPr>
      <w:r>
        <w:rPr>
          <w:rFonts w:ascii="Arial" w:cs="Arial" w:eastAsia="Arial" w:hAnsi="Arial"/>
          <w:b/>
          <w:bCs/>
          <w:color w:val="0F1D35"/>
          <w:sz w:val="36"/>
          <w:szCs w:val="36"/>
        </w:rPr>
        <w:t xml:space="preserve">PgMP Certification: The Ultimate Guide to Programme Management</w:t>
      </w:r>
    </w:p>
    <w:p>
      <w:pPr>
        <w:shd w:fill="EFF6FF" w:val="clear"/>
        <w:spacing w:after="60"/>
        <w:ind w:left="200" w:right="200"/>
      </w:pPr>
      <w:r>
        <w:rPr>
          <w:rFonts w:ascii="Arial" w:cs="Arial" w:eastAsia="Arial" w:hAnsi="Arial"/>
          <w:b/>
          <w:bCs/>
          <w:color w:val="111827"/>
          <w:sz w:val="20"/>
          <w:szCs w:val="20"/>
        </w:rPr>
        <w:t xml:space="preserve">Category: </w:t>
      </w:r>
      <w:r>
        <w:rPr>
          <w:rFonts w:ascii="Arial" w:cs="Arial" w:eastAsia="Arial" w:hAnsi="Arial"/>
          <w:color w:val="0D9488"/>
          <w:sz w:val="20"/>
          <w:szCs w:val="20"/>
        </w:rPr>
        <w:t xml:space="preserve">Project Management</w:t>
      </w:r>
      <w:r>
        <w:rPr>
          <w:rFonts w:ascii="Arial" w:cs="Arial" w:eastAsia="Arial" w:hAnsi="Arial"/>
          <w:color w:val="6B7280"/>
          <w:sz w:val="20"/>
          <w:szCs w:val="20"/>
        </w:rPr>
        <w:t xml:space="preserve">  |  </w:t>
      </w:r>
      <w:r>
        <w:rPr>
          <w:rFonts w:ascii="Arial" w:cs="Arial" w:eastAsia="Arial" w:hAnsi="Arial"/>
          <w:b/>
          <w:bCs/>
          <w:color w:val="111827"/>
          <w:sz w:val="20"/>
          <w:szCs w:val="20"/>
        </w:rPr>
        <w:t xml:space="preserve">Slug: </w:t>
      </w:r>
      <w:r>
        <w:rPr>
          <w:rFonts w:ascii="Arial" w:cs="Arial" w:eastAsia="Arial" w:hAnsi="Arial"/>
          <w:color w:val="2563EB"/>
          <w:sz w:val="20"/>
          <w:szCs w:val="20"/>
        </w:rPr>
        <w:t xml:space="preserve">/blog/pgmp-program-management-certification</w:t>
      </w:r>
    </w:p>
    <w:p>
      <w:pPr>
        <w:spacing w:after="40" w:before="160"/>
      </w:pPr>
      <w:r>
        <w:rPr>
          <w:rFonts w:ascii="Arial" w:cs="Arial" w:eastAsia="Arial" w:hAnsi="Arial"/>
          <w:b/>
          <w:bCs/>
          <w:color w:val="0F1D35"/>
          <w:sz w:val="20"/>
          <w:szCs w:val="20"/>
        </w:rPr>
        <w:t xml:space="preserve">SEO METADATA</w:t>
      </w:r>
    </w:p>
    <w:p>
      <w:pPr>
        <w:spacing w:after="30"/>
      </w:pPr>
      <w:r>
        <w:rPr>
          <w:rFonts w:ascii="Arial" w:cs="Arial" w:eastAsia="Arial" w:hAnsi="Arial"/>
          <w:b/>
          <w:bCs/>
          <w:color w:val="111827"/>
          <w:sz w:val="19"/>
          <w:szCs w:val="19"/>
        </w:rPr>
        <w:t xml:space="preserve">Meta Title: </w:t>
      </w:r>
      <w:r>
        <w:rPr>
          <w:rFonts w:ascii="Arial" w:cs="Arial" w:eastAsia="Arial" w:hAnsi="Arial"/>
          <w:color w:val="374151"/>
          <w:sz w:val="19"/>
          <w:szCs w:val="19"/>
        </w:rPr>
        <w:t xml:space="preserve">PgMP Programme Management Certification 2026 | The EduEdge</w:t>
      </w:r>
    </w:p>
    <w:p>
      <w:pPr>
        <w:spacing w:after="30"/>
      </w:pPr>
      <w:r>
        <w:rPr>
          <w:rFonts w:ascii="Arial" w:cs="Arial" w:eastAsia="Arial" w:hAnsi="Arial"/>
          <w:b/>
          <w:bCs/>
          <w:color w:val="111827"/>
          <w:sz w:val="19"/>
          <w:szCs w:val="19"/>
        </w:rPr>
        <w:t xml:space="preserve">Meta Description: </w:t>
      </w:r>
      <w:r>
        <w:rPr>
          <w:rFonts w:ascii="Arial" w:cs="Arial" w:eastAsia="Arial" w:hAnsi="Arial"/>
          <w:color w:val="374151"/>
          <w:sz w:val="19"/>
          <w:szCs w:val="19"/>
        </w:rPr>
        <w:t xml:space="preserve">Learn about PgMP certification — PMI's programme management credential for senior leaders managing multiple related projects.</w:t>
      </w:r>
    </w:p>
    <w:p>
      <w:pPr>
        <w:spacing w:after="30"/>
      </w:pPr>
      <w:r>
        <w:rPr>
          <w:rFonts w:ascii="Arial" w:cs="Arial" w:eastAsia="Arial" w:hAnsi="Arial"/>
          <w:b/>
          <w:bCs/>
          <w:color w:val="111827"/>
          <w:sz w:val="19"/>
          <w:szCs w:val="19"/>
        </w:rPr>
        <w:t xml:space="preserve">Primary Keyword: </w:t>
      </w:r>
      <w:r>
        <w:rPr>
          <w:rFonts w:ascii="Arial" w:cs="Arial" w:eastAsia="Arial" w:hAnsi="Arial"/>
          <w:color w:val="0D9488"/>
          <w:sz w:val="19"/>
          <w:szCs w:val="19"/>
        </w:rPr>
        <w:t xml:space="preserve">PgMP certification</w:t>
      </w:r>
    </w:p>
    <w:p>
      <w:pPr>
        <w:spacing w:after="30"/>
      </w:pPr>
      <w:r>
        <w:rPr>
          <w:rFonts w:ascii="Arial" w:cs="Arial" w:eastAsia="Arial" w:hAnsi="Arial"/>
          <w:b/>
          <w:bCs/>
          <w:color w:val="111827"/>
          <w:sz w:val="19"/>
          <w:szCs w:val="19"/>
        </w:rPr>
        <w:t xml:space="preserve">Secondary Keywords: </w:t>
      </w:r>
      <w:r>
        <w:rPr>
          <w:rFonts w:ascii="Arial" w:cs="Arial" w:eastAsia="Arial" w:hAnsi="Arial"/>
          <w:color w:val="374151"/>
          <w:sz w:val="19"/>
          <w:szCs w:val="19"/>
        </w:rPr>
        <w:t xml:space="preserve">programme management professional, PgMP exam guide, PMI PgMP, senior project management certification</w:t>
      </w:r>
    </w:p>
    <w:p>
      <w:pPr>
        <w:spacing w:after="30"/>
      </w:pPr>
      <w:r>
        <w:rPr>
          <w:rFonts w:ascii="Arial" w:cs="Arial" w:eastAsia="Arial" w:hAnsi="Arial"/>
          <w:b/>
          <w:bCs/>
          <w:color w:val="111827"/>
          <w:sz w:val="19"/>
          <w:szCs w:val="19"/>
        </w:rPr>
        <w:t xml:space="preserve">CTA: </w:t>
      </w:r>
      <w:r>
        <w:rPr>
          <w:rFonts w:ascii="Arial" w:cs="Arial" w:eastAsia="Arial" w:hAnsi="Arial"/>
          <w:color w:val="2563EB"/>
          <w:sz w:val="19"/>
          <w:szCs w:val="19"/>
        </w:rPr>
        <w:t xml:space="preserve">PgMP® Training → /courses/pgmp-certification</w:t>
      </w:r>
    </w:p>
    <w:p>
      <w:pPr>
        <w:pBdr>
          <w:bottom w:val="single" w:color="0D9488" w:sz="4" w:space="1"/>
        </w:pBdr>
        <w:spacing w:after="200" w:before="200"/>
      </w:pPr>
    </w:p>
    <w:p>
      <w:pPr>
        <w:pStyle w:val="Heading2"/>
        <w:spacing w:after="120" w:before="240"/>
      </w:pPr>
      <w:r>
        <w:rPr>
          <w:rFonts w:ascii="Arial" w:cs="Arial" w:eastAsia="Arial" w:hAnsi="Arial"/>
          <w:b/>
          <w:bCs/>
          <w:color w:val="0F1D35"/>
          <w:sz w:val="28"/>
          <w:szCs w:val="28"/>
        </w:rPr>
        <w:t xml:space="preserve">What Is PgMP?</w:t>
      </w:r>
    </w:p>
    <w:p>
      <w:pPr>
        <w:spacing w:after="120"/>
      </w:pPr>
      <w:r>
        <w:rPr>
          <w:rFonts w:ascii="Arial" w:cs="Arial" w:eastAsia="Arial" w:hAnsi="Arial"/>
          <w:color w:val="374151"/>
          <w:sz w:val="22"/>
          <w:szCs w:val="22"/>
        </w:rPr>
        <w:t xml:space="preserve">The Programme Management Professional (PgMP) is PMI's advanced certification for professionals who manage multiple related projects (programmes) to achieve strategic business objectives. PgMP is one of the most prestigious and challenging PMI credentials, held by fewer than 4,000 professionals globally.</w:t>
      </w:r>
    </w:p>
    <w:p>
      <w:pPr>
        <w:spacing w:after="120"/>
      </w:pPr>
      <w:r>
        <w:rPr>
          <w:rFonts w:ascii="Arial" w:cs="Arial" w:eastAsia="Arial" w:hAnsi="Arial"/>
          <w:color w:val="374151"/>
          <w:sz w:val="22"/>
          <w:szCs w:val="22"/>
        </w:rPr>
        <w:t xml:space="preserve">PgMP validates your ability to align programme outcomes with organisational strategy, manage complex stakeholder relationships, and deliver benefits at scale.</w:t>
      </w:r>
    </w:p>
    <w:p>
      <w:pPr>
        <w:pStyle w:val="Heading2"/>
        <w:spacing w:after="120" w:before="240"/>
      </w:pPr>
      <w:r>
        <w:rPr>
          <w:rFonts w:ascii="Arial" w:cs="Arial" w:eastAsia="Arial" w:hAnsi="Arial"/>
          <w:b/>
          <w:bCs/>
          <w:color w:val="0F1D35"/>
          <w:sz w:val="28"/>
          <w:szCs w:val="28"/>
        </w:rPr>
        <w:t xml:space="preserve">Eligibility Requirements</w:t>
      </w:r>
    </w:p>
    <w:p>
      <w:pPr>
        <w:spacing w:after="120"/>
      </w:pPr>
      <w:r>
        <w:rPr>
          <w:rFonts w:ascii="Arial" w:cs="Arial" w:eastAsia="Arial" w:hAnsi="Arial"/>
          <w:color w:val="374151"/>
          <w:sz w:val="22"/>
          <w:szCs w:val="22"/>
        </w:rPr>
        <w:t xml:space="preserve">PgMP requires a four-year degree with 48 months of programme management experience, or a high school diploma with 84 months. Both paths require 48 months of project management experience (PMP or equivalent).</w:t>
      </w:r>
    </w:p>
    <w:p>
      <w:pPr>
        <w:spacing w:after="120"/>
      </w:pPr>
      <w:r>
        <w:rPr>
          <w:rFonts w:ascii="Arial" w:cs="Arial" w:eastAsia="Arial" w:hAnsi="Arial"/>
          <w:color w:val="374151"/>
          <w:sz w:val="22"/>
          <w:szCs w:val="22"/>
        </w:rPr>
        <w:t xml:space="preserve">The application process includes a multi-rater assessment where your supervisors, colleagues, and subordinates evaluate your programme management competencies.</w:t>
      </w:r>
    </w:p>
    <w:p>
      <w:pPr>
        <w:pStyle w:val="Heading2"/>
        <w:spacing w:after="120" w:before="240"/>
      </w:pPr>
      <w:r>
        <w:rPr>
          <w:rFonts w:ascii="Arial" w:cs="Arial" w:eastAsia="Arial" w:hAnsi="Arial"/>
          <w:b/>
          <w:bCs/>
          <w:color w:val="0F1D35"/>
          <w:sz w:val="28"/>
          <w:szCs w:val="28"/>
        </w:rPr>
        <w:t xml:space="preserve">Exam Format</w:t>
      </w:r>
    </w:p>
    <w:p>
      <w:pPr>
        <w:spacing w:after="120"/>
      </w:pPr>
      <w:r>
        <w:rPr>
          <w:rFonts w:ascii="Arial" w:cs="Arial" w:eastAsia="Arial" w:hAnsi="Arial"/>
          <w:color w:val="374151"/>
          <w:sz w:val="22"/>
          <w:szCs w:val="22"/>
        </w:rPr>
        <w:t xml:space="preserve">The PgMP exam has 170 questions with a 4-hour time limit. It covers five domains: strategic programme management, programme life cycle, benefits management, stakeholder engagement, and governance.</w:t>
      </w:r>
    </w:p>
    <w:p>
      <w:pPr>
        <w:spacing w:after="120"/>
      </w:pPr>
      <w:r>
        <w:rPr>
          <w:rFonts w:ascii="Arial" w:cs="Arial" w:eastAsia="Arial" w:hAnsi="Arial"/>
          <w:color w:val="374151"/>
          <w:sz w:val="22"/>
          <w:szCs w:val="22"/>
        </w:rPr>
        <w:t xml:space="preserve">The exam is scenario-heavy and tests your judgement in complex programme situations. Preparation typically takes 3-6 months.</w:t>
      </w:r>
    </w:p>
    <w:p>
      <w:pPr>
        <w:pStyle w:val="Heading2"/>
        <w:spacing w:after="120" w:before="240"/>
      </w:pPr>
      <w:r>
        <w:rPr>
          <w:rFonts w:ascii="Arial" w:cs="Arial" w:eastAsia="Arial" w:hAnsi="Arial"/>
          <w:b/>
          <w:bCs/>
          <w:color w:val="0F1D35"/>
          <w:sz w:val="28"/>
          <w:szCs w:val="28"/>
        </w:rPr>
        <w:t xml:space="preserve">Career Impact</w:t>
      </w:r>
    </w:p>
    <w:p>
      <w:pPr>
        <w:spacing w:after="120"/>
      </w:pPr>
      <w:r>
        <w:rPr>
          <w:rFonts w:ascii="Arial" w:cs="Arial" w:eastAsia="Arial" w:hAnsi="Arial"/>
          <w:color w:val="374151"/>
          <w:sz w:val="22"/>
          <w:szCs w:val="22"/>
        </w:rPr>
        <w:t xml:space="preserve">PgMP holders command some of the highest salaries in project management — USD 150,000 to USD 200,000+ in the US market. Roles include programme director, VP of delivery, and chief programme officer.</w:t>
      </w:r>
    </w:p>
    <w:p>
      <w:pPr>
        <w:spacing w:after="120"/>
      </w:pPr>
      <w:r>
        <w:rPr>
          <w:rFonts w:ascii="Arial" w:cs="Arial" w:eastAsia="Arial" w:hAnsi="Arial"/>
          <w:color w:val="374151"/>
          <w:sz w:val="22"/>
          <w:szCs w:val="22"/>
        </w:rPr>
        <w:t xml:space="preserve">PgMP signals to employers that you can lead transformation-level initiatives.</w:t>
      </w:r>
    </w:p>
    <w:p>
      <w:pPr>
        <w:pStyle w:val="Heading2"/>
        <w:spacing w:after="120" w:before="240"/>
      </w:pPr>
      <w:r>
        <w:rPr>
          <w:rFonts w:ascii="Arial" w:cs="Arial" w:eastAsia="Arial" w:hAnsi="Arial"/>
          <w:b/>
          <w:bCs/>
          <w:color w:val="0F1D35"/>
          <w:sz w:val="28"/>
          <w:szCs w:val="28"/>
        </w:rPr>
        <w:t xml:space="preserve">Train at The EduEdge</w:t>
      </w:r>
    </w:p>
    <w:p>
      <w:pPr>
        <w:spacing w:after="120"/>
      </w:pPr>
      <w:r>
        <w:rPr>
          <w:rFonts w:ascii="Arial" w:cs="Arial" w:eastAsia="Arial" w:hAnsi="Arial"/>
          <w:color w:val="374151"/>
          <w:sz w:val="22"/>
          <w:szCs w:val="22"/>
        </w:rPr>
        <w:t xml:space="preserve">Our PgMP programme includes 32 hours of expert-led training, programme management simulations, multi-rater assessment preparation, and comprehensive exam support.</w:t>
      </w:r>
    </w:p>
    <w:p>
      <w:pPr>
        <w:pBdr>
          <w:bottom w:val="single" w:color="0D9488" w:sz="4" w:space="1"/>
        </w:pBdr>
        <w:spacing w:after="100" w:before="300"/>
      </w:pPr>
    </w:p>
    <w:p>
      <w:pPr>
        <w:shd w:fill="ECFDF5" w:val="clear"/>
        <w:spacing w:after="60"/>
        <w:ind w:left="200" w:right="200"/>
      </w:pPr>
      <w:r>
        <w:rPr>
          <w:rFonts w:ascii="Arial" w:cs="Arial" w:eastAsia="Arial" w:hAnsi="Arial"/>
          <w:color w:val="111827"/>
          <w:sz w:val="22"/>
          <w:szCs w:val="22"/>
        </w:rPr>
        <w:t xml:space="preserve">Ready to get certified? </w:t>
      </w:r>
      <w:r>
        <w:rPr>
          <w:rFonts w:ascii="Arial" w:cs="Arial" w:eastAsia="Arial" w:hAnsi="Arial"/>
          <w:b/>
          <w:bCs/>
          <w:color w:val="0D9488"/>
          <w:sz w:val="22"/>
          <w:szCs w:val="22"/>
        </w:rPr>
        <w:t xml:space="preserve">Enrol in our PgMP® Training programme at The EduEdge. </w:t>
      </w:r>
      <w:r>
        <w:rPr>
          <w:rFonts w:ascii="Arial" w:cs="Arial" w:eastAsia="Arial" w:hAnsi="Arial"/>
          <w:color w:val="111827"/>
          <w:sz w:val="22"/>
          <w:szCs w:val="22"/>
        </w:rPr>
        <w:t xml:space="preserve">Expert-led training, exam preparation, and first-attempt pass support.</w:t>
      </w:r>
    </w:p>
    <w:p>
      <w:pPr>
        <w:shd w:fill="ECFDF5" w:val="clear"/>
        <w:spacing w:after="60"/>
        <w:ind w:left="200" w:right="200"/>
      </w:pPr>
      <w:r>
        <w:rPr>
          <w:rFonts w:ascii="Arial" w:cs="Arial" w:eastAsia="Arial" w:hAnsi="Arial"/>
          <w:b/>
          <w:bCs/>
          <w:color w:val="6B7280"/>
          <w:sz w:val="20"/>
          <w:szCs w:val="20"/>
        </w:rPr>
        <w:t xml:space="preserve">Internal Link: </w:t>
      </w:r>
      <w:r>
        <w:rPr>
          <w:rFonts w:ascii="Arial" w:cs="Arial" w:eastAsia="Arial" w:hAnsi="Arial"/>
          <w:color w:val="2563EB"/>
          <w:sz w:val="20"/>
          <w:szCs w:val="20"/>
        </w:rPr>
        <w:t xml:space="preserve">/courses/pgmp-certification</w:t>
      </w:r>
    </w:p>
    <w:p>
      <w:pPr>
        <w:spacing w:after="60" w:before="200"/>
        <w:jc w:val="right"/>
      </w:pPr>
      <w:r>
        <w:rPr>
          <w:rFonts w:ascii="Arial" w:cs="Arial" w:eastAsia="Arial" w:hAnsi="Arial"/>
          <w:i/>
          <w:iCs/>
          <w:color w:val="6B7280"/>
          <w:sz w:val="18"/>
          <w:szCs w:val="18"/>
        </w:rPr>
        <w:t xml:space="preserve">Estimated Word Count: ~215 words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0F1D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2026-03-26T20:16:37.350Z</dcterms:created>
  <dcterms:modified xsi:type="dcterms:W3CDTF">2026-03-26T20:16:37.350Z</dcterms:modified>
</cp:coreProperties>
</file>

<file path=docProps/custom.xml><?xml version="1.0" encoding="utf-8"?>
<Properties xmlns="http://schemas.openxmlformats.org/officeDocument/2006/custom-properties" xmlns:vt="http://schemas.openxmlformats.org/officeDocument/2006/docPropsVTypes"/>
</file>