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86CB" w14:textId="3449F07F" w:rsidR="00A12D72" w:rsidRPr="004A34F7" w:rsidRDefault="00380AF5" w:rsidP="004A34F7">
      <w:pPr>
        <w:jc w:val="center"/>
        <w:rPr>
          <w:rFonts w:ascii="Arial" w:hAnsi="Arial" w:cs="Arial"/>
          <w:b/>
          <w:bCs/>
          <w:sz w:val="28"/>
          <w:szCs w:val="28"/>
        </w:rPr>
      </w:pPr>
      <w:r>
        <w:rPr>
          <w:b/>
          <w:bCs/>
          <w:sz w:val="28"/>
          <w:szCs w:val="28"/>
        </w:rPr>
        <w:t>FT For Responsive Grid</w:t>
      </w:r>
    </w:p>
    <w:p w14:paraId="443318BD" w14:textId="77777777" w:rsidR="00A12D72" w:rsidRDefault="00A12D72" w:rsidP="00A12D72"/>
    <w:p w14:paraId="0DC44EC1" w14:textId="5C03B120" w:rsidR="00A57C1F" w:rsidRPr="00A57C1F" w:rsidRDefault="00A57C1F" w:rsidP="00A57C1F">
      <w:pPr>
        <w:pStyle w:val="Heading1"/>
      </w:pPr>
      <w:r w:rsidRPr="00A57C1F">
        <w:t>Hero with CTA Section</w:t>
      </w:r>
    </w:p>
    <w:p w14:paraId="25DF0161" w14:textId="77777777" w:rsidR="00380AF5" w:rsidRPr="00380AF5" w:rsidRDefault="007B3A13" w:rsidP="00380AF5">
      <w:r>
        <w:rPr>
          <w:b/>
          <w:bCs/>
        </w:rPr>
        <w:t>Hero</w:t>
      </w:r>
      <w:r w:rsidR="00A12D72" w:rsidRPr="008749C1">
        <w:rPr>
          <w:b/>
          <w:bCs/>
        </w:rPr>
        <w:t xml:space="preserve"> </w:t>
      </w:r>
      <w:r>
        <w:rPr>
          <w:b/>
          <w:bCs/>
        </w:rPr>
        <w:t>T</w:t>
      </w:r>
      <w:r w:rsidR="00A12D72" w:rsidRPr="008749C1">
        <w:rPr>
          <w:b/>
          <w:bCs/>
        </w:rPr>
        <w:t>itle</w:t>
      </w:r>
      <w:r w:rsidR="00A12D72" w:rsidRPr="00A12D72">
        <w:t xml:space="preserve"> – </w:t>
      </w:r>
      <w:r w:rsidR="00380AF5" w:rsidRPr="00380AF5">
        <w:t>Responsive React Data Grid for Desktop, Tablet &amp; Mobile</w:t>
      </w:r>
    </w:p>
    <w:p w14:paraId="2FF85385" w14:textId="7744BF2D" w:rsidR="00CE7371" w:rsidRDefault="00CE7371" w:rsidP="00A12D72"/>
    <w:p w14:paraId="42634072" w14:textId="111AE60D" w:rsidR="00F54DF6" w:rsidRPr="00F54DF6" w:rsidRDefault="007B3A13" w:rsidP="00F54DF6">
      <w:r>
        <w:rPr>
          <w:b/>
          <w:bCs/>
        </w:rPr>
        <w:t xml:space="preserve">Hero </w:t>
      </w:r>
      <w:r w:rsidR="00A12D72" w:rsidRPr="008749C1">
        <w:rPr>
          <w:b/>
          <w:bCs/>
        </w:rPr>
        <w:t>Subtitle</w:t>
      </w:r>
      <w:r w:rsidR="00A12D72" w:rsidRPr="00A12D72">
        <w:t xml:space="preserve"> – </w:t>
      </w:r>
      <w:r w:rsidR="00F54DF6" w:rsidRPr="00F54DF6">
        <w:t>Build mobile-friendly React data grids that automatically adapt to different screen sizes and devices using Syncfusion responsive, adaptive, and sizing capabilities.</w:t>
      </w:r>
    </w:p>
    <w:p w14:paraId="3B4B587C" w14:textId="74AC3FA9" w:rsidR="00CE7371" w:rsidRDefault="00CE7371" w:rsidP="00A12D72"/>
    <w:p w14:paraId="39C98B91" w14:textId="77777777" w:rsidR="00A12D72" w:rsidRPr="00A12D72" w:rsidRDefault="00A12D72" w:rsidP="00A12D72">
      <w:r w:rsidRPr="00A12D72">
        <w:t xml:space="preserve">View Demo – </w:t>
      </w:r>
    </w:p>
    <w:p w14:paraId="03FC1DEF" w14:textId="77777777" w:rsidR="00A12D72" w:rsidRPr="00A12D72" w:rsidRDefault="00A12D72" w:rsidP="00A12D72">
      <w:r w:rsidRPr="00A12D72">
        <w:t>Explore Documentation –</w:t>
      </w:r>
    </w:p>
    <w:p w14:paraId="7A150EA5" w14:textId="77777777" w:rsidR="00A12D72" w:rsidRPr="00A12D72" w:rsidRDefault="00A12D72" w:rsidP="00A12D72"/>
    <w:p w14:paraId="076FC334" w14:textId="2F5DA4F7" w:rsidR="00A12D72" w:rsidRDefault="00A12D72" w:rsidP="00A57C1F">
      <w:pPr>
        <w:pStyle w:val="Heading1"/>
      </w:pPr>
      <w:r w:rsidRPr="00B2336D">
        <w:t xml:space="preserve">Why </w:t>
      </w:r>
      <w:r w:rsidR="000D3009">
        <w:t>does responsiveness</w:t>
      </w:r>
      <w:r w:rsidRPr="00B2336D">
        <w:t xml:space="preserve"> </w:t>
      </w:r>
      <w:r w:rsidR="004911F8" w:rsidRPr="00B2336D">
        <w:t>matter</w:t>
      </w:r>
      <w:r w:rsidRPr="00B2336D">
        <w:t>?</w:t>
      </w:r>
    </w:p>
    <w:p w14:paraId="7D6638E4" w14:textId="77777777" w:rsidR="004911F8" w:rsidRPr="004911F8" w:rsidRDefault="004911F8" w:rsidP="004911F8"/>
    <w:p w14:paraId="122EB64A" w14:textId="5306BA40" w:rsidR="00CE7371" w:rsidRPr="000D3009" w:rsidRDefault="007B3A13" w:rsidP="00A12D72">
      <w:r w:rsidRPr="007B3A13">
        <w:rPr>
          <w:b/>
          <w:bCs/>
        </w:rPr>
        <w:t>Top Title</w:t>
      </w:r>
      <w:r w:rsidR="00A12D72" w:rsidRPr="007B3A13">
        <w:rPr>
          <w:b/>
          <w:bCs/>
        </w:rPr>
        <w:t xml:space="preserve"> –</w:t>
      </w:r>
      <w:r w:rsidR="000D3009">
        <w:t xml:space="preserve"> </w:t>
      </w:r>
      <w:r w:rsidR="000D3009" w:rsidRPr="000D3009">
        <w:t>Deliver Consistent React Data Grid Experiences Across Every Device</w:t>
      </w:r>
    </w:p>
    <w:p w14:paraId="53E09E58" w14:textId="449552AE" w:rsidR="00A12D72" w:rsidRPr="002F6F27" w:rsidRDefault="007B3A13" w:rsidP="00A12D72">
      <w:r w:rsidRPr="007B3A13">
        <w:rPr>
          <w:b/>
          <w:bCs/>
        </w:rPr>
        <w:t>Top Description</w:t>
      </w:r>
      <w:r w:rsidR="00A12D72" w:rsidRPr="007B3A13">
        <w:rPr>
          <w:b/>
          <w:bCs/>
        </w:rPr>
        <w:t xml:space="preserve"> –</w:t>
      </w:r>
      <w:r w:rsidR="002F6F27">
        <w:t xml:space="preserve"> </w:t>
      </w:r>
      <w:r w:rsidR="002F6F27" w:rsidRPr="002F6F27">
        <w:t>Users access business applications from desktops, tablets, and mobile devices, often within the same workflow. Interfaces that do not adapt well to different screen sizes can reduce usability, slow productivity, and create inconsistent user experiences.</w:t>
      </w:r>
    </w:p>
    <w:p w14:paraId="14534E23" w14:textId="48807F0D" w:rsidR="0094016E" w:rsidRPr="002F6F27" w:rsidRDefault="007B3A13" w:rsidP="007B3A13">
      <w:r>
        <w:rPr>
          <w:b/>
          <w:bCs/>
        </w:rPr>
        <w:t>Content Title –</w:t>
      </w:r>
      <w:r w:rsidR="002F6F27">
        <w:t xml:space="preserve"> </w:t>
      </w:r>
      <w:r w:rsidR="002F6F27" w:rsidRPr="002F6F27">
        <w:t>Optimize Data Workflows for Any Screen Size</w:t>
      </w:r>
    </w:p>
    <w:p w14:paraId="76CBD0DA" w14:textId="0B1123DD" w:rsidR="000258B8" w:rsidRPr="00FC3E4F" w:rsidRDefault="00A12D72" w:rsidP="007B3A13">
      <w:r w:rsidRPr="007B3A13">
        <w:rPr>
          <w:b/>
          <w:bCs/>
        </w:rPr>
        <w:t>Content</w:t>
      </w:r>
      <w:r w:rsidR="000258B8" w:rsidRPr="007B3A13">
        <w:rPr>
          <w:b/>
          <w:bCs/>
        </w:rPr>
        <w:t xml:space="preserve"> </w:t>
      </w:r>
      <w:r w:rsidR="007B3A13" w:rsidRPr="007B3A13">
        <w:rPr>
          <w:b/>
          <w:bCs/>
        </w:rPr>
        <w:t xml:space="preserve">Description </w:t>
      </w:r>
      <w:r w:rsidR="00CE7371" w:rsidRPr="007B3A13">
        <w:rPr>
          <w:b/>
          <w:bCs/>
        </w:rPr>
        <w:t>–</w:t>
      </w:r>
      <w:r w:rsidR="00FC3E4F">
        <w:t xml:space="preserve"> </w:t>
      </w:r>
      <w:r w:rsidR="00FC3E4F" w:rsidRPr="00FC3E4F">
        <w:t>Modern applications must provide seamless data access across a wide range of devices and display sizes. Syncfusion React Data Grid includes responsive layouts, adaptive behavior, and flexible sizing options that help users interact with data efficiently whether they are working on desktop, tablet, or mobile environments. This improves usability, supports workforce mobility, and enables consistent productivity across different user contexts.</w:t>
      </w:r>
    </w:p>
    <w:p w14:paraId="196C06BA" w14:textId="78F84C9A" w:rsidR="00537F4A" w:rsidRPr="008749C1" w:rsidRDefault="00A12D72" w:rsidP="00A12D72">
      <w:pPr>
        <w:rPr>
          <w:b/>
          <w:bCs/>
        </w:rPr>
      </w:pPr>
      <w:r w:rsidRPr="008749C1">
        <w:rPr>
          <w:b/>
          <w:bCs/>
        </w:rPr>
        <w:t>Key capabilities</w:t>
      </w:r>
      <w:r w:rsidR="00537F4A" w:rsidRPr="008749C1">
        <w:rPr>
          <w:b/>
          <w:bCs/>
        </w:rPr>
        <w:t>:</w:t>
      </w:r>
    </w:p>
    <w:p w14:paraId="2FE3644B" w14:textId="77777777" w:rsidR="004911F8" w:rsidRPr="004911F8" w:rsidRDefault="004911F8" w:rsidP="004911F8">
      <w:pPr>
        <w:numPr>
          <w:ilvl w:val="0"/>
          <w:numId w:val="2"/>
        </w:numPr>
      </w:pPr>
      <w:r w:rsidRPr="004911F8">
        <w:t xml:space="preserve">Cross-device access </w:t>
      </w:r>
    </w:p>
    <w:p w14:paraId="418B5342" w14:textId="77777777" w:rsidR="004911F8" w:rsidRPr="004911F8" w:rsidRDefault="004911F8" w:rsidP="004911F8">
      <w:pPr>
        <w:numPr>
          <w:ilvl w:val="0"/>
          <w:numId w:val="2"/>
        </w:numPr>
      </w:pPr>
      <w:r w:rsidRPr="004911F8">
        <w:lastRenderedPageBreak/>
        <w:t xml:space="preserve">Improved usability </w:t>
      </w:r>
    </w:p>
    <w:p w14:paraId="1905E5CB" w14:textId="77777777" w:rsidR="004911F8" w:rsidRPr="004911F8" w:rsidRDefault="004911F8" w:rsidP="004911F8">
      <w:pPr>
        <w:numPr>
          <w:ilvl w:val="0"/>
          <w:numId w:val="2"/>
        </w:numPr>
      </w:pPr>
      <w:r w:rsidRPr="004911F8">
        <w:t xml:space="preserve">Consistent experiences </w:t>
      </w:r>
    </w:p>
    <w:p w14:paraId="124D55EB" w14:textId="77777777" w:rsidR="004911F8" w:rsidRPr="004911F8" w:rsidRDefault="004911F8" w:rsidP="004911F8">
      <w:pPr>
        <w:numPr>
          <w:ilvl w:val="0"/>
          <w:numId w:val="2"/>
        </w:numPr>
      </w:pPr>
      <w:r w:rsidRPr="004911F8">
        <w:t xml:space="preserve">Workforce mobility </w:t>
      </w:r>
    </w:p>
    <w:p w14:paraId="3BE5E28D" w14:textId="77777777" w:rsidR="004911F8" w:rsidRPr="004911F8" w:rsidRDefault="004911F8" w:rsidP="004911F8">
      <w:pPr>
        <w:numPr>
          <w:ilvl w:val="0"/>
          <w:numId w:val="2"/>
        </w:numPr>
      </w:pPr>
      <w:r w:rsidRPr="004911F8">
        <w:t>Higher productivity</w:t>
      </w:r>
    </w:p>
    <w:p w14:paraId="2A4F9A5F" w14:textId="77777777" w:rsidR="007B3A13" w:rsidRDefault="007B3A13" w:rsidP="007B3A13"/>
    <w:p w14:paraId="4A0DAD1B" w14:textId="77777777" w:rsidR="007B3A13" w:rsidRDefault="007B3A13" w:rsidP="007B3A13"/>
    <w:p w14:paraId="44F5DE5F" w14:textId="77777777" w:rsidR="007B3A13" w:rsidRPr="00A12D72" w:rsidRDefault="007B3A13" w:rsidP="007B3A13"/>
    <w:sectPr w:rsidR="007B3A13" w:rsidRPr="00A12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2B96"/>
    <w:multiLevelType w:val="hybridMultilevel"/>
    <w:tmpl w:val="CD5C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C2127E"/>
    <w:multiLevelType w:val="hybridMultilevel"/>
    <w:tmpl w:val="647075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90278324">
    <w:abstractNumId w:val="0"/>
  </w:num>
  <w:num w:numId="2" w16cid:durableId="108888393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72"/>
    <w:rsid w:val="000258B8"/>
    <w:rsid w:val="0009341E"/>
    <w:rsid w:val="000D3009"/>
    <w:rsid w:val="00187D2B"/>
    <w:rsid w:val="001B28D4"/>
    <w:rsid w:val="002D5C94"/>
    <w:rsid w:val="002F3BCB"/>
    <w:rsid w:val="002F6F27"/>
    <w:rsid w:val="003165DE"/>
    <w:rsid w:val="00317343"/>
    <w:rsid w:val="00380AF5"/>
    <w:rsid w:val="003850C9"/>
    <w:rsid w:val="004331D0"/>
    <w:rsid w:val="00481F8B"/>
    <w:rsid w:val="00482703"/>
    <w:rsid w:val="004911F8"/>
    <w:rsid w:val="004A34F7"/>
    <w:rsid w:val="004F164E"/>
    <w:rsid w:val="00524861"/>
    <w:rsid w:val="00537F4A"/>
    <w:rsid w:val="005F72C8"/>
    <w:rsid w:val="00666DE9"/>
    <w:rsid w:val="00710EB6"/>
    <w:rsid w:val="00732606"/>
    <w:rsid w:val="007B3A13"/>
    <w:rsid w:val="008749C1"/>
    <w:rsid w:val="0094016E"/>
    <w:rsid w:val="009C6B71"/>
    <w:rsid w:val="00A00623"/>
    <w:rsid w:val="00A06A15"/>
    <w:rsid w:val="00A12D72"/>
    <w:rsid w:val="00A57C1F"/>
    <w:rsid w:val="00A83F1D"/>
    <w:rsid w:val="00AD74FB"/>
    <w:rsid w:val="00B00ED0"/>
    <w:rsid w:val="00B2336D"/>
    <w:rsid w:val="00B314D3"/>
    <w:rsid w:val="00B525BA"/>
    <w:rsid w:val="00BF4B7F"/>
    <w:rsid w:val="00CE7371"/>
    <w:rsid w:val="00D441E8"/>
    <w:rsid w:val="00DA463B"/>
    <w:rsid w:val="00DB3D90"/>
    <w:rsid w:val="00DC20C2"/>
    <w:rsid w:val="00DD5BC4"/>
    <w:rsid w:val="00E33333"/>
    <w:rsid w:val="00E86F01"/>
    <w:rsid w:val="00F0076D"/>
    <w:rsid w:val="00F54DF6"/>
    <w:rsid w:val="00F73209"/>
    <w:rsid w:val="00F81EB0"/>
    <w:rsid w:val="00FC3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01AF"/>
  <w15:chartTrackingRefBased/>
  <w15:docId w15:val="{50D30A15-7EF2-467F-8DE2-DA2E5F8B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2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2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D72"/>
    <w:rPr>
      <w:rFonts w:eastAsiaTheme="majorEastAsia" w:cstheme="majorBidi"/>
      <w:color w:val="272727" w:themeColor="text1" w:themeTint="D8"/>
    </w:rPr>
  </w:style>
  <w:style w:type="paragraph" w:styleId="Title">
    <w:name w:val="Title"/>
    <w:basedOn w:val="Normal"/>
    <w:next w:val="Normal"/>
    <w:link w:val="TitleChar"/>
    <w:uiPriority w:val="10"/>
    <w:qFormat/>
    <w:rsid w:val="00A1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D72"/>
    <w:pPr>
      <w:spacing w:before="160"/>
      <w:jc w:val="center"/>
    </w:pPr>
    <w:rPr>
      <w:i/>
      <w:iCs/>
      <w:color w:val="404040" w:themeColor="text1" w:themeTint="BF"/>
    </w:rPr>
  </w:style>
  <w:style w:type="character" w:customStyle="1" w:styleId="QuoteChar">
    <w:name w:val="Quote Char"/>
    <w:basedOn w:val="DefaultParagraphFont"/>
    <w:link w:val="Quote"/>
    <w:uiPriority w:val="29"/>
    <w:rsid w:val="00A12D72"/>
    <w:rPr>
      <w:i/>
      <w:iCs/>
      <w:color w:val="404040" w:themeColor="text1" w:themeTint="BF"/>
    </w:rPr>
  </w:style>
  <w:style w:type="paragraph" w:styleId="ListParagraph">
    <w:name w:val="List Paragraph"/>
    <w:basedOn w:val="Normal"/>
    <w:uiPriority w:val="34"/>
    <w:qFormat/>
    <w:rsid w:val="00A12D72"/>
    <w:pPr>
      <w:ind w:left="720"/>
      <w:contextualSpacing/>
    </w:pPr>
  </w:style>
  <w:style w:type="character" w:styleId="IntenseEmphasis">
    <w:name w:val="Intense Emphasis"/>
    <w:basedOn w:val="DefaultParagraphFont"/>
    <w:uiPriority w:val="21"/>
    <w:qFormat/>
    <w:rsid w:val="00A12D72"/>
    <w:rPr>
      <w:i/>
      <w:iCs/>
      <w:color w:val="0F4761" w:themeColor="accent1" w:themeShade="BF"/>
    </w:rPr>
  </w:style>
  <w:style w:type="paragraph" w:styleId="IntenseQuote">
    <w:name w:val="Intense Quote"/>
    <w:basedOn w:val="Normal"/>
    <w:next w:val="Normal"/>
    <w:link w:val="IntenseQuoteChar"/>
    <w:uiPriority w:val="30"/>
    <w:qFormat/>
    <w:rsid w:val="00A12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D72"/>
    <w:rPr>
      <w:i/>
      <w:iCs/>
      <w:color w:val="0F4761" w:themeColor="accent1" w:themeShade="BF"/>
    </w:rPr>
  </w:style>
  <w:style w:type="character" w:styleId="IntenseReference">
    <w:name w:val="Intense Reference"/>
    <w:basedOn w:val="DefaultParagraphFont"/>
    <w:uiPriority w:val="32"/>
    <w:qFormat/>
    <w:rsid w:val="00A12D72"/>
    <w:rPr>
      <w:b/>
      <w:bCs/>
      <w:smallCaps/>
      <w:color w:val="0F4761" w:themeColor="accent1" w:themeShade="BF"/>
      <w:spacing w:val="5"/>
    </w:rPr>
  </w:style>
  <w:style w:type="table" w:styleId="TableGrid">
    <w:name w:val="Table Grid"/>
    <w:basedOn w:val="TableNormal"/>
    <w:uiPriority w:val="39"/>
    <w:rsid w:val="00537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F4A"/>
    <w:rPr>
      <w:color w:val="467886" w:themeColor="hyperlink"/>
      <w:u w:val="single"/>
    </w:rPr>
  </w:style>
  <w:style w:type="character" w:styleId="UnresolvedMention">
    <w:name w:val="Unresolved Mention"/>
    <w:basedOn w:val="DefaultParagraphFont"/>
    <w:uiPriority w:val="99"/>
    <w:semiHidden/>
    <w:unhideWhenUsed/>
    <w:rsid w:val="00537F4A"/>
    <w:rPr>
      <w:color w:val="605E5C"/>
      <w:shd w:val="clear" w:color="auto" w:fill="E1DFDD"/>
    </w:rPr>
  </w:style>
  <w:style w:type="character" w:styleId="Strong">
    <w:name w:val="Strong"/>
    <w:basedOn w:val="DefaultParagraphFont"/>
    <w:uiPriority w:val="22"/>
    <w:qFormat/>
    <w:rsid w:val="00481F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205</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Dhanasri Puliarivupandian</dc:creator>
  <cp:keywords/>
  <dc:description/>
  <cp:lastModifiedBy>Rajapandiyan Settu</cp:lastModifiedBy>
  <cp:revision>10</cp:revision>
  <dcterms:created xsi:type="dcterms:W3CDTF">2026-07-07T17:51:00Z</dcterms:created>
  <dcterms:modified xsi:type="dcterms:W3CDTF">2026-07-07T18:23:00Z</dcterms:modified>
</cp:coreProperties>
</file>