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F0161" w14:textId="4AE35961" w:rsidR="00380AF5" w:rsidRPr="00380AF5" w:rsidRDefault="00380AF5" w:rsidP="00381B8E">
      <w:pPr>
        <w:pStyle w:val="Heading1"/>
      </w:pPr>
      <w:r w:rsidRPr="00380AF5">
        <w:t>Responsive React Data Grid for Desktop, Tablet &amp; Mobile</w:t>
      </w:r>
    </w:p>
    <w:p w14:paraId="3B4B587C" w14:textId="10BF8AE1" w:rsidR="00CE7371" w:rsidRDefault="00F54DF6" w:rsidP="00A12D72">
      <w:r w:rsidRPr="00F54DF6">
        <w:t>Build mobile-friendly React data grids that automatically adapt to different screen sizes and devices using Syncfusion responsive, adaptive, and sizing capabilities.</w:t>
      </w:r>
    </w:p>
    <w:p w14:paraId="39C98B91" w14:textId="77777777" w:rsidR="00A12D72" w:rsidRPr="00A12D72" w:rsidRDefault="00A12D72" w:rsidP="00A12D72">
      <w:r w:rsidRPr="00A12D72">
        <w:t xml:space="preserve">View Demo – </w:t>
      </w:r>
    </w:p>
    <w:p w14:paraId="03FC1DEF" w14:textId="77777777" w:rsidR="00A12D72" w:rsidRPr="00A12D72" w:rsidRDefault="00A12D72" w:rsidP="00A12D72">
      <w:r w:rsidRPr="00A12D72">
        <w:t>Explore Documentation –</w:t>
      </w:r>
    </w:p>
    <w:p w14:paraId="7A150EA5" w14:textId="77777777" w:rsidR="00A12D72" w:rsidRPr="00A12D72" w:rsidRDefault="00A12D72" w:rsidP="00A12D72"/>
    <w:p w14:paraId="076FC334" w14:textId="2F5DA4F7" w:rsidR="00A12D72" w:rsidRDefault="00A12D72" w:rsidP="00A57C1F">
      <w:pPr>
        <w:pStyle w:val="Heading1"/>
      </w:pPr>
      <w:r w:rsidRPr="00B2336D">
        <w:t xml:space="preserve">Why </w:t>
      </w:r>
      <w:r w:rsidR="000D3009">
        <w:t>does responsiveness</w:t>
      </w:r>
      <w:r w:rsidRPr="00B2336D">
        <w:t xml:space="preserve"> </w:t>
      </w:r>
      <w:r w:rsidR="004911F8" w:rsidRPr="00B2336D">
        <w:t>matter</w:t>
      </w:r>
      <w:r w:rsidRPr="00B2336D">
        <w:t>?</w:t>
      </w:r>
    </w:p>
    <w:p w14:paraId="7D6638E4" w14:textId="77777777" w:rsidR="004911F8" w:rsidRPr="004911F8" w:rsidRDefault="004911F8" w:rsidP="004911F8"/>
    <w:p w14:paraId="122EB64A" w14:textId="1F3FA438" w:rsidR="00CE7371" w:rsidRPr="00381B8E" w:rsidRDefault="000D3009" w:rsidP="00A12D72">
      <w:pPr>
        <w:rPr>
          <w:b/>
          <w:bCs/>
        </w:rPr>
      </w:pPr>
      <w:r w:rsidRPr="00381B8E">
        <w:rPr>
          <w:b/>
          <w:bCs/>
        </w:rPr>
        <w:t>Deliver Consistent React Data Grid Experiences Across Every Device</w:t>
      </w:r>
    </w:p>
    <w:p w14:paraId="53E09E58" w14:textId="678BC0F2" w:rsidR="00A12D72" w:rsidRPr="002F6F27" w:rsidRDefault="002F6F27" w:rsidP="00A12D72">
      <w:r w:rsidRPr="002F6F27">
        <w:t>Users access business applications from desktops, tablets, and mobile devices, often within the same workflow. Interfaces that do not adapt well to different screen sizes can reduce usability, slow productivity, and create inconsistent user experiences.</w:t>
      </w:r>
    </w:p>
    <w:p w14:paraId="14534E23" w14:textId="7776047D" w:rsidR="0094016E" w:rsidRPr="002F6F27" w:rsidRDefault="002F6F27" w:rsidP="00381B8E">
      <w:pPr>
        <w:pStyle w:val="Heading2"/>
      </w:pPr>
      <w:r w:rsidRPr="002F6F27">
        <w:t>Optimize Data Workflows for Any Screen Size</w:t>
      </w:r>
    </w:p>
    <w:p w14:paraId="76CBD0DA" w14:textId="059723ED" w:rsidR="000258B8" w:rsidRPr="00FC3E4F" w:rsidRDefault="00FC3E4F" w:rsidP="007B3A13">
      <w:r w:rsidRPr="00FC3E4F">
        <w:t>Modern applications must provide seamless data access across a wide range of devices and display sizes. Syncfusion React Data Grid includes responsive layouts, adaptive behavior, and flexible sizing options that help users interact with data efficiently whether they are working on desktop, tablet, or mobile environments. This improves usability, supports workforce mobility, and enables consistent productivity across different user contexts.</w:t>
      </w:r>
    </w:p>
    <w:p w14:paraId="196C06BA" w14:textId="78F84C9A" w:rsidR="00537F4A" w:rsidRPr="008749C1" w:rsidRDefault="00A12D72" w:rsidP="00A12D72">
      <w:pPr>
        <w:rPr>
          <w:b/>
          <w:bCs/>
        </w:rPr>
      </w:pPr>
      <w:r w:rsidRPr="008749C1">
        <w:rPr>
          <w:b/>
          <w:bCs/>
        </w:rPr>
        <w:t>Key capabilities</w:t>
      </w:r>
      <w:r w:rsidR="00537F4A" w:rsidRPr="008749C1">
        <w:rPr>
          <w:b/>
          <w:bCs/>
        </w:rPr>
        <w:t>:</w:t>
      </w:r>
    </w:p>
    <w:p w14:paraId="2FE3644B" w14:textId="77777777" w:rsidR="004911F8" w:rsidRPr="004911F8" w:rsidRDefault="004911F8" w:rsidP="004911F8">
      <w:pPr>
        <w:numPr>
          <w:ilvl w:val="0"/>
          <w:numId w:val="2"/>
        </w:numPr>
      </w:pPr>
      <w:r w:rsidRPr="004911F8">
        <w:t xml:space="preserve">Cross-device access </w:t>
      </w:r>
    </w:p>
    <w:p w14:paraId="418B5342" w14:textId="77777777" w:rsidR="004911F8" w:rsidRPr="004911F8" w:rsidRDefault="004911F8" w:rsidP="004911F8">
      <w:pPr>
        <w:numPr>
          <w:ilvl w:val="0"/>
          <w:numId w:val="2"/>
        </w:numPr>
      </w:pPr>
      <w:r w:rsidRPr="004911F8">
        <w:t xml:space="preserve">Improved usability </w:t>
      </w:r>
    </w:p>
    <w:p w14:paraId="1905E5CB" w14:textId="77777777" w:rsidR="004911F8" w:rsidRPr="004911F8" w:rsidRDefault="004911F8" w:rsidP="004911F8">
      <w:pPr>
        <w:numPr>
          <w:ilvl w:val="0"/>
          <w:numId w:val="2"/>
        </w:numPr>
      </w:pPr>
      <w:r w:rsidRPr="004911F8">
        <w:t xml:space="preserve">Consistent experiences </w:t>
      </w:r>
    </w:p>
    <w:p w14:paraId="124D55EB" w14:textId="77777777" w:rsidR="004911F8" w:rsidRPr="004911F8" w:rsidRDefault="004911F8" w:rsidP="004911F8">
      <w:pPr>
        <w:numPr>
          <w:ilvl w:val="0"/>
          <w:numId w:val="2"/>
        </w:numPr>
      </w:pPr>
      <w:r w:rsidRPr="004911F8">
        <w:t xml:space="preserve">Workforce mobility </w:t>
      </w:r>
    </w:p>
    <w:p w14:paraId="3BE5E28D" w14:textId="77777777" w:rsidR="004911F8" w:rsidRPr="004911F8" w:rsidRDefault="004911F8" w:rsidP="004911F8">
      <w:pPr>
        <w:numPr>
          <w:ilvl w:val="0"/>
          <w:numId w:val="2"/>
        </w:numPr>
      </w:pPr>
      <w:r w:rsidRPr="004911F8">
        <w:t>Higher productivity</w:t>
      </w:r>
    </w:p>
    <w:p w14:paraId="2A4F9A5F" w14:textId="77777777" w:rsidR="007B3A13" w:rsidRDefault="007B3A13" w:rsidP="007B3A13"/>
    <w:p w14:paraId="3EE9818E" w14:textId="659F2D82" w:rsidR="00812789" w:rsidRPr="008B44D8" w:rsidRDefault="00812789" w:rsidP="00805DB0">
      <w:pPr>
        <w:pStyle w:val="Heading1"/>
      </w:pPr>
      <w:r w:rsidRPr="008B44D8">
        <w:lastRenderedPageBreak/>
        <w:t xml:space="preserve">Choose the Right </w:t>
      </w:r>
      <w:r w:rsidR="00805DB0">
        <w:t>Responsive</w:t>
      </w:r>
      <w:r w:rsidRPr="008B44D8">
        <w:t xml:space="preserve"> Strategy</w:t>
      </w:r>
    </w:p>
    <w:p w14:paraId="1F1BFD3A" w14:textId="26A1AEAB" w:rsidR="00812789" w:rsidRPr="008B44D8" w:rsidRDefault="00812789" w:rsidP="00812789">
      <w:r w:rsidRPr="00DA6467">
        <w:t>Different screens need different approaches. Syncfusion offers multiple adaptation strategies to fit your data and workflow.</w:t>
      </w:r>
    </w:p>
    <w:p w14:paraId="7D922B34" w14:textId="23B692D1" w:rsidR="00812789" w:rsidRPr="00805DB0" w:rsidRDefault="00812789" w:rsidP="00812789">
      <w:pPr>
        <w:rPr>
          <w:b/>
          <w:bCs/>
        </w:rPr>
      </w:pPr>
      <w:r w:rsidRPr="008B44D8">
        <w:br/>
      </w:r>
      <w:r w:rsidRPr="00805DB0">
        <w:rPr>
          <w:b/>
          <w:bCs/>
        </w:rPr>
        <w:t>Column Hiding</w:t>
      </w:r>
    </w:p>
    <w:p w14:paraId="1B9F6AC9" w14:textId="77777777" w:rsidR="00812789" w:rsidRDefault="00812789" w:rsidP="00812789">
      <w:r w:rsidRPr="00DA6467">
        <w:t>Automatically hide lower-priority columns on small screens while keeping essential data visible. Users can tap to unhide columns as needed.</w:t>
      </w:r>
    </w:p>
    <w:p w14:paraId="4D9F4E4A" w14:textId="491231B6" w:rsidR="00812789" w:rsidRPr="00805DB0" w:rsidRDefault="00812789" w:rsidP="00812789">
      <w:r w:rsidRPr="00805DB0">
        <w:t xml:space="preserve">Best </w:t>
      </w:r>
      <w:r w:rsidR="00805DB0" w:rsidRPr="00805DB0">
        <w:t>f</w:t>
      </w:r>
      <w:r w:rsidRPr="00805DB0">
        <w:t>or</w:t>
      </w:r>
      <w:r w:rsidR="00805DB0" w:rsidRPr="00805DB0">
        <w:t xml:space="preserve"> m</w:t>
      </w:r>
      <w:r w:rsidRPr="00805DB0">
        <w:t>obile views where space is limited but data breadth is high.</w:t>
      </w:r>
    </w:p>
    <w:p w14:paraId="41B4B26A" w14:textId="61A238FE" w:rsidR="00812789" w:rsidRPr="00805DB0" w:rsidRDefault="00812789" w:rsidP="00812789">
      <w:r w:rsidRPr="00805DB0">
        <w:t xml:space="preserve">Use </w:t>
      </w:r>
      <w:r w:rsidR="00805DB0" w:rsidRPr="00805DB0">
        <w:t>w</w:t>
      </w:r>
      <w:r w:rsidRPr="00805DB0">
        <w:t>hen</w:t>
      </w:r>
      <w:r w:rsidR="00805DB0" w:rsidRPr="00805DB0">
        <w:t xml:space="preserve"> y</w:t>
      </w:r>
      <w:r w:rsidRPr="00805DB0">
        <w:t>ou need to show core data first, with optional columns accessible on demand.</w:t>
      </w:r>
      <w:r w:rsidRPr="00805DB0">
        <w:pict w14:anchorId="689168B2">
          <v:rect id="_x0000_i1025" style="width:0;height:1.5pt" o:hralign="center" o:hrstd="t" o:hr="t" fillcolor="#a0a0a0" stroked="f"/>
        </w:pict>
      </w:r>
    </w:p>
    <w:p w14:paraId="0288CF5B" w14:textId="409A51D8" w:rsidR="00812789" w:rsidRPr="00805DB0" w:rsidRDefault="00812789" w:rsidP="00812789">
      <w:pPr>
        <w:rPr>
          <w:b/>
          <w:bCs/>
        </w:rPr>
      </w:pPr>
      <w:r w:rsidRPr="00805DB0">
        <w:rPr>
          <w:b/>
          <w:bCs/>
        </w:rPr>
        <w:t>Column Reordering</w:t>
      </w:r>
    </w:p>
    <w:p w14:paraId="4BF35B99" w14:textId="77777777" w:rsidR="00812789" w:rsidRDefault="00812789" w:rsidP="00812789">
      <w:r w:rsidRPr="00DA6467">
        <w:t>Prioritize column order based on screen size. Show most-viewed columns first on small screens, then expand as space allows.</w:t>
      </w:r>
    </w:p>
    <w:p w14:paraId="79325008" w14:textId="09D63E75" w:rsidR="00812789" w:rsidRPr="00805DB0" w:rsidRDefault="00812789" w:rsidP="00812789">
      <w:r w:rsidRPr="00805DB0">
        <w:t xml:space="preserve">Best </w:t>
      </w:r>
      <w:r w:rsidR="00805DB0" w:rsidRPr="00805DB0">
        <w:t>f</w:t>
      </w:r>
      <w:r w:rsidRPr="00805DB0">
        <w:t>or</w:t>
      </w:r>
      <w:r w:rsidR="00805DB0" w:rsidRPr="00805DB0">
        <w:t xml:space="preserve"> w</w:t>
      </w:r>
      <w:r w:rsidRPr="00805DB0">
        <w:t>orkflows where column priority changes by device.</w:t>
      </w:r>
    </w:p>
    <w:p w14:paraId="0642D308" w14:textId="4786D9E2" w:rsidR="00812789" w:rsidRPr="00805DB0" w:rsidRDefault="00812789" w:rsidP="00812789">
      <w:r w:rsidRPr="00805DB0">
        <w:t xml:space="preserve">Use </w:t>
      </w:r>
      <w:r w:rsidR="00805DB0" w:rsidRPr="00805DB0">
        <w:t>w</w:t>
      </w:r>
      <w:r w:rsidRPr="00805DB0">
        <w:t>hen</w:t>
      </w:r>
      <w:r w:rsidR="00805DB0" w:rsidRPr="00805DB0">
        <w:t xml:space="preserve"> d</w:t>
      </w:r>
      <w:r w:rsidRPr="00805DB0">
        <w:t>esktop users want detailed columns; mobile users want quick summaries.</w:t>
      </w:r>
      <w:r w:rsidRPr="00805DB0">
        <w:pict w14:anchorId="2D6A6FB3">
          <v:rect id="_x0000_i1026" style="width:0;height:1.5pt" o:hralign="center" o:hrstd="t" o:hr="t" fillcolor="#a0a0a0" stroked="f"/>
        </w:pict>
      </w:r>
    </w:p>
    <w:p w14:paraId="2CFAD53B" w14:textId="1B619470" w:rsidR="00812789" w:rsidRPr="00805DB0" w:rsidRDefault="00812789" w:rsidP="00812789">
      <w:pPr>
        <w:rPr>
          <w:b/>
          <w:bCs/>
        </w:rPr>
      </w:pPr>
      <w:r w:rsidRPr="008B44D8">
        <w:br/>
      </w:r>
      <w:r w:rsidRPr="00805DB0">
        <w:rPr>
          <w:b/>
          <w:bCs/>
        </w:rPr>
        <w:t>Stacked Layout</w:t>
      </w:r>
    </w:p>
    <w:p w14:paraId="1448C66D" w14:textId="77777777" w:rsidR="00812789" w:rsidRDefault="00812789" w:rsidP="00812789">
      <w:r w:rsidRPr="00DA6467">
        <w:t>Transform grid rows into vertical card-like stacks on mobile. Each record becomes its own compact card, making mobile browsing natural and touch-friendly.</w:t>
      </w:r>
    </w:p>
    <w:p w14:paraId="25910216" w14:textId="4ACA802A" w:rsidR="00812789" w:rsidRPr="00805DB0" w:rsidRDefault="00812789" w:rsidP="00812789">
      <w:r w:rsidRPr="00805DB0">
        <w:t>Best For</w:t>
      </w:r>
      <w:r w:rsidR="00805DB0" w:rsidRPr="00805DB0">
        <w:t xml:space="preserve"> </w:t>
      </w:r>
      <w:r w:rsidRPr="00805DB0">
        <w:t>Mobile interfaces where traditional tables don't work well.</w:t>
      </w:r>
    </w:p>
    <w:p w14:paraId="5B9E5C72" w14:textId="0021775B" w:rsidR="00812789" w:rsidRPr="00805DB0" w:rsidRDefault="00812789" w:rsidP="00812789">
      <w:r w:rsidRPr="00805DB0">
        <w:t>Use When</w:t>
      </w:r>
      <w:r w:rsidR="00805DB0" w:rsidRPr="00805DB0">
        <w:t xml:space="preserve"> </w:t>
      </w:r>
      <w:r w:rsidRPr="00805DB0">
        <w:t>You want to maximize space and create a mobile-optimized experience.</w:t>
      </w:r>
      <w:r w:rsidRPr="00805DB0">
        <w:pict w14:anchorId="674BEEB5">
          <v:rect id="_x0000_i1027" style="width:0;height:1.5pt" o:hralign="center" o:hrstd="t" o:hr="t" fillcolor="#a0a0a0" stroked="f"/>
        </w:pict>
      </w:r>
    </w:p>
    <w:p w14:paraId="6495B411" w14:textId="4E348BE2" w:rsidR="00812789" w:rsidRPr="00805DB0" w:rsidRDefault="00812789" w:rsidP="00812789">
      <w:pPr>
        <w:rPr>
          <w:b/>
          <w:bCs/>
        </w:rPr>
      </w:pPr>
      <w:r w:rsidRPr="008B44D8">
        <w:br/>
      </w:r>
      <w:r w:rsidR="00805DB0">
        <w:rPr>
          <w:b/>
          <w:bCs/>
        </w:rPr>
        <w:t xml:space="preserve">Responsive Height and Width </w:t>
      </w:r>
    </w:p>
    <w:p w14:paraId="071A8BE4" w14:textId="33A1C9C7" w:rsidR="00812789" w:rsidRDefault="00812789" w:rsidP="00812789">
      <w:r w:rsidRPr="00DA6467">
        <w:t xml:space="preserve">Adapt </w:t>
      </w:r>
      <w:r w:rsidR="00805DB0">
        <w:t>grid for different screen and device using 100% or vh/vw height and width support</w:t>
      </w:r>
    </w:p>
    <w:p w14:paraId="53B9D1CA" w14:textId="6F97B440" w:rsidR="00812789" w:rsidRPr="00805DB0" w:rsidRDefault="00812789" w:rsidP="00812789">
      <w:r w:rsidRPr="00805DB0">
        <w:t>Best For</w:t>
      </w:r>
      <w:r w:rsidR="00805DB0" w:rsidRPr="00805DB0">
        <w:t xml:space="preserve"> </w:t>
      </w:r>
      <w:r w:rsidRPr="00805DB0">
        <w:t xml:space="preserve">Grids with </w:t>
      </w:r>
      <w:r w:rsidR="00805DB0">
        <w:t>different screen</w:t>
      </w:r>
      <w:r w:rsidRPr="00805DB0">
        <w:t>.</w:t>
      </w:r>
    </w:p>
    <w:p w14:paraId="3BC815AA" w14:textId="2133A632" w:rsidR="00812789" w:rsidRPr="00805DB0" w:rsidRDefault="00812789" w:rsidP="00812789">
      <w:r w:rsidRPr="00805DB0">
        <w:t>Use When</w:t>
      </w:r>
      <w:r w:rsidR="00805DB0" w:rsidRPr="00805DB0">
        <w:t xml:space="preserve"> </w:t>
      </w:r>
      <w:r w:rsidRPr="00805DB0">
        <w:t xml:space="preserve">want </w:t>
      </w:r>
      <w:r w:rsidR="00805DB0">
        <w:t>to adapt the grid with different screen size</w:t>
      </w:r>
      <w:r w:rsidRPr="00805DB0">
        <w:t>.</w:t>
      </w:r>
    </w:p>
    <w:p w14:paraId="7ED69CFF" w14:textId="77777777" w:rsidR="00805DB0" w:rsidRDefault="00805DB0" w:rsidP="00812789"/>
    <w:p w14:paraId="156CE2FC" w14:textId="557B8628" w:rsidR="00812789" w:rsidRPr="008B44D8" w:rsidRDefault="00812789" w:rsidP="00805DB0">
      <w:pPr>
        <w:pStyle w:val="Heading1"/>
      </w:pPr>
      <w:r w:rsidRPr="008B44D8">
        <w:lastRenderedPageBreak/>
        <w:t>Explore Adaptive Layout Demos and Docs</w:t>
      </w:r>
    </w:p>
    <w:p w14:paraId="0D4C9ED0" w14:textId="6E85923D" w:rsidR="00812789" w:rsidRPr="008B44D8" w:rsidRDefault="00812789" w:rsidP="00812789">
      <w:r w:rsidRPr="00DA6467">
        <w:t>Find the tools and guides you need to get started with responsive data grids.</w:t>
      </w:r>
    </w:p>
    <w:p w14:paraId="6219F477" w14:textId="15481D5B" w:rsidR="00812789" w:rsidRPr="00805DB0" w:rsidRDefault="00812789" w:rsidP="00812789">
      <w:pPr>
        <w:rPr>
          <w:b/>
          <w:bCs/>
        </w:rPr>
      </w:pPr>
      <w:r w:rsidRPr="008B44D8">
        <w:br/>
      </w:r>
      <w:r w:rsidRPr="00805DB0">
        <w:rPr>
          <w:b/>
          <w:bCs/>
        </w:rPr>
        <w:t>Adaptive Layout Documentation</w:t>
      </w:r>
    </w:p>
    <w:p w14:paraId="418AEA7E" w14:textId="2730A2D2" w:rsidR="00812789" w:rsidRPr="008B44D8" w:rsidRDefault="00812789" w:rsidP="00812789">
      <w:r w:rsidRPr="00A842D7">
        <w:t>Complete guide to configuring responsive behavior, column hiding, reordering, and layout strategies.</w:t>
      </w:r>
      <w:r w:rsidR="00805DB0">
        <w:br/>
        <w:t>Explore Documentation -</w:t>
      </w:r>
    </w:p>
    <w:p w14:paraId="0D6A3400" w14:textId="052483A4" w:rsidR="00812789" w:rsidRPr="00805DB0" w:rsidRDefault="00812789" w:rsidP="00812789">
      <w:pPr>
        <w:rPr>
          <w:b/>
          <w:bCs/>
        </w:rPr>
      </w:pPr>
      <w:r w:rsidRPr="008B44D8">
        <w:br/>
      </w:r>
      <w:r w:rsidRPr="00805DB0">
        <w:rPr>
          <w:b/>
          <w:bCs/>
        </w:rPr>
        <w:t>Desktop Layout Demo</w:t>
      </w:r>
    </w:p>
    <w:p w14:paraId="738B9B01" w14:textId="0FE31461" w:rsidR="00805DB0" w:rsidRPr="008B44D8" w:rsidRDefault="00812789" w:rsidP="00812789">
      <w:r w:rsidRPr="00A842D7">
        <w:t>See the full data grid with all columns, native scrolling, and multi-column visibility on large screens.</w:t>
      </w:r>
      <w:r w:rsidRPr="008B44D8">
        <w:br/>
      </w:r>
      <w:r w:rsidRPr="00A842D7">
        <w:t>View Demo</w:t>
      </w:r>
      <w:r w:rsidR="00805DB0">
        <w:t xml:space="preserve"> – </w:t>
      </w:r>
    </w:p>
    <w:p w14:paraId="2C18F8F3" w14:textId="520C7E18" w:rsidR="00812789" w:rsidRPr="00805DB0" w:rsidRDefault="00812789" w:rsidP="00812789">
      <w:pPr>
        <w:rPr>
          <w:b/>
          <w:bCs/>
        </w:rPr>
      </w:pPr>
      <w:r w:rsidRPr="008B44D8">
        <w:br/>
      </w:r>
      <w:r w:rsidRPr="00805DB0">
        <w:rPr>
          <w:b/>
          <w:bCs/>
        </w:rPr>
        <w:t>Mobile Layout Demo</w:t>
      </w:r>
    </w:p>
    <w:p w14:paraId="1CEE914B" w14:textId="159188A9" w:rsidR="00805DB0" w:rsidRPr="008B44D8" w:rsidRDefault="00812789" w:rsidP="00805DB0">
      <w:r w:rsidRPr="00A842D7">
        <w:t>Explore stacked card views, touch-friendly interactions, and column hiding strategies for mobile users.</w:t>
      </w:r>
      <w:r w:rsidRPr="008B44D8">
        <w:br/>
      </w:r>
      <w:r w:rsidRPr="00A842D7">
        <w:t>View Demo</w:t>
      </w:r>
      <w:r w:rsidR="00805DB0">
        <w:t xml:space="preserve"> -</w:t>
      </w:r>
    </w:p>
    <w:p w14:paraId="18CE44A4" w14:textId="0F0AE037" w:rsidR="00812789" w:rsidRPr="00805DB0" w:rsidRDefault="00812789" w:rsidP="00812789">
      <w:pPr>
        <w:rPr>
          <w:b/>
          <w:bCs/>
        </w:rPr>
      </w:pPr>
      <w:r w:rsidRPr="008B44D8">
        <w:br/>
      </w:r>
      <w:r w:rsidRPr="00805DB0">
        <w:rPr>
          <w:b/>
          <w:bCs/>
        </w:rPr>
        <w:t>Multi-Device Example</w:t>
      </w:r>
    </w:p>
    <w:p w14:paraId="0CA0A2A2" w14:textId="22726040" w:rsidR="00812789" w:rsidRPr="008B44D8" w:rsidRDefault="00812789" w:rsidP="00812789">
      <w:r w:rsidRPr="00137CD3">
        <w:t>Complete working example showing a data grid optimized for desktop, tablet, and mobile.</w:t>
      </w:r>
      <w:r w:rsidRPr="008B44D8">
        <w:br/>
      </w:r>
      <w:r>
        <w:t>View example</w:t>
      </w:r>
    </w:p>
    <w:p w14:paraId="098BD4A1" w14:textId="77777777" w:rsidR="00812789" w:rsidRPr="008B44D8" w:rsidRDefault="00812789" w:rsidP="00812789"/>
    <w:p w14:paraId="2A6E4266" w14:textId="16C1BB1B" w:rsidR="00812789" w:rsidRPr="008B44D8" w:rsidRDefault="00812789" w:rsidP="00805DB0">
      <w:pPr>
        <w:pStyle w:val="Heading1"/>
      </w:pPr>
      <w:r w:rsidRPr="008B44D8">
        <w:t>Adaptive Layout Questions</w:t>
      </w:r>
    </w:p>
    <w:p w14:paraId="6B544859" w14:textId="77777777" w:rsidR="00805DB0" w:rsidRDefault="00805DB0" w:rsidP="00805DB0">
      <w:pPr>
        <w:rPr>
          <w:b/>
          <w:bCs/>
        </w:rPr>
      </w:pPr>
    </w:p>
    <w:p w14:paraId="132D37FE" w14:textId="0D145462" w:rsidR="00812789" w:rsidRPr="008B44D8" w:rsidRDefault="00805DB0" w:rsidP="00805DB0">
      <w:r>
        <w:rPr>
          <w:b/>
          <w:bCs/>
        </w:rPr>
        <w:t>Q</w:t>
      </w:r>
      <w:r w:rsidR="00812789" w:rsidRPr="008B44D8">
        <w:rPr>
          <w:b/>
          <w:bCs/>
        </w:rPr>
        <w:t>1</w:t>
      </w:r>
      <w:r>
        <w:rPr>
          <w:b/>
          <w:bCs/>
        </w:rPr>
        <w:t xml:space="preserve">: </w:t>
      </w:r>
      <w:r w:rsidR="00812789" w:rsidRPr="008B44D8">
        <w:t>How does adaptive layout work?</w:t>
      </w:r>
    </w:p>
    <w:p w14:paraId="7F821397" w14:textId="77777777" w:rsidR="00812789" w:rsidRDefault="00812789" w:rsidP="00812789">
      <w:r w:rsidRPr="00137CD3">
        <w:t>Adaptive layout uses CSS media queries and JavaScript to detect screen size and device type, then reorganizes grid content automatically. Columns can hide, reorder, or the entire layout switches to stacked cards on mobile devices without requiring separate code.</w:t>
      </w:r>
    </w:p>
    <w:p w14:paraId="120BC4D7" w14:textId="57377E4E" w:rsidR="00812789" w:rsidRPr="008B44D8" w:rsidRDefault="00812789" w:rsidP="00812789">
      <w:r w:rsidRPr="008B44D8">
        <w:lastRenderedPageBreak/>
        <w:br/>
      </w:r>
      <w:r w:rsidR="00805DB0">
        <w:t xml:space="preserve">Q2: </w:t>
      </w:r>
      <w:r w:rsidRPr="008B44D8">
        <w:t>Can I customize which columns are hidden on mobile?</w:t>
      </w:r>
    </w:p>
    <w:p w14:paraId="3B58D389" w14:textId="77777777" w:rsidR="00812789" w:rsidRDefault="00812789" w:rsidP="00812789">
      <w:r w:rsidRPr="00137CD3">
        <w:t>Yes. You define custom rules for which columns appear at each breakpoint. Set column visibility, priority order, and hiding rules based on screen size. Users can also unhide hidden columns with a tap whenever they need more data.</w:t>
      </w:r>
    </w:p>
    <w:p w14:paraId="03A240AF" w14:textId="309242CF" w:rsidR="00812789" w:rsidRPr="008B44D8" w:rsidRDefault="00812789" w:rsidP="00812789">
      <w:r w:rsidRPr="008B44D8">
        <w:br/>
      </w:r>
      <w:r w:rsidR="00805DB0">
        <w:t xml:space="preserve">Q3: </w:t>
      </w:r>
      <w:r w:rsidRPr="008B44D8">
        <w:t>Does adaptive layout work with remote data?</w:t>
      </w:r>
    </w:p>
    <w:p w14:paraId="2477ECB7" w14:textId="77777777" w:rsidR="00812789" w:rsidRDefault="00812789" w:rsidP="00812789">
      <w:r w:rsidRPr="00137CD3">
        <w:t>Absolutely. Adaptive layout works seamlessly with remote data sources. The grid adapts its layout based on screen size while maintaining full data loading, paging, filtering, and sorting capabilities from your backend.</w:t>
      </w:r>
    </w:p>
    <w:p w14:paraId="2D83C604" w14:textId="309D1FDF" w:rsidR="00812789" w:rsidRPr="008B44D8" w:rsidRDefault="00812789" w:rsidP="00812789">
      <w:r w:rsidRPr="008B44D8">
        <w:br/>
      </w:r>
      <w:r w:rsidR="00805DB0">
        <w:t xml:space="preserve">Q4. </w:t>
      </w:r>
      <w:r w:rsidRPr="008B44D8">
        <w:t>What breakpoints are supported?</w:t>
      </w:r>
    </w:p>
    <w:p w14:paraId="2B21E968" w14:textId="77777777" w:rsidR="00812789" w:rsidRDefault="00812789" w:rsidP="00812789">
      <w:r w:rsidRPr="00137CD3">
        <w:t>Syncfusion provides preset breakpoints for common device sizes: mobile (&lt; 576px), tablet (576px–992px), and desktop (&gt; 992px). You can also define custom breakpoints to match your app's specific requirements.</w:t>
      </w:r>
    </w:p>
    <w:p w14:paraId="679B4BD5" w14:textId="34EE210A" w:rsidR="00812789" w:rsidRPr="008B44D8" w:rsidRDefault="00812789" w:rsidP="00812789">
      <w:r w:rsidRPr="008B44D8">
        <w:br/>
      </w:r>
      <w:r w:rsidR="00805DB0">
        <w:t xml:space="preserve">Q5. </w:t>
      </w:r>
      <w:r>
        <w:t>Does the grid reflow when I resize the browser?</w:t>
      </w:r>
    </w:p>
    <w:p w14:paraId="171F84C6" w14:textId="77777777" w:rsidR="00812789" w:rsidRDefault="00812789" w:rsidP="00812789">
      <w:r w:rsidRPr="00137CD3">
        <w:t>Yes. The grid responds in real-time to window resizing. As you resize from desktop to tablet to mobile widths, the layout automatically adapts, hiding or showing columns and reorganizing content accordingly.</w:t>
      </w:r>
    </w:p>
    <w:p w14:paraId="2C184B18" w14:textId="5B25A534" w:rsidR="00812789" w:rsidRPr="008B44D8" w:rsidRDefault="00812789" w:rsidP="00812789">
      <w:r>
        <w:br/>
      </w:r>
      <w:r w:rsidR="00805DB0">
        <w:t xml:space="preserve">Q6. </w:t>
      </w:r>
      <w:r>
        <w:t>Can users manually unhide columns on mobile?</w:t>
      </w:r>
    </w:p>
    <w:p w14:paraId="5FD941E7" w14:textId="4E3FA65D" w:rsidR="00812789" w:rsidRPr="008B44D8" w:rsidRDefault="00812789" w:rsidP="00812789">
      <w:r w:rsidRPr="00137CD3">
        <w:t>Yes. Users can tap a menu button to reveal hidden columns on mobile. They can then temporarily view additional data or switch the layout mode as needed for their workflow.</w:t>
      </w:r>
    </w:p>
    <w:p w14:paraId="4A0DAD1B" w14:textId="77777777" w:rsidR="007B3A13" w:rsidRDefault="007B3A13" w:rsidP="007B3A13"/>
    <w:p w14:paraId="44F5DE5F" w14:textId="77777777" w:rsidR="007B3A13" w:rsidRPr="00A12D72" w:rsidRDefault="007B3A13" w:rsidP="007B3A13"/>
    <w:sectPr w:rsidR="007B3A13" w:rsidRPr="00A12D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D2B96"/>
    <w:multiLevelType w:val="hybridMultilevel"/>
    <w:tmpl w:val="CD5C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C2127E"/>
    <w:multiLevelType w:val="hybridMultilevel"/>
    <w:tmpl w:val="64707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90278324">
    <w:abstractNumId w:val="0"/>
  </w:num>
  <w:num w:numId="2" w16cid:durableId="10888839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72"/>
    <w:rsid w:val="000258B8"/>
    <w:rsid w:val="0009341E"/>
    <w:rsid w:val="000D3009"/>
    <w:rsid w:val="00187D2B"/>
    <w:rsid w:val="00197CB9"/>
    <w:rsid w:val="001B28D4"/>
    <w:rsid w:val="00251E61"/>
    <w:rsid w:val="002D5C94"/>
    <w:rsid w:val="002F3BCB"/>
    <w:rsid w:val="002F6F27"/>
    <w:rsid w:val="003165DE"/>
    <w:rsid w:val="00317343"/>
    <w:rsid w:val="00380AF5"/>
    <w:rsid w:val="00381B8E"/>
    <w:rsid w:val="003850C9"/>
    <w:rsid w:val="004331D0"/>
    <w:rsid w:val="00481F8B"/>
    <w:rsid w:val="00482703"/>
    <w:rsid w:val="004911F8"/>
    <w:rsid w:val="004A34F7"/>
    <w:rsid w:val="004F164E"/>
    <w:rsid w:val="00524861"/>
    <w:rsid w:val="00537F4A"/>
    <w:rsid w:val="005F72C8"/>
    <w:rsid w:val="00666DE9"/>
    <w:rsid w:val="00710EB6"/>
    <w:rsid w:val="00732606"/>
    <w:rsid w:val="007B3A13"/>
    <w:rsid w:val="00805DB0"/>
    <w:rsid w:val="00812789"/>
    <w:rsid w:val="008749C1"/>
    <w:rsid w:val="0094016E"/>
    <w:rsid w:val="009C6B71"/>
    <w:rsid w:val="00A00623"/>
    <w:rsid w:val="00A06A15"/>
    <w:rsid w:val="00A12D72"/>
    <w:rsid w:val="00A57C1F"/>
    <w:rsid w:val="00A83F1D"/>
    <w:rsid w:val="00AD74FB"/>
    <w:rsid w:val="00B00ED0"/>
    <w:rsid w:val="00B2336D"/>
    <w:rsid w:val="00B314D3"/>
    <w:rsid w:val="00B525BA"/>
    <w:rsid w:val="00BF4B7F"/>
    <w:rsid w:val="00CE5EE9"/>
    <w:rsid w:val="00CE7371"/>
    <w:rsid w:val="00D441E8"/>
    <w:rsid w:val="00DA463B"/>
    <w:rsid w:val="00DB3D90"/>
    <w:rsid w:val="00DC20C2"/>
    <w:rsid w:val="00DD5BC4"/>
    <w:rsid w:val="00E33333"/>
    <w:rsid w:val="00E86F01"/>
    <w:rsid w:val="00F0076D"/>
    <w:rsid w:val="00F54DF6"/>
    <w:rsid w:val="00F73209"/>
    <w:rsid w:val="00F81EB0"/>
    <w:rsid w:val="00FC3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01AF"/>
  <w15:chartTrackingRefBased/>
  <w15:docId w15:val="{50D30A15-7EF2-467F-8DE2-DA2E5F8B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2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2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D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2D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D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2D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D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D72"/>
    <w:rPr>
      <w:rFonts w:eastAsiaTheme="majorEastAsia" w:cstheme="majorBidi"/>
      <w:color w:val="272727" w:themeColor="text1" w:themeTint="D8"/>
    </w:rPr>
  </w:style>
  <w:style w:type="paragraph" w:styleId="Title">
    <w:name w:val="Title"/>
    <w:basedOn w:val="Normal"/>
    <w:next w:val="Normal"/>
    <w:link w:val="TitleChar"/>
    <w:uiPriority w:val="10"/>
    <w:qFormat/>
    <w:rsid w:val="00A12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D72"/>
    <w:pPr>
      <w:spacing w:before="160"/>
      <w:jc w:val="center"/>
    </w:pPr>
    <w:rPr>
      <w:i/>
      <w:iCs/>
      <w:color w:val="404040" w:themeColor="text1" w:themeTint="BF"/>
    </w:rPr>
  </w:style>
  <w:style w:type="character" w:customStyle="1" w:styleId="QuoteChar">
    <w:name w:val="Quote Char"/>
    <w:basedOn w:val="DefaultParagraphFont"/>
    <w:link w:val="Quote"/>
    <w:uiPriority w:val="29"/>
    <w:rsid w:val="00A12D72"/>
    <w:rPr>
      <w:i/>
      <w:iCs/>
      <w:color w:val="404040" w:themeColor="text1" w:themeTint="BF"/>
    </w:rPr>
  </w:style>
  <w:style w:type="paragraph" w:styleId="ListParagraph">
    <w:name w:val="List Paragraph"/>
    <w:basedOn w:val="Normal"/>
    <w:uiPriority w:val="34"/>
    <w:qFormat/>
    <w:rsid w:val="00A12D72"/>
    <w:pPr>
      <w:ind w:left="720"/>
      <w:contextualSpacing/>
    </w:pPr>
  </w:style>
  <w:style w:type="character" w:styleId="IntenseEmphasis">
    <w:name w:val="Intense Emphasis"/>
    <w:basedOn w:val="DefaultParagraphFont"/>
    <w:uiPriority w:val="21"/>
    <w:qFormat/>
    <w:rsid w:val="00A12D72"/>
    <w:rPr>
      <w:i/>
      <w:iCs/>
      <w:color w:val="0F4761" w:themeColor="accent1" w:themeShade="BF"/>
    </w:rPr>
  </w:style>
  <w:style w:type="paragraph" w:styleId="IntenseQuote">
    <w:name w:val="Intense Quote"/>
    <w:basedOn w:val="Normal"/>
    <w:next w:val="Normal"/>
    <w:link w:val="IntenseQuoteChar"/>
    <w:uiPriority w:val="30"/>
    <w:qFormat/>
    <w:rsid w:val="00A12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D72"/>
    <w:rPr>
      <w:i/>
      <w:iCs/>
      <w:color w:val="0F4761" w:themeColor="accent1" w:themeShade="BF"/>
    </w:rPr>
  </w:style>
  <w:style w:type="character" w:styleId="IntenseReference">
    <w:name w:val="Intense Reference"/>
    <w:basedOn w:val="DefaultParagraphFont"/>
    <w:uiPriority w:val="32"/>
    <w:qFormat/>
    <w:rsid w:val="00A12D72"/>
    <w:rPr>
      <w:b/>
      <w:bCs/>
      <w:smallCaps/>
      <w:color w:val="0F4761" w:themeColor="accent1" w:themeShade="BF"/>
      <w:spacing w:val="5"/>
    </w:rPr>
  </w:style>
  <w:style w:type="table" w:styleId="TableGrid">
    <w:name w:val="Table Grid"/>
    <w:basedOn w:val="TableNormal"/>
    <w:uiPriority w:val="39"/>
    <w:rsid w:val="00537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F4A"/>
    <w:rPr>
      <w:color w:val="467886" w:themeColor="hyperlink"/>
      <w:u w:val="single"/>
    </w:rPr>
  </w:style>
  <w:style w:type="character" w:styleId="UnresolvedMention">
    <w:name w:val="Unresolved Mention"/>
    <w:basedOn w:val="DefaultParagraphFont"/>
    <w:uiPriority w:val="99"/>
    <w:semiHidden/>
    <w:unhideWhenUsed/>
    <w:rsid w:val="00537F4A"/>
    <w:rPr>
      <w:color w:val="605E5C"/>
      <w:shd w:val="clear" w:color="auto" w:fill="E1DFDD"/>
    </w:rPr>
  </w:style>
  <w:style w:type="character" w:styleId="Strong">
    <w:name w:val="Strong"/>
    <w:basedOn w:val="DefaultParagraphFont"/>
    <w:uiPriority w:val="22"/>
    <w:qFormat/>
    <w:rsid w:val="00481F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4</Pages>
  <Words>717</Words>
  <Characters>4089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Dhanasri Puliarivupandian</dc:creator>
  <cp:keywords/>
  <dc:description/>
  <cp:lastModifiedBy>Rajapandiyan Settu</cp:lastModifiedBy>
  <cp:revision>13</cp:revision>
  <dcterms:created xsi:type="dcterms:W3CDTF">2026-07-07T17:51:00Z</dcterms:created>
  <dcterms:modified xsi:type="dcterms:W3CDTF">2026-07-08T08:52:00Z</dcterms:modified>
</cp:coreProperties>
</file>