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40" w:line="276" w:lineRule="auto"/>
        <w:jc w:val="center"/>
      </w:pPr>
      <w:r>
        <w:rPr>
          <w:rFonts w:ascii="Times New Roman" w:hAnsi="Times New Roman"/>
          <w:b/>
          <w:i w:val="0"/>
          <w:color w:val="464646"/>
          <w:sz w:val="26"/>
        </w:rPr>
        <w:t>A PROJECT PHASE REPORT</w:t>
      </w:r>
    </w:p>
    <w:p>
      <w:pPr>
        <w:spacing w:before="360" w:after="480" w:line="300" w:lineRule="auto"/>
        <w:jc w:val="center"/>
      </w:pPr>
      <w:r>
        <w:rPr>
          <w:rFonts w:ascii="Times New Roman" w:hAnsi="Times New Roman"/>
          <w:b/>
          <w:i w:val="0"/>
          <w:color w:val="0F172A"/>
          <w:sz w:val="36"/>
        </w:rPr>
        <w:t>CONVERGENCE-AWARE ACTIVE RECONFIGURABLE INTELLIGENT SURFACE FOR OVER-THE-AIR FEDERATED LEARNING UNDER IMPERFECT CSI</w:t>
      </w:r>
    </w:p>
    <w:p>
      <w:pPr>
        <w:spacing w:before="480" w:after="240" w:line="288" w:lineRule="auto"/>
        <w:jc w:val="center"/>
      </w:pPr>
      <w:r>
        <w:rPr>
          <w:rFonts w:ascii="Times New Roman" w:hAnsi="Times New Roman"/>
          <w:b w:val="0"/>
          <w:i/>
          <w:color w:val="000000"/>
          <w:sz w:val="24"/>
        </w:rPr>
        <w:t>Submitted in partial fulfillment of the requirements</w:t>
        <w:br/>
        <w:t>for the award of the degree of</w:t>
      </w:r>
    </w:p>
    <w:p>
      <w:pPr>
        <w:spacing w:before="240" w:after="560" w:line="288" w:lineRule="auto"/>
        <w:jc w:val="center"/>
      </w:pPr>
      <w:r>
        <w:rPr>
          <w:rFonts w:ascii="Times New Roman" w:hAnsi="Times New Roman"/>
          <w:b/>
          <w:i w:val="0"/>
          <w:color w:val="1E293B"/>
          <w:sz w:val="28"/>
        </w:rPr>
        <w:t>BACHELOR OF ENGINEERING</w:t>
        <w:br/>
        <w:t>IN</w:t>
        <w:br/>
        <w:t>ELECTRONICS AND COMMUNICATION ENGINEERING</w:t>
      </w:r>
    </w:p>
    <w:p>
      <w:pPr>
        <w:spacing w:before="360" w:after="720" w:line="288" w:lineRule="auto"/>
        <w:jc w:val="center"/>
      </w:pPr>
      <w:r>
        <w:rPr>
          <w:rFonts w:ascii="Times New Roman" w:hAnsi="Times New Roman"/>
          <w:b/>
          <w:i w:val="0"/>
          <w:color w:val="000000"/>
          <w:sz w:val="26"/>
        </w:rPr>
        <w:t>Submitted by</w:t>
        <w:br/>
        <w:br/>
        <w:t>RAJARAJAN PONRAJ</w:t>
        <w:br/>
        <w:t>(Reg. No.: 720721106000)</w:t>
      </w:r>
    </w:p>
    <w:p>
      <w:pPr>
        <w:spacing w:before="720" w:after="200" w:line="288" w:lineRule="auto"/>
        <w:jc w:val="center"/>
      </w:pPr>
      <w:r>
        <w:rPr>
          <w:rFonts w:ascii="Times New Roman" w:hAnsi="Times New Roman"/>
          <w:b/>
          <w:i w:val="0"/>
          <w:color w:val="0F172A"/>
          <w:sz w:val="24"/>
        </w:rPr>
        <w:t>DEPARTMENT OF ELECTRONICS AND COMMUNICATION ENGINEERING</w:t>
        <w:br/>
        <w:t>HINDUSTHAN COLLEGE OF ENGINEERING AND TECHNOLOGY</w:t>
        <w:br/>
        <w:t>(An Autonomous Institution, Affiliated to Anna University, Chennai)</w:t>
        <w:br/>
        <w:t>COIMBATORE - 641 032, TAMIL NADU, INDIA</w:t>
        <w:br/>
        <w:br/>
        <w:t>APRIL 2026</w:t>
      </w:r>
    </w:p>
    <w:p>
      <w:r>
        <w:br w:type="page"/>
      </w:r>
    </w:p>
    <w:p>
      <w:pPr>
        <w:spacing w:before="240" w:after="80" w:line="360" w:lineRule="auto"/>
        <w:jc w:val="center"/>
      </w:pPr>
      <w:r>
        <w:rPr>
          <w:rFonts w:ascii="Times New Roman" w:hAnsi="Times New Roman"/>
          <w:b/>
          <w:i w:val="0"/>
          <w:color w:val="0F172A"/>
          <w:sz w:val="28"/>
        </w:rPr>
        <w:t>HINDUSTHAN COLLEGE OF ENGINEERING AND TECHNOLOGY</w:t>
      </w:r>
    </w:p>
    <w:p>
      <w:pPr>
        <w:spacing w:before="0" w:after="360" w:line="360" w:lineRule="auto"/>
        <w:jc w:val="center"/>
      </w:pPr>
      <w:r>
        <w:rPr>
          <w:rFonts w:ascii="Times New Roman" w:hAnsi="Times New Roman"/>
          <w:b w:val="0"/>
          <w:i/>
          <w:color w:val="000000"/>
          <w:sz w:val="22"/>
        </w:rPr>
        <w:t>(An Autonomous Institution, Affiliated to Anna University, Chennai)</w:t>
        <w:br/>
        <w:t>COIMBATORE - 641 032</w:t>
      </w:r>
    </w:p>
    <w:p>
      <w:pPr>
        <w:spacing w:before="240" w:after="400" w:line="360" w:lineRule="auto"/>
        <w:jc w:val="center"/>
      </w:pPr>
      <w:r>
        <w:rPr>
          <w:rFonts w:ascii="Times New Roman" w:hAnsi="Times New Roman"/>
          <w:b/>
          <w:i w:val="0"/>
          <w:color w:val="0F172A"/>
          <w:sz w:val="32"/>
        </w:rPr>
        <w:t>BONAFIDE CERTIFICATE</w:t>
      </w:r>
    </w:p>
    <w:p>
      <w:pPr>
        <w:spacing w:before="240" w:after="800" w:line="360" w:lineRule="auto"/>
        <w:jc w:val="both"/>
      </w:pPr>
      <w:r>
        <w:rPr>
          <w:rFonts w:ascii="Times New Roman" w:hAnsi="Times New Roman"/>
          <w:b w:val="0"/>
          <w:i w:val="0"/>
          <w:color w:val="000000"/>
          <w:sz w:val="24"/>
        </w:rPr>
        <w:t>Certified that this project phase report titled "CONVERGENCE-AWARE ACTIVE RECONFIGURABLE INTELLIGENT SURFACE FOR OVER-THE-AIR FEDERATED LEARNING UNDER IMPERFECT CSI" is the bonafide work of RAJARAJAN PONRAJ who carried out the research project work under my supervision in partial fulfillment of the requirements for the award of the degree of Bachelor of Engineering in Electronics and Communication Engineering of Hindusthan College of Engineering and Technology, Coimbatore during the academic year 2025-2026.</w:t>
      </w:r>
    </w:p>
    <w:tbl>
      <w:tblPr>
        <w:tblW w:type="auto" w:w="0"/>
        <w:jc w:val="center"/>
        <w:tblLook w:firstColumn="1" w:firstRow="1" w:lastColumn="0" w:lastRow="0" w:noHBand="0" w:noVBand="1" w:val="04A0"/>
      </w:tblPr>
      <w:tblGrid>
        <w:gridCol w:w="4334"/>
        <w:gridCol w:w="4334"/>
      </w:tblGrid>
      <w:tr>
        <w:tc>
          <w:tcPr>
            <w:tcW w:type="dxa" w:w="4320"/>
          </w:tcPr>
          <w:p>
            <w:pPr>
              <w:jc w:val="left"/>
            </w:pPr>
            <w:r>
              <w:rPr>
                <w:rFonts w:ascii="Times New Roman" w:hAnsi="Times New Roman"/>
                <w:b/>
                <w:sz w:val="22"/>
              </w:rPr>
              <w:t>SUPERVISOR</w:t>
              <w:br/>
              <w:br/>
              <w:br/>
              <w:br/>
              <w:t>___________________________</w:t>
              <w:br/>
              <w:t>Project Supervisor</w:t>
              <w:br/>
              <w:t>Department of ECE</w:t>
              <w:br/>
              <w:t>HICET, Coimbatore - 641 032</w:t>
            </w:r>
          </w:p>
        </w:tc>
        <w:tc>
          <w:tcPr>
            <w:tcW w:type="dxa" w:w="4320"/>
          </w:tcPr>
          <w:p>
            <w:pPr>
              <w:jc w:val="right"/>
            </w:pPr>
            <w:r>
              <w:rPr>
                <w:rFonts w:ascii="Times New Roman" w:hAnsi="Times New Roman"/>
                <w:b/>
                <w:sz w:val="22"/>
              </w:rPr>
              <w:t>HEAD OF THE DEPARTMENT</w:t>
              <w:br/>
              <w:br/>
              <w:br/>
              <w:br/>
              <w:t>___________________________</w:t>
              <w:br/>
              <w:t>Dr. P. F. Khaleelur Rahiman</w:t>
              <w:br/>
              <w:t>Professor &amp; Head, Dept. of ECE</w:t>
              <w:br/>
              <w:t>HICET, Coimbatore - 641 032</w:t>
            </w:r>
          </w:p>
        </w:tc>
      </w:tr>
    </w:tbl>
    <w:p>
      <w:pPr>
        <w:spacing w:before="600" w:after="800" w:line="360" w:lineRule="auto"/>
        <w:jc w:val="both"/>
      </w:pPr>
      <w:r>
        <w:rPr>
          <w:rFonts w:ascii="Times New Roman" w:hAnsi="Times New Roman"/>
          <w:b w:val="0"/>
          <w:i/>
          <w:color w:val="000000"/>
          <w:sz w:val="22"/>
        </w:rPr>
        <w:br/>
        <w:br/>
        <w:t>Submitted for the Project Phase Viva-Voce examination held on ____________________</w:t>
      </w:r>
    </w:p>
    <w:tbl>
      <w:tblPr>
        <w:tblW w:type="auto" w:w="0"/>
        <w:jc w:val="center"/>
        <w:tblLook w:firstColumn="1" w:firstRow="1" w:lastColumn="0" w:lastRow="0" w:noHBand="0" w:noVBand="1" w:val="04A0"/>
      </w:tblPr>
      <w:tblGrid>
        <w:gridCol w:w="4334"/>
        <w:gridCol w:w="4334"/>
      </w:tblGrid>
      <w:tr>
        <w:tc>
          <w:tcPr>
            <w:tcW w:type="dxa" w:w="4320"/>
          </w:tcPr>
          <w:p>
            <w:r>
              <w:rPr>
                <w:rFonts w:ascii="Times New Roman" w:hAnsi="Times New Roman"/>
              </w:rPr>
              <w:t>___________________________</w:t>
              <w:br/>
              <w:t>INTERNAL EXAMINER</w:t>
            </w:r>
          </w:p>
        </w:tc>
        <w:tc>
          <w:tcPr>
            <w:tcW w:type="dxa" w:w="4320"/>
          </w:tcPr>
          <w:p>
            <w:pPr>
              <w:jc w:val="right"/>
            </w:pPr>
            <w:r>
              <w:rPr>
                <w:rFonts w:ascii="Times New Roman" w:hAnsi="Times New Roman"/>
              </w:rPr>
              <w:t>___________________________</w:t>
              <w:br/>
              <w:t>EXTERNAL EXAMINER</w:t>
            </w:r>
          </w:p>
        </w:tc>
      </w:tr>
    </w:tbl>
    <w:p>
      <w:r>
        <w:br w:type="page"/>
      </w:r>
    </w:p>
    <w:p>
      <w:pPr>
        <w:spacing w:before="360" w:after="480" w:line="360" w:lineRule="auto"/>
        <w:jc w:val="center"/>
      </w:pPr>
      <w:r>
        <w:rPr>
          <w:rFonts w:ascii="Times New Roman" w:hAnsi="Times New Roman"/>
          <w:b/>
          <w:i w:val="0"/>
          <w:color w:val="0F172A"/>
          <w:sz w:val="32"/>
        </w:rPr>
        <w:t>DECLARATION</w:t>
      </w:r>
    </w:p>
    <w:p>
      <w:pPr>
        <w:spacing w:before="240" w:after="960" w:line="360" w:lineRule="auto"/>
        <w:jc w:val="both"/>
      </w:pPr>
      <w:r>
        <w:rPr>
          <w:rFonts w:ascii="Times New Roman" w:hAnsi="Times New Roman"/>
          <w:b w:val="0"/>
          <w:i w:val="0"/>
          <w:color w:val="000000"/>
          <w:sz w:val="24"/>
        </w:rPr>
        <w:t>I hereby declare that the project phase report titled "CONVERGENCE-AWARE ACTIVE RECONFIGURABLE INTELLIGENT SURFACE FOR OVER-THE-AIR FEDERATED LEARNING UNDER IMPERFECT CSI" submitted to the Department of Electronics and Communication Engineering, Hindusthan College of Engineering and Technology, Coimbatore, is a record of original work done by me under the supervision and guidance of my Project Guide.</w:t>
        <w:br/>
        <w:br/>
        <w:t>I further declare that this report has not formed the basis for the award of any other Degree, Diploma, Associateship, Fellowship, or any other similar title in any other Institution or University.</w:t>
      </w:r>
    </w:p>
    <w:p>
      <w:pPr>
        <w:spacing w:before="400" w:after="200" w:line="300" w:lineRule="auto"/>
        <w:jc w:val="right"/>
      </w:pPr>
      <w:r>
        <w:rPr>
          <w:rFonts w:ascii="Times New Roman" w:hAnsi="Times New Roman"/>
          <w:b/>
          <w:i w:val="0"/>
          <w:color w:val="000000"/>
          <w:sz w:val="24"/>
        </w:rPr>
        <w:t>Place: Coimbatore</w:t>
        <w:br/>
        <w:t>Date: 13-04-2026</w:t>
        <w:br/>
        <w:br/>
        <w:br/>
        <w:br/>
        <w:br/>
        <w:t>RAJARAJAN PONRAJ</w:t>
        <w:br/>
        <w:t>(Reg. No.: 720721106000)</w:t>
      </w:r>
    </w:p>
    <w:p>
      <w:r>
        <w:br w:type="page"/>
      </w:r>
    </w:p>
    <w:p>
      <w:pPr>
        <w:spacing w:before="360" w:after="480" w:line="360" w:lineRule="auto"/>
        <w:jc w:val="center"/>
      </w:pPr>
      <w:r>
        <w:rPr>
          <w:rFonts w:ascii="Times New Roman" w:hAnsi="Times New Roman"/>
          <w:b/>
          <w:i w:val="0"/>
          <w:color w:val="0F172A"/>
          <w:sz w:val="32"/>
        </w:rPr>
        <w:t>ACKNOWLEDGEMENTS</w:t>
      </w:r>
    </w:p>
    <w:p>
      <w:pPr>
        <w:spacing w:before="200" w:after="200" w:line="360" w:lineRule="auto"/>
        <w:jc w:val="both"/>
      </w:pPr>
      <w:r>
        <w:rPr>
          <w:rFonts w:ascii="Times New Roman" w:hAnsi="Times New Roman"/>
          <w:b w:val="0"/>
          <w:i w:val="0"/>
          <w:color w:val="000000"/>
          <w:sz w:val="24"/>
        </w:rPr>
        <w:t>First and foremost, I express my profound gratitude to the Almighty for bestowing grace, wisdom, and perseverance throughout the execution of this project phase.</w:t>
        <w:br/>
        <w:br/>
        <w:t>I express my sincere thanks to the Management of Hindusthan College of Engineering and Technology for providing state-of-the-art laboratory facilities and high-performance computing environments that fostered an inspiring research atmosphere.</w:t>
        <w:br/>
        <w:br/>
        <w:t>I extend my heartfelt gratitude to our respected Principal for his visionary encouragement and administrative support throughout the academic program.</w:t>
        <w:br/>
        <w:br/>
        <w:t>I place on record my sincere thanks to Dr. P. F. Khaleelur Rahiman, Professor &amp; Head, Department of Electronics and Communication Engineering, for his invaluable encouragement, constant guidance, and support throughout the project phase development.</w:t>
        <w:br/>
        <w:br/>
        <w:t>I am immensely indebted to my Project Supervisor for their patient mentoring, insightful technical suggestions, and critical scrutiny of the theoretical mathematical formulations, channel modeling principles, and federated learning simulations.</w:t>
        <w:br/>
        <w:br/>
        <w:t>I also thank all faculty members, technical laboratory assistants, and fellow classmates of the Department of Electronics and Communication Engineering for their cooperation and camaraderie. Finally, I dedicate this work to my beloved parents and family members whose selfless sacrifices and unwavering prayers have been my persistent source of strength.</w:t>
      </w:r>
    </w:p>
    <w:p>
      <w:r>
        <w:br w:type="page"/>
      </w:r>
    </w:p>
    <w:p>
      <w:pPr>
        <w:spacing w:before="360" w:after="400" w:line="360" w:lineRule="auto"/>
        <w:jc w:val="center"/>
      </w:pPr>
      <w:r>
        <w:rPr>
          <w:rFonts w:ascii="Times New Roman" w:hAnsi="Times New Roman"/>
          <w:b/>
          <w:i w:val="0"/>
          <w:color w:val="0F172A"/>
          <w:sz w:val="32"/>
        </w:rPr>
        <w:t>ABSTRACT</w:t>
      </w:r>
    </w:p>
    <w:p>
      <w:pPr>
        <w:spacing w:before="160" w:after="200" w:line="360" w:lineRule="auto"/>
        <w:jc w:val="both"/>
      </w:pPr>
      <w:r>
        <w:rPr>
          <w:rFonts w:ascii="Times New Roman" w:hAnsi="Times New Roman"/>
          <w:b w:val="0"/>
          <w:i w:val="0"/>
          <w:color w:val="000000"/>
          <w:sz w:val="24"/>
        </w:rPr>
        <w:t>Wireless Over-the-Air Federated Learning (AirFL) represents a transformative edge intelligence paradigm that coordinates distributed edge devices to train a centralized machine learning model while preserving data privacy. By leveraging the superposition property of wireless electromagnetic waves across a multiple-access channel, Over-the-Air Computation (AirComp) performs simultaneous analog aggregation of high-dimensional local gradient updates, reducing uplink transmission latency to a constant that is independent of client population. However, physical AirComp is severely compromised by deep channel fading, non-line-of-sight blockage, and channel estimation inaccuracies. Although passive Reconfigurable Intelligent Surfaces (RIS) have been introduced to create virtual line-of-sight propagation links, their cascaded channel structure suffers from the fundamental 'double-fading' (multiplicative path-loss) attenuation, necessitating impractically massive surface arrays to achieve meaningful link budget improvements.</w:t>
      </w:r>
    </w:p>
    <w:p>
      <w:pPr>
        <w:spacing w:before="160" w:after="200" w:line="360" w:lineRule="auto"/>
        <w:jc w:val="both"/>
      </w:pPr>
      <w:r>
        <w:rPr>
          <w:rFonts w:ascii="Times New Roman" w:hAnsi="Times New Roman"/>
          <w:b w:val="0"/>
          <w:i w:val="0"/>
          <w:color w:val="000000"/>
          <w:sz w:val="24"/>
        </w:rPr>
        <w:t>Active RIS technology overcomes cascaded path loss by integrating reflection-type amplifiers into the surface elements, providing simultaneous phase manipulation and electromagnetic amplification. Nevertheless, active surface elements introduce internal thermal noise that is amplified and propagated toward the Access Point (AP). Crucially, existing active-RIS AirComp frameworks universally employ naive instantaneous Mean Squared Error (MSE) minimization based on estimated Channel State Information (CSI). In this project phase, we mathematically uncover and empirically demonstrate that naive MSE minimization fails catastrophically under imperfect CSI: because the objective omits CSI estimation error variance, the solver greedily drives active amplification to its hardware maximum, which severely inflates both thermal noise and channel estimation errors, corrupting aggregated gradient updates and destabilizing federated optimization.</w:t>
      </w:r>
    </w:p>
    <w:p>
      <w:pPr>
        <w:spacing w:before="160" w:after="200" w:line="360" w:lineRule="auto"/>
        <w:jc w:val="both"/>
      </w:pPr>
      <w:r>
        <w:rPr>
          <w:rFonts w:ascii="Times New Roman" w:hAnsi="Times New Roman"/>
          <w:b w:val="0"/>
          <w:i w:val="0"/>
          <w:color w:val="000000"/>
          <w:sz w:val="24"/>
        </w:rPr>
        <w:t>To resolve this fundamental vulnerability, this project develops a novel Convergence-Aware Optimization Framework for active-RIS-assisted AirFL operating under imperfect CSI. By evaluating the conditional statistical expectation of aggregation MSE over complex Gaussian CSI estimation uncertainties, we derive an exact closed-form objective exposing an analytical regularization penalty proportional to active amplification power, transmit power, and CSI error variance. Using the L-smooth descent lemma, we establish a theoretical guarantee linking the derived objective directly to per-round global loss reduction bounds. Furthermore, by exploiting Zero-Forcing (ZF) precoding, transceiver scalers are derived in closed form, collapsing the joint search space to N+1 surface parameters solved via multi-start bound-constrained Quasi-Newton (L-BFGS-B) optimization with O(N^2) computational complexity, bypassing expensive Semidefinite Relaxation (SDR) methods.</w:t>
      </w:r>
    </w:p>
    <w:p>
      <w:pPr>
        <w:spacing w:before="160" w:after="240" w:line="360" w:lineRule="auto"/>
        <w:jc w:val="both"/>
      </w:pPr>
      <w:r>
        <w:rPr>
          <w:rFonts w:ascii="Times New Roman" w:hAnsi="Times New Roman"/>
          <w:b w:val="0"/>
          <w:i w:val="0"/>
          <w:color w:val="000000"/>
          <w:sz w:val="24"/>
        </w:rPr>
        <w:t>Extensive Monte Carlo wireless simulations (across 500 random channel seeds) and distributed PyTorch federated learning experiments on MNIST and CIFAR-10 under Dirichlet non-IID data partitioning (alpha = 0.5) confirm the superiority of the proposed framework. The convergence-aware controller achieves up to an order-of-magnitude (10x) reduction in aggregation MSE under high CSI uncertainty, prevents amplification noise explosion, and accelerates FL convergence speed by 3x. On MNIST, the proposed framework reaches 97.8% (+-0.4%) test accuracy, matching the ideal noise-free benchmark, while naive MSE minimization plateaus at 92.4% (+-2.8%). On CIFAR-10, the proposed controller attains 62.1% accuracy compared to 48.2% for the baseline, validating its robustness for next-generation 6G edge intelligence networks.</w:t>
      </w:r>
    </w:p>
    <w:p>
      <w:pPr>
        <w:spacing w:before="240" w:after="200" w:line="300" w:lineRule="auto"/>
        <w:jc w:val="both"/>
      </w:pPr>
      <w:r>
        <w:rPr>
          <w:rFonts w:ascii="Times New Roman" w:hAnsi="Times New Roman"/>
          <w:b/>
          <w:i w:val="0"/>
          <w:color w:val="000000"/>
          <w:sz w:val="22"/>
        </w:rPr>
        <w:t>Keywords: Active Reconfigurable Intelligent Surface (Active RIS), Over-the-Air Computation (AirComp), Federated Learning (FL), Imperfect Channel State Information (CSI), Convergence-Aware Optimization, Edge Intelligence, 6G Wireless Networks.</w:t>
      </w:r>
    </w:p>
    <w:p>
      <w:r>
        <w:br w:type="page"/>
      </w:r>
    </w:p>
    <w:p>
      <w:pPr>
        <w:spacing w:before="360" w:after="400" w:line="360" w:lineRule="auto"/>
        <w:jc w:val="center"/>
      </w:pPr>
      <w:r>
        <w:rPr>
          <w:rFonts w:ascii="Times New Roman" w:hAnsi="Times New Roman"/>
          <w:b/>
          <w:i w:val="0"/>
          <w:color w:val="0F172A"/>
          <w:sz w:val="32"/>
        </w:rPr>
        <w:t>TABLE OF CONTENTS</w:t>
      </w:r>
    </w:p>
    <w:tbl>
      <w:tblPr>
        <w:tblW w:type="auto" w:w="0"/>
        <w:jc w:val="center"/>
        <w:tblLook w:firstColumn="1" w:firstRow="1" w:lastColumn="0" w:lastRow="0" w:noHBand="0" w:noVBand="1" w:val="04A0"/>
        <w:tblBorders>
          <w:top w:val="single" w:sz="2" w:space="0" w:color="E2E8F0"/>
          <w:bottom w:val="single" w:sz="2" w:space="0" w:color="E2E8F0"/>
          <w:insideH w:val="single" w:sz="2" w:space="0" w:color="E2E8F0"/>
          <w:insideV w:val="none"/>
          <w:left w:val="none"/>
          <w:right w:val="none"/>
        </w:tblBorders>
      </w:tblPr>
      <w:tblGrid>
        <w:gridCol w:w="4334"/>
        <w:gridCol w:w="4334"/>
      </w:tblGrid>
      <w:tr>
        <w:tc>
          <w:tcPr>
            <w:tcW w:type="dxa" w:w="7776"/>
            <w:tcMar>
              <w:top w:w="40" w:type="dxa"/>
              <w:bottom w:w="40" w:type="dxa"/>
              <w:left w:w="60" w:type="dxa"/>
              <w:right w:w="60" w:type="dxa"/>
            </w:tcMar>
          </w:tcPr>
          <w:p>
            <w:pPr>
              <w:spacing w:before="0" w:after="0" w:line="276" w:lineRule="auto"/>
            </w:pPr>
            <w:r>
              <w:rPr>
                <w:rFonts w:ascii="Times New Roman" w:hAnsi="Times New Roman"/>
                <w:b/>
                <w:color w:val="0F172A"/>
                <w:sz w:val="21"/>
              </w:rPr>
              <w:t>BONAFIDE CERTIFICATE</w:t>
            </w:r>
          </w:p>
        </w:tc>
        <w:tc>
          <w:tcPr>
            <w:tcW w:type="dxa" w:w="1152"/>
            <w:tcMar>
              <w:top w:w="40" w:type="dxa"/>
              <w:bottom w:w="40" w:type="dxa"/>
              <w:left w:w="60" w:type="dxa"/>
              <w:right w:w="60" w:type="dxa"/>
            </w:tcMar>
          </w:tcPr>
          <w:p>
            <w:pPr>
              <w:spacing w:before="0" w:after="0"/>
              <w:jc w:val="right"/>
            </w:pPr>
            <w:r>
              <w:rPr>
                <w:rFonts w:ascii="Times New Roman" w:hAnsi="Times New Roman"/>
                <w:sz w:val="21"/>
              </w:rPr>
              <w:t>ii</w:t>
            </w:r>
          </w:p>
        </w:tc>
      </w:tr>
      <w:tr>
        <w:tc>
          <w:tcPr>
            <w:tcW w:type="dxa" w:w="7776"/>
            <w:tcMar>
              <w:top w:w="40" w:type="dxa"/>
              <w:bottom w:w="40" w:type="dxa"/>
              <w:left w:w="60" w:type="dxa"/>
              <w:right w:w="60" w:type="dxa"/>
            </w:tcMar>
          </w:tcPr>
          <w:p>
            <w:pPr>
              <w:spacing w:before="0" w:after="0" w:line="276" w:lineRule="auto"/>
            </w:pPr>
            <w:r>
              <w:rPr>
                <w:rFonts w:ascii="Times New Roman" w:hAnsi="Times New Roman"/>
                <w:b/>
                <w:color w:val="0F172A"/>
                <w:sz w:val="21"/>
              </w:rPr>
              <w:t>DECLARATION</w:t>
            </w:r>
          </w:p>
        </w:tc>
        <w:tc>
          <w:tcPr>
            <w:tcW w:type="dxa" w:w="1152"/>
            <w:tcMar>
              <w:top w:w="40" w:type="dxa"/>
              <w:bottom w:w="40" w:type="dxa"/>
              <w:left w:w="60" w:type="dxa"/>
              <w:right w:w="60" w:type="dxa"/>
            </w:tcMar>
          </w:tcPr>
          <w:p>
            <w:pPr>
              <w:spacing w:before="0" w:after="0"/>
              <w:jc w:val="right"/>
            </w:pPr>
            <w:r>
              <w:rPr>
                <w:rFonts w:ascii="Times New Roman" w:hAnsi="Times New Roman"/>
                <w:sz w:val="21"/>
              </w:rPr>
              <w:t>iii</w:t>
            </w:r>
          </w:p>
        </w:tc>
      </w:tr>
      <w:tr>
        <w:tc>
          <w:tcPr>
            <w:tcW w:type="dxa" w:w="7776"/>
            <w:tcMar>
              <w:top w:w="40" w:type="dxa"/>
              <w:bottom w:w="40" w:type="dxa"/>
              <w:left w:w="60" w:type="dxa"/>
              <w:right w:w="60" w:type="dxa"/>
            </w:tcMar>
          </w:tcPr>
          <w:p>
            <w:pPr>
              <w:spacing w:before="0" w:after="0" w:line="276" w:lineRule="auto"/>
            </w:pPr>
            <w:r>
              <w:rPr>
                <w:rFonts w:ascii="Times New Roman" w:hAnsi="Times New Roman"/>
                <w:b/>
                <w:color w:val="0F172A"/>
                <w:sz w:val="21"/>
              </w:rPr>
              <w:t>ACKNOWLEDGEMENTS</w:t>
            </w:r>
          </w:p>
        </w:tc>
        <w:tc>
          <w:tcPr>
            <w:tcW w:type="dxa" w:w="1152"/>
            <w:tcMar>
              <w:top w:w="40" w:type="dxa"/>
              <w:bottom w:w="40" w:type="dxa"/>
              <w:left w:w="60" w:type="dxa"/>
              <w:right w:w="60" w:type="dxa"/>
            </w:tcMar>
          </w:tcPr>
          <w:p>
            <w:pPr>
              <w:spacing w:before="0" w:after="0"/>
              <w:jc w:val="right"/>
            </w:pPr>
            <w:r>
              <w:rPr>
                <w:rFonts w:ascii="Times New Roman" w:hAnsi="Times New Roman"/>
                <w:sz w:val="21"/>
              </w:rPr>
              <w:t>iv</w:t>
            </w:r>
          </w:p>
        </w:tc>
      </w:tr>
      <w:tr>
        <w:tc>
          <w:tcPr>
            <w:tcW w:type="dxa" w:w="7776"/>
            <w:tcMar>
              <w:top w:w="40" w:type="dxa"/>
              <w:bottom w:w="40" w:type="dxa"/>
              <w:left w:w="60" w:type="dxa"/>
              <w:right w:w="60" w:type="dxa"/>
            </w:tcMar>
          </w:tcPr>
          <w:p>
            <w:pPr>
              <w:spacing w:before="0" w:after="0" w:line="276" w:lineRule="auto"/>
            </w:pPr>
            <w:r>
              <w:rPr>
                <w:rFonts w:ascii="Times New Roman" w:hAnsi="Times New Roman"/>
                <w:b/>
                <w:color w:val="0F172A"/>
                <w:sz w:val="21"/>
              </w:rPr>
              <w:t>ABSTRACT</w:t>
            </w:r>
          </w:p>
        </w:tc>
        <w:tc>
          <w:tcPr>
            <w:tcW w:type="dxa" w:w="1152"/>
            <w:tcMar>
              <w:top w:w="40" w:type="dxa"/>
              <w:bottom w:w="40" w:type="dxa"/>
              <w:left w:w="60" w:type="dxa"/>
              <w:right w:w="60" w:type="dxa"/>
            </w:tcMar>
          </w:tcPr>
          <w:p>
            <w:pPr>
              <w:spacing w:before="0" w:after="0"/>
              <w:jc w:val="right"/>
            </w:pPr>
            <w:r>
              <w:rPr>
                <w:rFonts w:ascii="Times New Roman" w:hAnsi="Times New Roman"/>
                <w:sz w:val="21"/>
              </w:rPr>
              <w:t>v</w:t>
            </w:r>
          </w:p>
        </w:tc>
      </w:tr>
      <w:tr>
        <w:tc>
          <w:tcPr>
            <w:tcW w:type="dxa" w:w="7776"/>
            <w:tcMar>
              <w:top w:w="40" w:type="dxa"/>
              <w:bottom w:w="40" w:type="dxa"/>
              <w:left w:w="60" w:type="dxa"/>
              <w:right w:w="60" w:type="dxa"/>
            </w:tcMar>
          </w:tcPr>
          <w:p>
            <w:pPr>
              <w:spacing w:before="0" w:after="0" w:line="276" w:lineRule="auto"/>
            </w:pPr>
            <w:r>
              <w:rPr>
                <w:rFonts w:ascii="Times New Roman" w:hAnsi="Times New Roman"/>
                <w:sz w:val="21"/>
              </w:rPr>
              <w:t>LIST OF FIGURES</w:t>
            </w:r>
          </w:p>
        </w:tc>
        <w:tc>
          <w:tcPr>
            <w:tcW w:type="dxa" w:w="1152"/>
            <w:tcMar>
              <w:top w:w="40" w:type="dxa"/>
              <w:bottom w:w="40" w:type="dxa"/>
              <w:left w:w="60" w:type="dxa"/>
              <w:right w:w="60" w:type="dxa"/>
            </w:tcMar>
          </w:tcPr>
          <w:p>
            <w:pPr>
              <w:spacing w:before="0" w:after="0"/>
              <w:jc w:val="right"/>
            </w:pPr>
            <w:r>
              <w:rPr>
                <w:rFonts w:ascii="Times New Roman" w:hAnsi="Times New Roman"/>
                <w:sz w:val="21"/>
              </w:rPr>
              <w:t>viii</w:t>
            </w:r>
          </w:p>
        </w:tc>
      </w:tr>
      <w:tr>
        <w:tc>
          <w:tcPr>
            <w:tcW w:type="dxa" w:w="7776"/>
            <w:tcMar>
              <w:top w:w="40" w:type="dxa"/>
              <w:bottom w:w="40" w:type="dxa"/>
              <w:left w:w="60" w:type="dxa"/>
              <w:right w:w="60" w:type="dxa"/>
            </w:tcMar>
          </w:tcPr>
          <w:p>
            <w:pPr>
              <w:spacing w:before="0" w:after="0" w:line="276" w:lineRule="auto"/>
            </w:pPr>
            <w:r>
              <w:rPr>
                <w:rFonts w:ascii="Times New Roman" w:hAnsi="Times New Roman"/>
                <w:sz w:val="21"/>
              </w:rPr>
              <w:t>LIST OF TABLES</w:t>
            </w:r>
          </w:p>
        </w:tc>
        <w:tc>
          <w:tcPr>
            <w:tcW w:type="dxa" w:w="1152"/>
            <w:tcMar>
              <w:top w:w="40" w:type="dxa"/>
              <w:bottom w:w="40" w:type="dxa"/>
              <w:left w:w="60" w:type="dxa"/>
              <w:right w:w="60" w:type="dxa"/>
            </w:tcMar>
          </w:tcPr>
          <w:p>
            <w:pPr>
              <w:spacing w:before="0" w:after="0"/>
              <w:jc w:val="right"/>
            </w:pPr>
            <w:r>
              <w:rPr>
                <w:rFonts w:ascii="Times New Roman" w:hAnsi="Times New Roman"/>
                <w:sz w:val="21"/>
              </w:rPr>
              <w:t>ix</w:t>
            </w:r>
          </w:p>
        </w:tc>
      </w:tr>
      <w:tr>
        <w:tc>
          <w:tcPr>
            <w:tcW w:type="dxa" w:w="7776"/>
            <w:tcMar>
              <w:top w:w="40" w:type="dxa"/>
              <w:bottom w:w="40" w:type="dxa"/>
              <w:left w:w="60" w:type="dxa"/>
              <w:right w:w="60" w:type="dxa"/>
            </w:tcMar>
          </w:tcPr>
          <w:p>
            <w:pPr>
              <w:spacing w:before="0" w:after="0" w:line="276" w:lineRule="auto"/>
            </w:pPr>
            <w:r>
              <w:rPr>
                <w:rFonts w:ascii="Times New Roman" w:hAnsi="Times New Roman"/>
                <w:sz w:val="21"/>
              </w:rPr>
              <w:t>LIST OF ABBREVIATIONS AND ACRONYMS</w:t>
            </w:r>
          </w:p>
        </w:tc>
        <w:tc>
          <w:tcPr>
            <w:tcW w:type="dxa" w:w="1152"/>
            <w:tcMar>
              <w:top w:w="40" w:type="dxa"/>
              <w:bottom w:w="40" w:type="dxa"/>
              <w:left w:w="60" w:type="dxa"/>
              <w:right w:w="60" w:type="dxa"/>
            </w:tcMar>
          </w:tcPr>
          <w:p>
            <w:pPr>
              <w:spacing w:before="0" w:after="0"/>
              <w:jc w:val="right"/>
            </w:pPr>
            <w:r>
              <w:rPr>
                <w:rFonts w:ascii="Times New Roman" w:hAnsi="Times New Roman"/>
                <w:sz w:val="21"/>
              </w:rPr>
              <w:t>x</w:t>
            </w:r>
          </w:p>
        </w:tc>
      </w:tr>
      <w:tr>
        <w:tc>
          <w:tcPr>
            <w:tcW w:type="dxa" w:w="7776"/>
            <w:tcMar>
              <w:top w:w="40" w:type="dxa"/>
              <w:bottom w:w="40" w:type="dxa"/>
              <w:left w:w="60" w:type="dxa"/>
              <w:right w:w="60" w:type="dxa"/>
            </w:tcMar>
          </w:tcPr>
          <w:p>
            <w:pPr>
              <w:spacing w:before="0" w:after="0" w:line="276" w:lineRule="auto"/>
            </w:pPr>
            <w:r>
              <w:rPr>
                <w:rFonts w:ascii="Times New Roman" w:hAnsi="Times New Roman"/>
                <w:sz w:val="21"/>
              </w:rPr>
              <w:t>LIST OF SYMBOLS</w:t>
            </w:r>
          </w:p>
        </w:tc>
        <w:tc>
          <w:tcPr>
            <w:tcW w:type="dxa" w:w="1152"/>
            <w:tcMar>
              <w:top w:w="40" w:type="dxa"/>
              <w:bottom w:w="40" w:type="dxa"/>
              <w:left w:w="60" w:type="dxa"/>
              <w:right w:w="60" w:type="dxa"/>
            </w:tcMar>
          </w:tcPr>
          <w:p>
            <w:pPr>
              <w:spacing w:before="0" w:after="0"/>
              <w:jc w:val="right"/>
            </w:pPr>
            <w:r>
              <w:rPr>
                <w:rFonts w:ascii="Times New Roman" w:hAnsi="Times New Roman"/>
                <w:sz w:val="21"/>
              </w:rPr>
              <w:t>xi</w:t>
            </w:r>
          </w:p>
        </w:tc>
      </w:tr>
      <w:tr>
        <w:tc>
          <w:tcPr>
            <w:tcW w:type="dxa" w:w="7776"/>
            <w:tcMar>
              <w:top w:w="40" w:type="dxa"/>
              <w:bottom w:w="40" w:type="dxa"/>
              <w:left w:w="60" w:type="dxa"/>
              <w:right w:w="60" w:type="dxa"/>
            </w:tcMar>
          </w:tcPr>
          <w:p>
            <w:pPr>
              <w:spacing w:before="0" w:after="0" w:line="276" w:lineRule="auto"/>
            </w:pPr>
            <w:r>
              <w:rPr>
                <w:rFonts w:ascii="Times New Roman" w:hAnsi="Times New Roman"/>
                <w:b/>
                <w:color w:val="0F172A"/>
                <w:sz w:val="21"/>
              </w:rPr>
              <w:t>CHAPTER 1: INTRODUCTION</w:t>
            </w:r>
          </w:p>
        </w:tc>
        <w:tc>
          <w:tcPr>
            <w:tcW w:type="dxa" w:w="1152"/>
            <w:tcMar>
              <w:top w:w="40" w:type="dxa"/>
              <w:bottom w:w="40" w:type="dxa"/>
              <w:left w:w="60" w:type="dxa"/>
              <w:right w:w="60" w:type="dxa"/>
            </w:tcMar>
          </w:tcPr>
          <w:p>
            <w:pPr>
              <w:spacing w:before="0" w:after="0"/>
              <w:jc w:val="right"/>
            </w:pPr>
            <w:r>
              <w:rPr>
                <w:rFonts w:ascii="Times New Roman" w:hAnsi="Times New Roman"/>
                <w:b/>
                <w:sz w:val="21"/>
              </w:rPr>
              <w:t>1</w:t>
            </w:r>
          </w:p>
        </w:tc>
      </w:tr>
      <w:tr>
        <w:tc>
          <w:tcPr>
            <w:tcW w:type="dxa" w:w="7776"/>
            <w:tcMar>
              <w:top w:w="40" w:type="dxa"/>
              <w:bottom w:w="40" w:type="dxa"/>
              <w:left w:w="60" w:type="dxa"/>
              <w:right w:w="60" w:type="dxa"/>
            </w:tcMar>
          </w:tcPr>
          <w:p>
            <w:pPr>
              <w:spacing w:before="0" w:after="0" w:line="276" w:lineRule="auto"/>
            </w:pPr>
            <w:r>
              <w:rPr>
                <w:rFonts w:ascii="Times New Roman" w:hAnsi="Times New Roman"/>
                <w:sz w:val="21"/>
              </w:rPr>
              <w:t xml:space="preserve">  1.1 Background and Paradigm Shift in Edge Computing</w:t>
            </w:r>
          </w:p>
        </w:tc>
        <w:tc>
          <w:tcPr>
            <w:tcW w:type="dxa" w:w="1152"/>
            <w:tcMar>
              <w:top w:w="40" w:type="dxa"/>
              <w:bottom w:w="40" w:type="dxa"/>
              <w:left w:w="60" w:type="dxa"/>
              <w:right w:w="60" w:type="dxa"/>
            </w:tcMar>
          </w:tcPr>
          <w:p>
            <w:pPr>
              <w:spacing w:before="0" w:after="0"/>
              <w:jc w:val="right"/>
            </w:pPr>
            <w:r>
              <w:rPr>
                <w:rFonts w:ascii="Times New Roman" w:hAnsi="Times New Roman"/>
                <w:sz w:val="21"/>
              </w:rPr>
              <w:t>1</w:t>
            </w:r>
          </w:p>
        </w:tc>
      </w:tr>
      <w:tr>
        <w:tc>
          <w:tcPr>
            <w:tcW w:type="dxa" w:w="7776"/>
            <w:tcMar>
              <w:top w:w="40" w:type="dxa"/>
              <w:bottom w:w="40" w:type="dxa"/>
              <w:left w:w="60" w:type="dxa"/>
              <w:right w:w="60" w:type="dxa"/>
            </w:tcMar>
          </w:tcPr>
          <w:p>
            <w:pPr>
              <w:spacing w:before="0" w:after="0" w:line="276" w:lineRule="auto"/>
            </w:pPr>
            <w:r>
              <w:rPr>
                <w:rFonts w:ascii="Times New Roman" w:hAnsi="Times New Roman"/>
                <w:sz w:val="21"/>
              </w:rPr>
              <w:t xml:space="preserve">  1.2 The Communication Bottleneck in Distributed Learning</w:t>
            </w:r>
          </w:p>
        </w:tc>
        <w:tc>
          <w:tcPr>
            <w:tcW w:type="dxa" w:w="1152"/>
            <w:tcMar>
              <w:top w:w="40" w:type="dxa"/>
              <w:bottom w:w="40" w:type="dxa"/>
              <w:left w:w="60" w:type="dxa"/>
              <w:right w:w="60" w:type="dxa"/>
            </w:tcMar>
          </w:tcPr>
          <w:p>
            <w:pPr>
              <w:spacing w:before="0" w:after="0"/>
              <w:jc w:val="right"/>
            </w:pPr>
            <w:r>
              <w:rPr>
                <w:rFonts w:ascii="Times New Roman" w:hAnsi="Times New Roman"/>
                <w:sz w:val="21"/>
              </w:rPr>
              <w:t>2</w:t>
            </w:r>
          </w:p>
        </w:tc>
      </w:tr>
      <w:tr>
        <w:tc>
          <w:tcPr>
            <w:tcW w:type="dxa" w:w="7776"/>
            <w:tcMar>
              <w:top w:w="40" w:type="dxa"/>
              <w:bottom w:w="40" w:type="dxa"/>
              <w:left w:w="60" w:type="dxa"/>
              <w:right w:w="60" w:type="dxa"/>
            </w:tcMar>
          </w:tcPr>
          <w:p>
            <w:pPr>
              <w:spacing w:before="0" w:after="0" w:line="276" w:lineRule="auto"/>
            </w:pPr>
            <w:r>
              <w:rPr>
                <w:rFonts w:ascii="Times New Roman" w:hAnsi="Times New Roman"/>
                <w:sz w:val="21"/>
              </w:rPr>
              <w:t xml:space="preserve">  1.3 Over-the-Air Computation (AirComp) Principles</w:t>
            </w:r>
          </w:p>
        </w:tc>
        <w:tc>
          <w:tcPr>
            <w:tcW w:type="dxa" w:w="1152"/>
            <w:tcMar>
              <w:top w:w="40" w:type="dxa"/>
              <w:bottom w:w="40" w:type="dxa"/>
              <w:left w:w="60" w:type="dxa"/>
              <w:right w:w="60" w:type="dxa"/>
            </w:tcMar>
          </w:tcPr>
          <w:p>
            <w:pPr>
              <w:spacing w:before="0" w:after="0"/>
              <w:jc w:val="right"/>
            </w:pPr>
            <w:r>
              <w:rPr>
                <w:rFonts w:ascii="Times New Roman" w:hAnsi="Times New Roman"/>
                <w:sz w:val="21"/>
              </w:rPr>
              <w:t>3</w:t>
            </w:r>
          </w:p>
        </w:tc>
      </w:tr>
      <w:tr>
        <w:tc>
          <w:tcPr>
            <w:tcW w:type="dxa" w:w="7776"/>
            <w:tcMar>
              <w:top w:w="40" w:type="dxa"/>
              <w:bottom w:w="40" w:type="dxa"/>
              <w:left w:w="60" w:type="dxa"/>
              <w:right w:w="60" w:type="dxa"/>
            </w:tcMar>
          </w:tcPr>
          <w:p>
            <w:pPr>
              <w:spacing w:before="0" w:after="0" w:line="276" w:lineRule="auto"/>
            </w:pPr>
            <w:r>
              <w:rPr>
                <w:rFonts w:ascii="Times New Roman" w:hAnsi="Times New Roman"/>
                <w:sz w:val="21"/>
              </w:rPr>
              <w:t xml:space="preserve">  1.4 Reconfigurable Intelligent Surfaces: Passive vs Active Paradigms</w:t>
            </w:r>
          </w:p>
        </w:tc>
        <w:tc>
          <w:tcPr>
            <w:tcW w:type="dxa" w:w="1152"/>
            <w:tcMar>
              <w:top w:w="40" w:type="dxa"/>
              <w:bottom w:w="40" w:type="dxa"/>
              <w:left w:w="60" w:type="dxa"/>
              <w:right w:w="60" w:type="dxa"/>
            </w:tcMar>
          </w:tcPr>
          <w:p>
            <w:pPr>
              <w:spacing w:before="0" w:after="0"/>
              <w:jc w:val="right"/>
            </w:pPr>
            <w:r>
              <w:rPr>
                <w:rFonts w:ascii="Times New Roman" w:hAnsi="Times New Roman"/>
                <w:sz w:val="21"/>
              </w:rPr>
              <w:t>4</w:t>
            </w:r>
          </w:p>
        </w:tc>
      </w:tr>
      <w:tr>
        <w:tc>
          <w:tcPr>
            <w:tcW w:type="dxa" w:w="7776"/>
            <w:tcMar>
              <w:top w:w="40" w:type="dxa"/>
              <w:bottom w:w="40" w:type="dxa"/>
              <w:left w:w="60" w:type="dxa"/>
              <w:right w:w="60" w:type="dxa"/>
            </w:tcMar>
          </w:tcPr>
          <w:p>
            <w:pPr>
              <w:spacing w:before="0" w:after="0" w:line="276" w:lineRule="auto"/>
            </w:pPr>
            <w:r>
              <w:rPr>
                <w:rFonts w:ascii="Times New Roman" w:hAnsi="Times New Roman"/>
                <w:sz w:val="21"/>
              </w:rPr>
              <w:t xml:space="preserve">  1.5 Problem Statement: Vulnerabilities Under Imperfect CSI</w:t>
            </w:r>
          </w:p>
        </w:tc>
        <w:tc>
          <w:tcPr>
            <w:tcW w:type="dxa" w:w="1152"/>
            <w:tcMar>
              <w:top w:w="40" w:type="dxa"/>
              <w:bottom w:w="40" w:type="dxa"/>
              <w:left w:w="60" w:type="dxa"/>
              <w:right w:w="60" w:type="dxa"/>
            </w:tcMar>
          </w:tcPr>
          <w:p>
            <w:pPr>
              <w:spacing w:before="0" w:after="0"/>
              <w:jc w:val="right"/>
            </w:pPr>
            <w:r>
              <w:rPr>
                <w:rFonts w:ascii="Times New Roman" w:hAnsi="Times New Roman"/>
                <w:sz w:val="21"/>
              </w:rPr>
              <w:t>5</w:t>
            </w:r>
          </w:p>
        </w:tc>
      </w:tr>
      <w:tr>
        <w:tc>
          <w:tcPr>
            <w:tcW w:type="dxa" w:w="7776"/>
            <w:tcMar>
              <w:top w:w="40" w:type="dxa"/>
              <w:bottom w:w="40" w:type="dxa"/>
              <w:left w:w="60" w:type="dxa"/>
              <w:right w:w="60" w:type="dxa"/>
            </w:tcMar>
          </w:tcPr>
          <w:p>
            <w:pPr>
              <w:spacing w:before="0" w:after="0" w:line="276" w:lineRule="auto"/>
            </w:pPr>
            <w:r>
              <w:rPr>
                <w:rFonts w:ascii="Times New Roman" w:hAnsi="Times New Roman"/>
                <w:sz w:val="21"/>
              </w:rPr>
              <w:t xml:space="preserve">  1.6 Project Objectives</w:t>
            </w:r>
          </w:p>
        </w:tc>
        <w:tc>
          <w:tcPr>
            <w:tcW w:type="dxa" w:w="1152"/>
            <w:tcMar>
              <w:top w:w="40" w:type="dxa"/>
              <w:bottom w:w="40" w:type="dxa"/>
              <w:left w:w="60" w:type="dxa"/>
              <w:right w:w="60" w:type="dxa"/>
            </w:tcMar>
          </w:tcPr>
          <w:p>
            <w:pPr>
              <w:spacing w:before="0" w:after="0"/>
              <w:jc w:val="right"/>
            </w:pPr>
            <w:r>
              <w:rPr>
                <w:rFonts w:ascii="Times New Roman" w:hAnsi="Times New Roman"/>
                <w:sz w:val="21"/>
              </w:rPr>
              <w:t>6</w:t>
            </w:r>
          </w:p>
        </w:tc>
      </w:tr>
      <w:tr>
        <w:tc>
          <w:tcPr>
            <w:tcW w:type="dxa" w:w="7776"/>
            <w:tcMar>
              <w:top w:w="40" w:type="dxa"/>
              <w:bottom w:w="40" w:type="dxa"/>
              <w:left w:w="60" w:type="dxa"/>
              <w:right w:w="60" w:type="dxa"/>
            </w:tcMar>
          </w:tcPr>
          <w:p>
            <w:pPr>
              <w:spacing w:before="0" w:after="0" w:line="276" w:lineRule="auto"/>
            </w:pPr>
            <w:r>
              <w:rPr>
                <w:rFonts w:ascii="Times New Roman" w:hAnsi="Times New Roman"/>
                <w:sz w:val="21"/>
              </w:rPr>
              <w:t xml:space="preserve">  1.7 Scope and Organization of the Report</w:t>
            </w:r>
          </w:p>
        </w:tc>
        <w:tc>
          <w:tcPr>
            <w:tcW w:type="dxa" w:w="1152"/>
            <w:tcMar>
              <w:top w:w="40" w:type="dxa"/>
              <w:bottom w:w="40" w:type="dxa"/>
              <w:left w:w="60" w:type="dxa"/>
              <w:right w:w="60" w:type="dxa"/>
            </w:tcMar>
          </w:tcPr>
          <w:p>
            <w:pPr>
              <w:spacing w:before="0" w:after="0"/>
              <w:jc w:val="right"/>
            </w:pPr>
            <w:r>
              <w:rPr>
                <w:rFonts w:ascii="Times New Roman" w:hAnsi="Times New Roman"/>
                <w:sz w:val="21"/>
              </w:rPr>
              <w:t>6</w:t>
            </w:r>
          </w:p>
        </w:tc>
      </w:tr>
      <w:tr>
        <w:tc>
          <w:tcPr>
            <w:tcW w:type="dxa" w:w="7776"/>
            <w:tcMar>
              <w:top w:w="40" w:type="dxa"/>
              <w:bottom w:w="40" w:type="dxa"/>
              <w:left w:w="60" w:type="dxa"/>
              <w:right w:w="60" w:type="dxa"/>
            </w:tcMar>
          </w:tcPr>
          <w:p>
            <w:pPr>
              <w:spacing w:before="0" w:after="0" w:line="276" w:lineRule="auto"/>
            </w:pPr>
            <w:r>
              <w:rPr>
                <w:rFonts w:ascii="Times New Roman" w:hAnsi="Times New Roman"/>
                <w:b/>
                <w:color w:val="0F172A"/>
                <w:sz w:val="21"/>
              </w:rPr>
              <w:t>CHAPTER 2: LITERATURE SURVEY AND RELATED WORK</w:t>
            </w:r>
          </w:p>
        </w:tc>
        <w:tc>
          <w:tcPr>
            <w:tcW w:type="dxa" w:w="1152"/>
            <w:tcMar>
              <w:top w:w="40" w:type="dxa"/>
              <w:bottom w:w="40" w:type="dxa"/>
              <w:left w:w="60" w:type="dxa"/>
              <w:right w:w="60" w:type="dxa"/>
            </w:tcMar>
          </w:tcPr>
          <w:p>
            <w:pPr>
              <w:spacing w:before="0" w:after="0"/>
              <w:jc w:val="right"/>
            </w:pPr>
            <w:r>
              <w:rPr>
                <w:rFonts w:ascii="Times New Roman" w:hAnsi="Times New Roman"/>
                <w:b/>
                <w:sz w:val="21"/>
              </w:rPr>
              <w:t>8</w:t>
            </w:r>
          </w:p>
        </w:tc>
      </w:tr>
      <w:tr>
        <w:tc>
          <w:tcPr>
            <w:tcW w:type="dxa" w:w="7776"/>
            <w:tcMar>
              <w:top w:w="40" w:type="dxa"/>
              <w:bottom w:w="40" w:type="dxa"/>
              <w:left w:w="60" w:type="dxa"/>
              <w:right w:w="60" w:type="dxa"/>
            </w:tcMar>
          </w:tcPr>
          <w:p>
            <w:pPr>
              <w:spacing w:before="0" w:after="0" w:line="276" w:lineRule="auto"/>
            </w:pPr>
            <w:r>
              <w:rPr>
                <w:rFonts w:ascii="Times New Roman" w:hAnsi="Times New Roman"/>
                <w:sz w:val="21"/>
              </w:rPr>
              <w:t xml:space="preserve">  2.1 Evolution of Edge AI and Federated Learning</w:t>
            </w:r>
          </w:p>
        </w:tc>
        <w:tc>
          <w:tcPr>
            <w:tcW w:type="dxa" w:w="1152"/>
            <w:tcMar>
              <w:top w:w="40" w:type="dxa"/>
              <w:bottom w:w="40" w:type="dxa"/>
              <w:left w:w="60" w:type="dxa"/>
              <w:right w:w="60" w:type="dxa"/>
            </w:tcMar>
          </w:tcPr>
          <w:p>
            <w:pPr>
              <w:spacing w:before="0" w:after="0"/>
              <w:jc w:val="right"/>
            </w:pPr>
            <w:r>
              <w:rPr>
                <w:rFonts w:ascii="Times New Roman" w:hAnsi="Times New Roman"/>
                <w:sz w:val="21"/>
              </w:rPr>
              <w:t>8</w:t>
            </w:r>
          </w:p>
        </w:tc>
      </w:tr>
      <w:tr>
        <w:tc>
          <w:tcPr>
            <w:tcW w:type="dxa" w:w="7776"/>
            <w:tcMar>
              <w:top w:w="40" w:type="dxa"/>
              <w:bottom w:w="40" w:type="dxa"/>
              <w:left w:w="60" w:type="dxa"/>
              <w:right w:w="60" w:type="dxa"/>
            </w:tcMar>
          </w:tcPr>
          <w:p>
            <w:pPr>
              <w:spacing w:before="0" w:after="0" w:line="276" w:lineRule="auto"/>
            </w:pPr>
            <w:r>
              <w:rPr>
                <w:rFonts w:ascii="Times New Roman" w:hAnsi="Times New Roman"/>
                <w:sz w:val="21"/>
              </w:rPr>
              <w:t xml:space="preserve">  2.2 Analog Over-the-Air Aggregation in Wireless Networks</w:t>
            </w:r>
          </w:p>
        </w:tc>
        <w:tc>
          <w:tcPr>
            <w:tcW w:type="dxa" w:w="1152"/>
            <w:tcMar>
              <w:top w:w="40" w:type="dxa"/>
              <w:bottom w:w="40" w:type="dxa"/>
              <w:left w:w="60" w:type="dxa"/>
              <w:right w:w="60" w:type="dxa"/>
            </w:tcMar>
          </w:tcPr>
          <w:p>
            <w:pPr>
              <w:spacing w:before="0" w:after="0"/>
              <w:jc w:val="right"/>
            </w:pPr>
            <w:r>
              <w:rPr>
                <w:rFonts w:ascii="Times New Roman" w:hAnsi="Times New Roman"/>
                <w:sz w:val="21"/>
              </w:rPr>
              <w:t>9</w:t>
            </w:r>
          </w:p>
        </w:tc>
      </w:tr>
      <w:tr>
        <w:tc>
          <w:tcPr>
            <w:tcW w:type="dxa" w:w="7776"/>
            <w:tcMar>
              <w:top w:w="40" w:type="dxa"/>
              <w:bottom w:w="40" w:type="dxa"/>
              <w:left w:w="60" w:type="dxa"/>
              <w:right w:w="60" w:type="dxa"/>
            </w:tcMar>
          </w:tcPr>
          <w:p>
            <w:pPr>
              <w:spacing w:before="0" w:after="0" w:line="276" w:lineRule="auto"/>
            </w:pPr>
            <w:r>
              <w:rPr>
                <w:rFonts w:ascii="Times New Roman" w:hAnsi="Times New Roman"/>
                <w:sz w:val="21"/>
              </w:rPr>
              <w:t xml:space="preserve">  2.3 RIS-Assisted Wireless Communications and Cascaded Path Loss</w:t>
            </w:r>
          </w:p>
        </w:tc>
        <w:tc>
          <w:tcPr>
            <w:tcW w:type="dxa" w:w="1152"/>
            <w:tcMar>
              <w:top w:w="40" w:type="dxa"/>
              <w:bottom w:w="40" w:type="dxa"/>
              <w:left w:w="60" w:type="dxa"/>
              <w:right w:w="60" w:type="dxa"/>
            </w:tcMar>
          </w:tcPr>
          <w:p>
            <w:pPr>
              <w:spacing w:before="0" w:after="0"/>
              <w:jc w:val="right"/>
            </w:pPr>
            <w:r>
              <w:rPr>
                <w:rFonts w:ascii="Times New Roman" w:hAnsi="Times New Roman"/>
                <w:sz w:val="21"/>
              </w:rPr>
              <w:t>10</w:t>
            </w:r>
          </w:p>
        </w:tc>
      </w:tr>
      <w:tr>
        <w:tc>
          <w:tcPr>
            <w:tcW w:type="dxa" w:w="7776"/>
            <w:tcMar>
              <w:top w:w="40" w:type="dxa"/>
              <w:bottom w:w="40" w:type="dxa"/>
              <w:left w:w="60" w:type="dxa"/>
              <w:right w:w="60" w:type="dxa"/>
            </w:tcMar>
          </w:tcPr>
          <w:p>
            <w:pPr>
              <w:spacing w:before="0" w:after="0" w:line="276" w:lineRule="auto"/>
            </w:pPr>
            <w:r>
              <w:rPr>
                <w:rFonts w:ascii="Times New Roman" w:hAnsi="Times New Roman"/>
                <w:sz w:val="21"/>
              </w:rPr>
              <w:t xml:space="preserve">  2.4 Active RIS Architectures and Thermal Noise Amplification</w:t>
            </w:r>
          </w:p>
        </w:tc>
        <w:tc>
          <w:tcPr>
            <w:tcW w:type="dxa" w:w="1152"/>
            <w:tcMar>
              <w:top w:w="40" w:type="dxa"/>
              <w:bottom w:w="40" w:type="dxa"/>
              <w:left w:w="60" w:type="dxa"/>
              <w:right w:w="60" w:type="dxa"/>
            </w:tcMar>
          </w:tcPr>
          <w:p>
            <w:pPr>
              <w:spacing w:before="0" w:after="0"/>
              <w:jc w:val="right"/>
            </w:pPr>
            <w:r>
              <w:rPr>
                <w:rFonts w:ascii="Times New Roman" w:hAnsi="Times New Roman"/>
                <w:sz w:val="21"/>
              </w:rPr>
              <w:t>11</w:t>
            </w:r>
          </w:p>
        </w:tc>
      </w:tr>
      <w:tr>
        <w:tc>
          <w:tcPr>
            <w:tcW w:type="dxa" w:w="7776"/>
            <w:tcMar>
              <w:top w:w="40" w:type="dxa"/>
              <w:bottom w:w="40" w:type="dxa"/>
              <w:left w:w="60" w:type="dxa"/>
              <w:right w:w="60" w:type="dxa"/>
            </w:tcMar>
          </w:tcPr>
          <w:p>
            <w:pPr>
              <w:spacing w:before="0" w:after="0" w:line="276" w:lineRule="auto"/>
            </w:pPr>
            <w:r>
              <w:rPr>
                <w:rFonts w:ascii="Times New Roman" w:hAnsi="Times New Roman"/>
                <w:sz w:val="21"/>
              </w:rPr>
              <w:t xml:space="preserve">  2.5 Channel Estimation and CSI Imperfection in Edge Networks</w:t>
            </w:r>
          </w:p>
        </w:tc>
        <w:tc>
          <w:tcPr>
            <w:tcW w:type="dxa" w:w="1152"/>
            <w:tcMar>
              <w:top w:w="40" w:type="dxa"/>
              <w:bottom w:w="40" w:type="dxa"/>
              <w:left w:w="60" w:type="dxa"/>
              <w:right w:w="60" w:type="dxa"/>
            </w:tcMar>
          </w:tcPr>
          <w:p>
            <w:pPr>
              <w:spacing w:before="0" w:after="0"/>
              <w:jc w:val="right"/>
            </w:pPr>
            <w:r>
              <w:rPr>
                <w:rFonts w:ascii="Times New Roman" w:hAnsi="Times New Roman"/>
                <w:sz w:val="21"/>
              </w:rPr>
              <w:t>12</w:t>
            </w:r>
          </w:p>
        </w:tc>
      </w:tr>
      <w:tr>
        <w:tc>
          <w:tcPr>
            <w:tcW w:type="dxa" w:w="7776"/>
            <w:tcMar>
              <w:top w:w="40" w:type="dxa"/>
              <w:bottom w:w="40" w:type="dxa"/>
              <w:left w:w="60" w:type="dxa"/>
              <w:right w:w="60" w:type="dxa"/>
            </w:tcMar>
          </w:tcPr>
          <w:p>
            <w:pPr>
              <w:spacing w:before="0" w:after="0" w:line="276" w:lineRule="auto"/>
            </w:pPr>
            <w:r>
              <w:rPr>
                <w:rFonts w:ascii="Times New Roman" w:hAnsi="Times New Roman"/>
                <w:sz w:val="21"/>
              </w:rPr>
              <w:t xml:space="preserve">  2.6 Comparative Literature Summary Table</w:t>
            </w:r>
          </w:p>
        </w:tc>
        <w:tc>
          <w:tcPr>
            <w:tcW w:type="dxa" w:w="1152"/>
            <w:tcMar>
              <w:top w:w="40" w:type="dxa"/>
              <w:bottom w:w="40" w:type="dxa"/>
              <w:left w:w="60" w:type="dxa"/>
              <w:right w:w="60" w:type="dxa"/>
            </w:tcMar>
          </w:tcPr>
          <w:p>
            <w:pPr>
              <w:spacing w:before="0" w:after="0"/>
              <w:jc w:val="right"/>
            </w:pPr>
            <w:r>
              <w:rPr>
                <w:rFonts w:ascii="Times New Roman" w:hAnsi="Times New Roman"/>
                <w:sz w:val="21"/>
              </w:rPr>
              <w:t>13</w:t>
            </w:r>
          </w:p>
        </w:tc>
      </w:tr>
      <w:tr>
        <w:tc>
          <w:tcPr>
            <w:tcW w:type="dxa" w:w="7776"/>
            <w:tcMar>
              <w:top w:w="40" w:type="dxa"/>
              <w:bottom w:w="40" w:type="dxa"/>
              <w:left w:w="60" w:type="dxa"/>
              <w:right w:w="60" w:type="dxa"/>
            </w:tcMar>
          </w:tcPr>
          <w:p>
            <w:pPr>
              <w:spacing w:before="0" w:after="0" w:line="276" w:lineRule="auto"/>
            </w:pPr>
            <w:r>
              <w:rPr>
                <w:rFonts w:ascii="Times New Roman" w:hAnsi="Times New Roman"/>
                <w:sz w:val="21"/>
              </w:rPr>
              <w:t xml:space="preserve">  2.7 Research Gaps and Problem Formulation Rationale</w:t>
            </w:r>
          </w:p>
        </w:tc>
        <w:tc>
          <w:tcPr>
            <w:tcW w:type="dxa" w:w="1152"/>
            <w:tcMar>
              <w:top w:w="40" w:type="dxa"/>
              <w:bottom w:w="40" w:type="dxa"/>
              <w:left w:w="60" w:type="dxa"/>
              <w:right w:w="60" w:type="dxa"/>
            </w:tcMar>
          </w:tcPr>
          <w:p>
            <w:pPr>
              <w:spacing w:before="0" w:after="0"/>
              <w:jc w:val="right"/>
            </w:pPr>
            <w:r>
              <w:rPr>
                <w:rFonts w:ascii="Times New Roman" w:hAnsi="Times New Roman"/>
                <w:sz w:val="21"/>
              </w:rPr>
              <w:t>15</w:t>
            </w:r>
          </w:p>
        </w:tc>
      </w:tr>
      <w:tr>
        <w:tc>
          <w:tcPr>
            <w:tcW w:type="dxa" w:w="7776"/>
            <w:tcMar>
              <w:top w:w="40" w:type="dxa"/>
              <w:bottom w:w="40" w:type="dxa"/>
              <w:left w:w="60" w:type="dxa"/>
              <w:right w:w="60" w:type="dxa"/>
            </w:tcMar>
          </w:tcPr>
          <w:p>
            <w:pPr>
              <w:spacing w:before="0" w:after="0" w:line="276" w:lineRule="auto"/>
            </w:pPr>
            <w:r>
              <w:rPr>
                <w:rFonts w:ascii="Times New Roman" w:hAnsi="Times New Roman"/>
                <w:b/>
                <w:color w:val="0F172A"/>
                <w:sz w:val="21"/>
              </w:rPr>
              <w:t>CHAPTER 3: SYSTEM MODEL AND MATHEMATICAL FORMULATION</w:t>
            </w:r>
          </w:p>
        </w:tc>
        <w:tc>
          <w:tcPr>
            <w:tcW w:type="dxa" w:w="1152"/>
            <w:tcMar>
              <w:top w:w="40" w:type="dxa"/>
              <w:bottom w:w="40" w:type="dxa"/>
              <w:left w:w="60" w:type="dxa"/>
              <w:right w:w="60" w:type="dxa"/>
            </w:tcMar>
          </w:tcPr>
          <w:p>
            <w:pPr>
              <w:spacing w:before="0" w:after="0"/>
              <w:jc w:val="right"/>
            </w:pPr>
            <w:r>
              <w:rPr>
                <w:rFonts w:ascii="Times New Roman" w:hAnsi="Times New Roman"/>
                <w:b/>
                <w:sz w:val="21"/>
              </w:rPr>
              <w:t>17</w:t>
            </w:r>
          </w:p>
        </w:tc>
      </w:tr>
      <w:tr>
        <w:tc>
          <w:tcPr>
            <w:tcW w:type="dxa" w:w="7776"/>
            <w:tcMar>
              <w:top w:w="40" w:type="dxa"/>
              <w:bottom w:w="40" w:type="dxa"/>
              <w:left w:w="60" w:type="dxa"/>
              <w:right w:w="60" w:type="dxa"/>
            </w:tcMar>
          </w:tcPr>
          <w:p>
            <w:pPr>
              <w:spacing w:before="0" w:after="0" w:line="276" w:lineRule="auto"/>
            </w:pPr>
            <w:r>
              <w:rPr>
                <w:rFonts w:ascii="Times New Roman" w:hAnsi="Times New Roman"/>
                <w:sz w:val="21"/>
              </w:rPr>
              <w:t xml:space="preserve">  3.1 Network Topology and Physical Deployment Model</w:t>
            </w:r>
          </w:p>
        </w:tc>
        <w:tc>
          <w:tcPr>
            <w:tcW w:type="dxa" w:w="1152"/>
            <w:tcMar>
              <w:top w:w="40" w:type="dxa"/>
              <w:bottom w:w="40" w:type="dxa"/>
              <w:left w:w="60" w:type="dxa"/>
              <w:right w:w="60" w:type="dxa"/>
            </w:tcMar>
          </w:tcPr>
          <w:p>
            <w:pPr>
              <w:spacing w:before="0" w:after="0"/>
              <w:jc w:val="right"/>
            </w:pPr>
            <w:r>
              <w:rPr>
                <w:rFonts w:ascii="Times New Roman" w:hAnsi="Times New Roman"/>
                <w:sz w:val="21"/>
              </w:rPr>
              <w:t>17</w:t>
            </w:r>
          </w:p>
        </w:tc>
      </w:tr>
      <w:tr>
        <w:tc>
          <w:tcPr>
            <w:tcW w:type="dxa" w:w="7776"/>
            <w:tcMar>
              <w:top w:w="40" w:type="dxa"/>
              <w:bottom w:w="40" w:type="dxa"/>
              <w:left w:w="60" w:type="dxa"/>
              <w:right w:w="60" w:type="dxa"/>
            </w:tcMar>
          </w:tcPr>
          <w:p>
            <w:pPr>
              <w:spacing w:before="0" w:after="0" w:line="276" w:lineRule="auto"/>
            </w:pPr>
            <w:r>
              <w:rPr>
                <w:rFonts w:ascii="Times New Roman" w:hAnsi="Times New Roman"/>
                <w:sz w:val="21"/>
              </w:rPr>
              <w:t xml:space="preserve">  3.2 Federated Learning Framework and Empirical Risk Minimization</w:t>
            </w:r>
          </w:p>
        </w:tc>
        <w:tc>
          <w:tcPr>
            <w:tcW w:type="dxa" w:w="1152"/>
            <w:tcMar>
              <w:top w:w="40" w:type="dxa"/>
              <w:bottom w:w="40" w:type="dxa"/>
              <w:left w:w="60" w:type="dxa"/>
              <w:right w:w="60" w:type="dxa"/>
            </w:tcMar>
          </w:tcPr>
          <w:p>
            <w:pPr>
              <w:spacing w:before="0" w:after="0"/>
              <w:jc w:val="right"/>
            </w:pPr>
            <w:r>
              <w:rPr>
                <w:rFonts w:ascii="Times New Roman" w:hAnsi="Times New Roman"/>
                <w:sz w:val="21"/>
              </w:rPr>
              <w:t>18</w:t>
            </w:r>
          </w:p>
        </w:tc>
      </w:tr>
      <w:tr>
        <w:tc>
          <w:tcPr>
            <w:tcW w:type="dxa" w:w="7776"/>
            <w:tcMar>
              <w:top w:w="40" w:type="dxa"/>
              <w:bottom w:w="40" w:type="dxa"/>
              <w:left w:w="60" w:type="dxa"/>
              <w:right w:w="60" w:type="dxa"/>
            </w:tcMar>
          </w:tcPr>
          <w:p>
            <w:pPr>
              <w:spacing w:before="0" w:after="0" w:line="276" w:lineRule="auto"/>
            </w:pPr>
            <w:r>
              <w:rPr>
                <w:rFonts w:ascii="Times New Roman" w:hAnsi="Times New Roman"/>
                <w:sz w:val="21"/>
              </w:rPr>
              <w:t xml:space="preserve">  3.3 Channel Propagation, Path Loss, and Fading Models (Rician &amp; Rayleigh)</w:t>
            </w:r>
          </w:p>
        </w:tc>
        <w:tc>
          <w:tcPr>
            <w:tcW w:type="dxa" w:w="1152"/>
            <w:tcMar>
              <w:top w:w="40" w:type="dxa"/>
              <w:bottom w:w="40" w:type="dxa"/>
              <w:left w:w="60" w:type="dxa"/>
              <w:right w:w="60" w:type="dxa"/>
            </w:tcMar>
          </w:tcPr>
          <w:p>
            <w:pPr>
              <w:spacing w:before="0" w:after="0"/>
              <w:jc w:val="right"/>
            </w:pPr>
            <w:r>
              <w:rPr>
                <w:rFonts w:ascii="Times New Roman" w:hAnsi="Times New Roman"/>
                <w:sz w:val="21"/>
              </w:rPr>
              <w:t>19</w:t>
            </w:r>
          </w:p>
        </w:tc>
      </w:tr>
      <w:tr>
        <w:tc>
          <w:tcPr>
            <w:tcW w:type="dxa" w:w="7776"/>
            <w:tcMar>
              <w:top w:w="40" w:type="dxa"/>
              <w:bottom w:w="40" w:type="dxa"/>
              <w:left w:w="60" w:type="dxa"/>
              <w:right w:w="60" w:type="dxa"/>
            </w:tcMar>
          </w:tcPr>
          <w:p>
            <w:pPr>
              <w:spacing w:before="0" w:after="0" w:line="276" w:lineRule="auto"/>
            </w:pPr>
            <w:r>
              <w:rPr>
                <w:rFonts w:ascii="Times New Roman" w:hAnsi="Times New Roman"/>
                <w:sz w:val="21"/>
              </w:rPr>
              <w:t xml:space="preserve">  3.4 Active RIS Signal, Hardware, and Thermal Noise Model</w:t>
            </w:r>
          </w:p>
        </w:tc>
        <w:tc>
          <w:tcPr>
            <w:tcW w:type="dxa" w:w="1152"/>
            <w:tcMar>
              <w:top w:w="40" w:type="dxa"/>
              <w:bottom w:w="40" w:type="dxa"/>
              <w:left w:w="60" w:type="dxa"/>
              <w:right w:w="60" w:type="dxa"/>
            </w:tcMar>
          </w:tcPr>
          <w:p>
            <w:pPr>
              <w:spacing w:before="0" w:after="0"/>
              <w:jc w:val="right"/>
            </w:pPr>
            <w:r>
              <w:rPr>
                <w:rFonts w:ascii="Times New Roman" w:hAnsi="Times New Roman"/>
                <w:sz w:val="21"/>
              </w:rPr>
              <w:t>20</w:t>
            </w:r>
          </w:p>
        </w:tc>
      </w:tr>
      <w:tr>
        <w:tc>
          <w:tcPr>
            <w:tcW w:type="dxa" w:w="7776"/>
            <w:tcMar>
              <w:top w:w="40" w:type="dxa"/>
              <w:bottom w:w="40" w:type="dxa"/>
              <w:left w:w="60" w:type="dxa"/>
              <w:right w:w="60" w:type="dxa"/>
            </w:tcMar>
          </w:tcPr>
          <w:p>
            <w:pPr>
              <w:spacing w:before="0" w:after="0" w:line="276" w:lineRule="auto"/>
            </w:pPr>
            <w:r>
              <w:rPr>
                <w:rFonts w:ascii="Times New Roman" w:hAnsi="Times New Roman"/>
                <w:sz w:val="21"/>
              </w:rPr>
              <w:t xml:space="preserve">  3.5 Analog Over-the-Air Signal Superposition and Receive Estimator</w:t>
            </w:r>
          </w:p>
        </w:tc>
        <w:tc>
          <w:tcPr>
            <w:tcW w:type="dxa" w:w="1152"/>
            <w:tcMar>
              <w:top w:w="40" w:type="dxa"/>
              <w:bottom w:w="40" w:type="dxa"/>
              <w:left w:w="60" w:type="dxa"/>
              <w:right w:w="60" w:type="dxa"/>
            </w:tcMar>
          </w:tcPr>
          <w:p>
            <w:pPr>
              <w:spacing w:before="0" w:after="0"/>
              <w:jc w:val="right"/>
            </w:pPr>
            <w:r>
              <w:rPr>
                <w:rFonts w:ascii="Times New Roman" w:hAnsi="Times New Roman"/>
                <w:sz w:val="21"/>
              </w:rPr>
              <w:t>21</w:t>
            </w:r>
          </w:p>
        </w:tc>
      </w:tr>
      <w:tr>
        <w:tc>
          <w:tcPr>
            <w:tcW w:type="dxa" w:w="7776"/>
            <w:tcMar>
              <w:top w:w="40" w:type="dxa"/>
              <w:bottom w:w="40" w:type="dxa"/>
              <w:left w:w="60" w:type="dxa"/>
              <w:right w:w="60" w:type="dxa"/>
            </w:tcMar>
          </w:tcPr>
          <w:p>
            <w:pPr>
              <w:spacing w:before="0" w:after="0" w:line="276" w:lineRule="auto"/>
            </w:pPr>
            <w:r>
              <w:rPr>
                <w:rFonts w:ascii="Times New Roman" w:hAnsi="Times New Roman"/>
                <w:sz w:val="21"/>
              </w:rPr>
              <w:t xml:space="preserve">  3.6 True Instantaneous Aggregation Mean Squared Error (MSE)</w:t>
            </w:r>
          </w:p>
        </w:tc>
        <w:tc>
          <w:tcPr>
            <w:tcW w:type="dxa" w:w="1152"/>
            <w:tcMar>
              <w:top w:w="40" w:type="dxa"/>
              <w:bottom w:w="40" w:type="dxa"/>
              <w:left w:w="60" w:type="dxa"/>
              <w:right w:w="60" w:type="dxa"/>
            </w:tcMar>
          </w:tcPr>
          <w:p>
            <w:pPr>
              <w:spacing w:before="0" w:after="0"/>
              <w:jc w:val="right"/>
            </w:pPr>
            <w:r>
              <w:rPr>
                <w:rFonts w:ascii="Times New Roman" w:hAnsi="Times New Roman"/>
                <w:sz w:val="21"/>
              </w:rPr>
              <w:t>22</w:t>
            </w:r>
          </w:p>
        </w:tc>
      </w:tr>
      <w:tr>
        <w:tc>
          <w:tcPr>
            <w:tcW w:type="dxa" w:w="7776"/>
            <w:tcMar>
              <w:top w:w="40" w:type="dxa"/>
              <w:bottom w:w="40" w:type="dxa"/>
              <w:left w:w="60" w:type="dxa"/>
              <w:right w:w="60" w:type="dxa"/>
            </w:tcMar>
          </w:tcPr>
          <w:p>
            <w:pPr>
              <w:spacing w:before="0" w:after="0" w:line="276" w:lineRule="auto"/>
            </w:pPr>
            <w:r>
              <w:rPr>
                <w:rFonts w:ascii="Times New Roman" w:hAnsi="Times New Roman"/>
                <w:sz w:val="21"/>
              </w:rPr>
              <w:t xml:space="preserve">  3.7 Mathematical Breakdown of Naive Instantaneous MSE-Minimization</w:t>
            </w:r>
          </w:p>
        </w:tc>
        <w:tc>
          <w:tcPr>
            <w:tcW w:type="dxa" w:w="1152"/>
            <w:tcMar>
              <w:top w:w="40" w:type="dxa"/>
              <w:bottom w:w="40" w:type="dxa"/>
              <w:left w:w="60" w:type="dxa"/>
              <w:right w:w="60" w:type="dxa"/>
            </w:tcMar>
          </w:tcPr>
          <w:p>
            <w:pPr>
              <w:spacing w:before="0" w:after="0"/>
              <w:jc w:val="right"/>
            </w:pPr>
            <w:r>
              <w:rPr>
                <w:rFonts w:ascii="Times New Roman" w:hAnsi="Times New Roman"/>
                <w:sz w:val="21"/>
              </w:rPr>
              <w:t>23</w:t>
            </w:r>
          </w:p>
        </w:tc>
      </w:tr>
      <w:tr>
        <w:tc>
          <w:tcPr>
            <w:tcW w:type="dxa" w:w="7776"/>
            <w:tcMar>
              <w:top w:w="40" w:type="dxa"/>
              <w:bottom w:w="40" w:type="dxa"/>
              <w:left w:w="60" w:type="dxa"/>
              <w:right w:w="60" w:type="dxa"/>
            </w:tcMar>
          </w:tcPr>
          <w:p>
            <w:pPr>
              <w:spacing w:before="0" w:after="0" w:line="276" w:lineRule="auto"/>
            </w:pPr>
            <w:r>
              <w:rPr>
                <w:rFonts w:ascii="Times New Roman" w:hAnsi="Times New Roman"/>
                <w:sz w:val="21"/>
              </w:rPr>
              <w:t xml:space="preserve">  3.8 Formulation of Proposed Convergence-Aware Objective (J_t)</w:t>
            </w:r>
          </w:p>
        </w:tc>
        <w:tc>
          <w:tcPr>
            <w:tcW w:type="dxa" w:w="1152"/>
            <w:tcMar>
              <w:top w:w="40" w:type="dxa"/>
              <w:bottom w:w="40" w:type="dxa"/>
              <w:left w:w="60" w:type="dxa"/>
              <w:right w:w="60" w:type="dxa"/>
            </w:tcMar>
          </w:tcPr>
          <w:p>
            <w:pPr>
              <w:spacing w:before="0" w:after="0"/>
              <w:jc w:val="right"/>
            </w:pPr>
            <w:r>
              <w:rPr>
                <w:rFonts w:ascii="Times New Roman" w:hAnsi="Times New Roman"/>
                <w:sz w:val="21"/>
              </w:rPr>
              <w:t>24</w:t>
            </w:r>
          </w:p>
        </w:tc>
      </w:tr>
      <w:tr>
        <w:tc>
          <w:tcPr>
            <w:tcW w:type="dxa" w:w="7776"/>
            <w:tcMar>
              <w:top w:w="40" w:type="dxa"/>
              <w:bottom w:w="40" w:type="dxa"/>
              <w:left w:w="60" w:type="dxa"/>
              <w:right w:w="60" w:type="dxa"/>
            </w:tcMar>
          </w:tcPr>
          <w:p>
            <w:pPr>
              <w:spacing w:before="0" w:after="0" w:line="276" w:lineRule="auto"/>
            </w:pPr>
            <w:r>
              <w:rPr>
                <w:rFonts w:ascii="Times New Roman" w:hAnsi="Times New Roman"/>
                <w:sz w:val="21"/>
              </w:rPr>
              <w:t xml:space="preserve">  3.9 Derivation of Analytical Regularization Penalty (Delta J_t)</w:t>
            </w:r>
          </w:p>
        </w:tc>
        <w:tc>
          <w:tcPr>
            <w:tcW w:type="dxa" w:w="1152"/>
            <w:tcMar>
              <w:top w:w="40" w:type="dxa"/>
              <w:bottom w:w="40" w:type="dxa"/>
              <w:left w:w="60" w:type="dxa"/>
              <w:right w:w="60" w:type="dxa"/>
            </w:tcMar>
          </w:tcPr>
          <w:p>
            <w:pPr>
              <w:spacing w:before="0" w:after="0"/>
              <w:jc w:val="right"/>
            </w:pPr>
            <w:r>
              <w:rPr>
                <w:rFonts w:ascii="Times New Roman" w:hAnsi="Times New Roman"/>
                <w:sz w:val="21"/>
              </w:rPr>
              <w:t>25</w:t>
            </w:r>
          </w:p>
        </w:tc>
      </w:tr>
      <w:tr>
        <w:tc>
          <w:tcPr>
            <w:tcW w:type="dxa" w:w="7776"/>
            <w:tcMar>
              <w:top w:w="40" w:type="dxa"/>
              <w:bottom w:w="40" w:type="dxa"/>
              <w:left w:w="60" w:type="dxa"/>
              <w:right w:w="60" w:type="dxa"/>
            </w:tcMar>
          </w:tcPr>
          <w:p>
            <w:pPr>
              <w:spacing w:before="0" w:after="0" w:line="276" w:lineRule="auto"/>
            </w:pPr>
            <w:r>
              <w:rPr>
                <w:rFonts w:ascii="Times New Roman" w:hAnsi="Times New Roman"/>
                <w:sz w:val="21"/>
              </w:rPr>
              <w:t xml:space="preserve">  3.10 Theoretical Linkage: Descent Lemma and FL Convergence Guarantee</w:t>
            </w:r>
          </w:p>
        </w:tc>
        <w:tc>
          <w:tcPr>
            <w:tcW w:type="dxa" w:w="1152"/>
            <w:tcMar>
              <w:top w:w="40" w:type="dxa"/>
              <w:bottom w:w="40" w:type="dxa"/>
              <w:left w:w="60" w:type="dxa"/>
              <w:right w:w="60" w:type="dxa"/>
            </w:tcMar>
          </w:tcPr>
          <w:p>
            <w:pPr>
              <w:spacing w:before="0" w:after="0"/>
              <w:jc w:val="right"/>
            </w:pPr>
            <w:r>
              <w:rPr>
                <w:rFonts w:ascii="Times New Roman" w:hAnsi="Times New Roman"/>
                <w:sz w:val="21"/>
              </w:rPr>
              <w:t>26</w:t>
            </w:r>
          </w:p>
        </w:tc>
      </w:tr>
      <w:tr>
        <w:tc>
          <w:tcPr>
            <w:tcW w:type="dxa" w:w="7776"/>
            <w:tcMar>
              <w:top w:w="40" w:type="dxa"/>
              <w:bottom w:w="40" w:type="dxa"/>
              <w:left w:w="60" w:type="dxa"/>
              <w:right w:w="60" w:type="dxa"/>
            </w:tcMar>
          </w:tcPr>
          <w:p>
            <w:pPr>
              <w:spacing w:before="0" w:after="0" w:line="276" w:lineRule="auto"/>
            </w:pPr>
            <w:r>
              <w:rPr>
                <w:rFonts w:ascii="Times New Roman" w:hAnsi="Times New Roman"/>
                <w:b/>
                <w:color w:val="0F172A"/>
                <w:sz w:val="21"/>
              </w:rPr>
              <w:t>CHAPTER 4: OPTIMIZATION FRAMEWORK AND PROPOSED METHODOLOGY</w:t>
            </w:r>
          </w:p>
        </w:tc>
        <w:tc>
          <w:tcPr>
            <w:tcW w:type="dxa" w:w="1152"/>
            <w:tcMar>
              <w:top w:w="40" w:type="dxa"/>
              <w:bottom w:w="40" w:type="dxa"/>
              <w:left w:w="60" w:type="dxa"/>
              <w:right w:w="60" w:type="dxa"/>
            </w:tcMar>
          </w:tcPr>
          <w:p>
            <w:pPr>
              <w:spacing w:before="0" w:after="0"/>
              <w:jc w:val="right"/>
            </w:pPr>
            <w:r>
              <w:rPr>
                <w:rFonts w:ascii="Times New Roman" w:hAnsi="Times New Roman"/>
                <w:b/>
                <w:sz w:val="21"/>
              </w:rPr>
              <w:t>28</w:t>
            </w:r>
          </w:p>
        </w:tc>
      </w:tr>
      <w:tr>
        <w:tc>
          <w:tcPr>
            <w:tcW w:type="dxa" w:w="7776"/>
            <w:tcMar>
              <w:top w:w="40" w:type="dxa"/>
              <w:bottom w:w="40" w:type="dxa"/>
              <w:left w:w="60" w:type="dxa"/>
              <w:right w:w="60" w:type="dxa"/>
            </w:tcMar>
          </w:tcPr>
          <w:p>
            <w:pPr>
              <w:spacing w:before="0" w:after="0" w:line="276" w:lineRule="auto"/>
            </w:pPr>
            <w:r>
              <w:rPr>
                <w:rFonts w:ascii="Times New Roman" w:hAnsi="Times New Roman"/>
                <w:sz w:val="21"/>
              </w:rPr>
              <w:t xml:space="preserve">  4.1 Joint Optimization Formulation</w:t>
            </w:r>
          </w:p>
        </w:tc>
        <w:tc>
          <w:tcPr>
            <w:tcW w:type="dxa" w:w="1152"/>
            <w:tcMar>
              <w:top w:w="40" w:type="dxa"/>
              <w:bottom w:w="40" w:type="dxa"/>
              <w:left w:w="60" w:type="dxa"/>
              <w:right w:w="60" w:type="dxa"/>
            </w:tcMar>
          </w:tcPr>
          <w:p>
            <w:pPr>
              <w:spacing w:before="0" w:after="0"/>
              <w:jc w:val="right"/>
            </w:pPr>
            <w:r>
              <w:rPr>
                <w:rFonts w:ascii="Times New Roman" w:hAnsi="Times New Roman"/>
                <w:sz w:val="21"/>
              </w:rPr>
              <w:t>28</w:t>
            </w:r>
          </w:p>
        </w:tc>
      </w:tr>
      <w:tr>
        <w:tc>
          <w:tcPr>
            <w:tcW w:type="dxa" w:w="7776"/>
            <w:tcMar>
              <w:top w:w="40" w:type="dxa"/>
              <w:bottom w:w="40" w:type="dxa"/>
              <w:left w:w="60" w:type="dxa"/>
              <w:right w:w="60" w:type="dxa"/>
            </w:tcMar>
          </w:tcPr>
          <w:p>
            <w:pPr>
              <w:spacing w:before="0" w:after="0" w:line="276" w:lineRule="auto"/>
            </w:pPr>
            <w:r>
              <w:rPr>
                <w:rFonts w:ascii="Times New Roman" w:hAnsi="Times New Roman"/>
                <w:sz w:val="21"/>
              </w:rPr>
              <w:t xml:space="preserve">  4.2 Closed-Form Zero-Forcing Transceiver Precoding</w:t>
            </w:r>
          </w:p>
        </w:tc>
        <w:tc>
          <w:tcPr>
            <w:tcW w:type="dxa" w:w="1152"/>
            <w:tcMar>
              <w:top w:w="40" w:type="dxa"/>
              <w:bottom w:w="40" w:type="dxa"/>
              <w:left w:w="60" w:type="dxa"/>
              <w:right w:w="60" w:type="dxa"/>
            </w:tcMar>
          </w:tcPr>
          <w:p>
            <w:pPr>
              <w:spacing w:before="0" w:after="0"/>
              <w:jc w:val="right"/>
            </w:pPr>
            <w:r>
              <w:rPr>
                <w:rFonts w:ascii="Times New Roman" w:hAnsi="Times New Roman"/>
                <w:sz w:val="21"/>
              </w:rPr>
              <w:t>29</w:t>
            </w:r>
          </w:p>
        </w:tc>
      </w:tr>
      <w:tr>
        <w:tc>
          <w:tcPr>
            <w:tcW w:type="dxa" w:w="7776"/>
            <w:tcMar>
              <w:top w:w="40" w:type="dxa"/>
              <w:bottom w:w="40" w:type="dxa"/>
              <w:left w:w="60" w:type="dxa"/>
              <w:right w:w="60" w:type="dxa"/>
            </w:tcMar>
          </w:tcPr>
          <w:p>
            <w:pPr>
              <w:spacing w:before="0" w:after="0" w:line="276" w:lineRule="auto"/>
            </w:pPr>
            <w:r>
              <w:rPr>
                <w:rFonts w:ascii="Times New Roman" w:hAnsi="Times New Roman"/>
                <w:sz w:val="21"/>
              </w:rPr>
              <w:t xml:space="preserve">  4.3 Optimal Receive Normalization Factor (c*)</w:t>
            </w:r>
          </w:p>
        </w:tc>
        <w:tc>
          <w:tcPr>
            <w:tcW w:type="dxa" w:w="1152"/>
            <w:tcMar>
              <w:top w:w="40" w:type="dxa"/>
              <w:bottom w:w="40" w:type="dxa"/>
              <w:left w:w="60" w:type="dxa"/>
              <w:right w:w="60" w:type="dxa"/>
            </w:tcMar>
          </w:tcPr>
          <w:p>
            <w:pPr>
              <w:spacing w:before="0" w:after="0"/>
              <w:jc w:val="right"/>
            </w:pPr>
            <w:r>
              <w:rPr>
                <w:rFonts w:ascii="Times New Roman" w:hAnsi="Times New Roman"/>
                <w:sz w:val="21"/>
              </w:rPr>
              <w:t>30</w:t>
            </w:r>
          </w:p>
        </w:tc>
      </w:tr>
      <w:tr>
        <w:tc>
          <w:tcPr>
            <w:tcW w:type="dxa" w:w="7776"/>
            <w:tcMar>
              <w:top w:w="40" w:type="dxa"/>
              <w:bottom w:w="40" w:type="dxa"/>
              <w:left w:w="60" w:type="dxa"/>
              <w:right w:w="60" w:type="dxa"/>
            </w:tcMar>
          </w:tcPr>
          <w:p>
            <w:pPr>
              <w:spacing w:before="0" w:after="0" w:line="276" w:lineRule="auto"/>
            </w:pPr>
            <w:r>
              <w:rPr>
                <w:rFonts w:ascii="Times New Roman" w:hAnsi="Times New Roman"/>
                <w:sz w:val="21"/>
              </w:rPr>
              <w:t xml:space="preserve">  4.4 Dimensionality Reduction: Collapsing the Search Space to (N+1)</w:t>
            </w:r>
          </w:p>
        </w:tc>
        <w:tc>
          <w:tcPr>
            <w:tcW w:type="dxa" w:w="1152"/>
            <w:tcMar>
              <w:top w:w="40" w:type="dxa"/>
              <w:bottom w:w="40" w:type="dxa"/>
              <w:left w:w="60" w:type="dxa"/>
              <w:right w:w="60" w:type="dxa"/>
            </w:tcMar>
          </w:tcPr>
          <w:p>
            <w:pPr>
              <w:spacing w:before="0" w:after="0"/>
              <w:jc w:val="right"/>
            </w:pPr>
            <w:r>
              <w:rPr>
                <w:rFonts w:ascii="Times New Roman" w:hAnsi="Times New Roman"/>
                <w:sz w:val="21"/>
              </w:rPr>
              <w:t>31</w:t>
            </w:r>
          </w:p>
        </w:tc>
      </w:tr>
      <w:tr>
        <w:tc>
          <w:tcPr>
            <w:tcW w:type="dxa" w:w="7776"/>
            <w:tcMar>
              <w:top w:w="40" w:type="dxa"/>
              <w:bottom w:w="40" w:type="dxa"/>
              <w:left w:w="60" w:type="dxa"/>
              <w:right w:w="60" w:type="dxa"/>
            </w:tcMar>
          </w:tcPr>
          <w:p>
            <w:pPr>
              <w:spacing w:before="0" w:after="0" w:line="276" w:lineRule="auto"/>
            </w:pPr>
            <w:r>
              <w:rPr>
                <w:rFonts w:ascii="Times New Roman" w:hAnsi="Times New Roman"/>
                <w:sz w:val="21"/>
              </w:rPr>
              <w:t xml:space="preserve">  4.5 Bound-Constrained Quasi-Newton Surface Optimization (L-BFGS-B / SLSQP)</w:t>
            </w:r>
          </w:p>
        </w:tc>
        <w:tc>
          <w:tcPr>
            <w:tcW w:type="dxa" w:w="1152"/>
            <w:tcMar>
              <w:top w:w="40" w:type="dxa"/>
              <w:bottom w:w="40" w:type="dxa"/>
              <w:left w:w="60" w:type="dxa"/>
              <w:right w:w="60" w:type="dxa"/>
            </w:tcMar>
          </w:tcPr>
          <w:p>
            <w:pPr>
              <w:spacing w:before="0" w:after="0"/>
              <w:jc w:val="right"/>
            </w:pPr>
            <w:r>
              <w:rPr>
                <w:rFonts w:ascii="Times New Roman" w:hAnsi="Times New Roman"/>
                <w:sz w:val="21"/>
              </w:rPr>
              <w:t>32</w:t>
            </w:r>
          </w:p>
        </w:tc>
      </w:tr>
      <w:tr>
        <w:tc>
          <w:tcPr>
            <w:tcW w:type="dxa" w:w="7776"/>
            <w:tcMar>
              <w:top w:w="40" w:type="dxa"/>
              <w:bottom w:w="40" w:type="dxa"/>
              <w:left w:w="60" w:type="dxa"/>
              <w:right w:w="60" w:type="dxa"/>
            </w:tcMar>
          </w:tcPr>
          <w:p>
            <w:pPr>
              <w:spacing w:before="0" w:after="0" w:line="276" w:lineRule="auto"/>
            </w:pPr>
            <w:r>
              <w:rPr>
                <w:rFonts w:ascii="Times New Roman" w:hAnsi="Times New Roman"/>
                <w:sz w:val="21"/>
              </w:rPr>
              <w:t xml:space="preserve">  4.6 Multi-Start Random Restart Safeguard Mechanism</w:t>
            </w:r>
          </w:p>
        </w:tc>
        <w:tc>
          <w:tcPr>
            <w:tcW w:type="dxa" w:w="1152"/>
            <w:tcMar>
              <w:top w:w="40" w:type="dxa"/>
              <w:bottom w:w="40" w:type="dxa"/>
              <w:left w:w="60" w:type="dxa"/>
              <w:right w:w="60" w:type="dxa"/>
            </w:tcMar>
          </w:tcPr>
          <w:p>
            <w:pPr>
              <w:spacing w:before="0" w:after="0"/>
              <w:jc w:val="right"/>
            </w:pPr>
            <w:r>
              <w:rPr>
                <w:rFonts w:ascii="Times New Roman" w:hAnsi="Times New Roman"/>
                <w:sz w:val="21"/>
              </w:rPr>
              <w:t>33</w:t>
            </w:r>
          </w:p>
        </w:tc>
      </w:tr>
      <w:tr>
        <w:tc>
          <w:tcPr>
            <w:tcW w:type="dxa" w:w="7776"/>
            <w:tcMar>
              <w:top w:w="40" w:type="dxa"/>
              <w:bottom w:w="40" w:type="dxa"/>
              <w:left w:w="60" w:type="dxa"/>
              <w:right w:w="60" w:type="dxa"/>
            </w:tcMar>
          </w:tcPr>
          <w:p>
            <w:pPr>
              <w:spacing w:before="0" w:after="0" w:line="276" w:lineRule="auto"/>
            </w:pPr>
            <w:r>
              <w:rPr>
                <w:rFonts w:ascii="Times New Roman" w:hAnsi="Times New Roman"/>
                <w:sz w:val="21"/>
              </w:rPr>
              <w:t xml:space="preserve">  4.7 Complete Algorithmic Workflow and Structured Pseudo-Code</w:t>
            </w:r>
          </w:p>
        </w:tc>
        <w:tc>
          <w:tcPr>
            <w:tcW w:type="dxa" w:w="1152"/>
            <w:tcMar>
              <w:top w:w="40" w:type="dxa"/>
              <w:bottom w:w="40" w:type="dxa"/>
              <w:left w:w="60" w:type="dxa"/>
              <w:right w:w="60" w:type="dxa"/>
            </w:tcMar>
          </w:tcPr>
          <w:p>
            <w:pPr>
              <w:spacing w:before="0" w:after="0"/>
              <w:jc w:val="right"/>
            </w:pPr>
            <w:r>
              <w:rPr>
                <w:rFonts w:ascii="Times New Roman" w:hAnsi="Times New Roman"/>
                <w:sz w:val="21"/>
              </w:rPr>
              <w:t>34</w:t>
            </w:r>
          </w:p>
        </w:tc>
      </w:tr>
      <w:tr>
        <w:tc>
          <w:tcPr>
            <w:tcW w:type="dxa" w:w="7776"/>
            <w:tcMar>
              <w:top w:w="40" w:type="dxa"/>
              <w:bottom w:w="40" w:type="dxa"/>
              <w:left w:w="60" w:type="dxa"/>
              <w:right w:w="60" w:type="dxa"/>
            </w:tcMar>
          </w:tcPr>
          <w:p>
            <w:pPr>
              <w:spacing w:before="0" w:after="0" w:line="276" w:lineRule="auto"/>
            </w:pPr>
            <w:r>
              <w:rPr>
                <w:rFonts w:ascii="Times New Roman" w:hAnsi="Times New Roman"/>
                <w:sz w:val="21"/>
              </w:rPr>
              <w:t xml:space="preserve">  4.8 Computational Complexity Analysis: Big-O Comparison Against SDR</w:t>
            </w:r>
          </w:p>
        </w:tc>
        <w:tc>
          <w:tcPr>
            <w:tcW w:type="dxa" w:w="1152"/>
            <w:tcMar>
              <w:top w:w="40" w:type="dxa"/>
              <w:bottom w:w="40" w:type="dxa"/>
              <w:left w:w="60" w:type="dxa"/>
              <w:right w:w="60" w:type="dxa"/>
            </w:tcMar>
          </w:tcPr>
          <w:p>
            <w:pPr>
              <w:spacing w:before="0" w:after="0"/>
              <w:jc w:val="right"/>
            </w:pPr>
            <w:r>
              <w:rPr>
                <w:rFonts w:ascii="Times New Roman" w:hAnsi="Times New Roman"/>
                <w:sz w:val="21"/>
              </w:rPr>
              <w:t>35</w:t>
            </w:r>
          </w:p>
        </w:tc>
      </w:tr>
      <w:tr>
        <w:tc>
          <w:tcPr>
            <w:tcW w:type="dxa" w:w="7776"/>
            <w:tcMar>
              <w:top w:w="40" w:type="dxa"/>
              <w:bottom w:w="40" w:type="dxa"/>
              <w:left w:w="60" w:type="dxa"/>
              <w:right w:w="60" w:type="dxa"/>
            </w:tcMar>
          </w:tcPr>
          <w:p>
            <w:pPr>
              <w:spacing w:before="0" w:after="0" w:line="276" w:lineRule="auto"/>
            </w:pPr>
            <w:r>
              <w:rPr>
                <w:rFonts w:ascii="Times New Roman" w:hAnsi="Times New Roman"/>
                <w:sz w:val="21"/>
              </w:rPr>
              <w:t xml:space="preserve">  4.9 Real-Time Feasibility and Coherence Time Budgeting</w:t>
            </w:r>
          </w:p>
        </w:tc>
        <w:tc>
          <w:tcPr>
            <w:tcW w:type="dxa" w:w="1152"/>
            <w:tcMar>
              <w:top w:w="40" w:type="dxa"/>
              <w:bottom w:w="40" w:type="dxa"/>
              <w:left w:w="60" w:type="dxa"/>
              <w:right w:w="60" w:type="dxa"/>
            </w:tcMar>
          </w:tcPr>
          <w:p>
            <w:pPr>
              <w:spacing w:before="0" w:after="0"/>
              <w:jc w:val="right"/>
            </w:pPr>
            <w:r>
              <w:rPr>
                <w:rFonts w:ascii="Times New Roman" w:hAnsi="Times New Roman"/>
                <w:sz w:val="21"/>
              </w:rPr>
              <w:t>36</w:t>
            </w:r>
          </w:p>
        </w:tc>
      </w:tr>
      <w:tr>
        <w:tc>
          <w:tcPr>
            <w:tcW w:type="dxa" w:w="7776"/>
            <w:tcMar>
              <w:top w:w="40" w:type="dxa"/>
              <w:bottom w:w="40" w:type="dxa"/>
              <w:left w:w="60" w:type="dxa"/>
              <w:right w:w="60" w:type="dxa"/>
            </w:tcMar>
          </w:tcPr>
          <w:p>
            <w:pPr>
              <w:spacing w:before="0" w:after="0" w:line="276" w:lineRule="auto"/>
            </w:pPr>
            <w:r>
              <w:rPr>
                <w:rFonts w:ascii="Times New Roman" w:hAnsi="Times New Roman"/>
                <w:b/>
                <w:color w:val="0F172A"/>
                <w:sz w:val="21"/>
              </w:rPr>
              <w:t>CHAPTER 5: SIMULATION ARCHITECTURE AND EXPERIMENTAL SETUP</w:t>
            </w:r>
          </w:p>
        </w:tc>
        <w:tc>
          <w:tcPr>
            <w:tcW w:type="dxa" w:w="1152"/>
            <w:tcMar>
              <w:top w:w="40" w:type="dxa"/>
              <w:bottom w:w="40" w:type="dxa"/>
              <w:left w:w="60" w:type="dxa"/>
              <w:right w:w="60" w:type="dxa"/>
            </w:tcMar>
          </w:tcPr>
          <w:p>
            <w:pPr>
              <w:spacing w:before="0" w:after="0"/>
              <w:jc w:val="right"/>
            </w:pPr>
            <w:r>
              <w:rPr>
                <w:rFonts w:ascii="Times New Roman" w:hAnsi="Times New Roman"/>
                <w:b/>
                <w:sz w:val="21"/>
              </w:rPr>
              <w:t>37</w:t>
            </w:r>
          </w:p>
        </w:tc>
      </w:tr>
      <w:tr>
        <w:tc>
          <w:tcPr>
            <w:tcW w:type="dxa" w:w="7776"/>
            <w:tcMar>
              <w:top w:w="40" w:type="dxa"/>
              <w:bottom w:w="40" w:type="dxa"/>
              <w:left w:w="60" w:type="dxa"/>
              <w:right w:w="60" w:type="dxa"/>
            </w:tcMar>
          </w:tcPr>
          <w:p>
            <w:pPr>
              <w:spacing w:before="0" w:after="0" w:line="276" w:lineRule="auto"/>
            </w:pPr>
            <w:r>
              <w:rPr>
                <w:rFonts w:ascii="Times New Roman" w:hAnsi="Times New Roman"/>
                <w:sz w:val="21"/>
              </w:rPr>
              <w:t xml:space="preserve">  5.1 End-to-End Simulation Pipeline and Modular Software Architecture</w:t>
            </w:r>
          </w:p>
        </w:tc>
        <w:tc>
          <w:tcPr>
            <w:tcW w:type="dxa" w:w="1152"/>
            <w:tcMar>
              <w:top w:w="40" w:type="dxa"/>
              <w:bottom w:w="40" w:type="dxa"/>
              <w:left w:w="60" w:type="dxa"/>
              <w:right w:w="60" w:type="dxa"/>
            </w:tcMar>
          </w:tcPr>
          <w:p>
            <w:pPr>
              <w:spacing w:before="0" w:after="0"/>
              <w:jc w:val="right"/>
            </w:pPr>
            <w:r>
              <w:rPr>
                <w:rFonts w:ascii="Times New Roman" w:hAnsi="Times New Roman"/>
                <w:sz w:val="21"/>
              </w:rPr>
              <w:t>37</w:t>
            </w:r>
          </w:p>
        </w:tc>
      </w:tr>
      <w:tr>
        <w:tc>
          <w:tcPr>
            <w:tcW w:type="dxa" w:w="7776"/>
            <w:tcMar>
              <w:top w:w="40" w:type="dxa"/>
              <w:bottom w:w="40" w:type="dxa"/>
              <w:left w:w="60" w:type="dxa"/>
              <w:right w:w="60" w:type="dxa"/>
            </w:tcMar>
          </w:tcPr>
          <w:p>
            <w:pPr>
              <w:spacing w:before="0" w:after="0" w:line="276" w:lineRule="auto"/>
            </w:pPr>
            <w:r>
              <w:rPr>
                <w:rFonts w:ascii="Times New Roman" w:hAnsi="Times New Roman"/>
                <w:sz w:val="21"/>
              </w:rPr>
              <w:t xml:space="preserve">  5.2 Channel Generation and Imperfect CSI Synthesizer Modules</w:t>
            </w:r>
          </w:p>
        </w:tc>
        <w:tc>
          <w:tcPr>
            <w:tcW w:type="dxa" w:w="1152"/>
            <w:tcMar>
              <w:top w:w="40" w:type="dxa"/>
              <w:bottom w:w="40" w:type="dxa"/>
              <w:left w:w="60" w:type="dxa"/>
              <w:right w:w="60" w:type="dxa"/>
            </w:tcMar>
          </w:tcPr>
          <w:p>
            <w:pPr>
              <w:spacing w:before="0" w:after="0"/>
              <w:jc w:val="right"/>
            </w:pPr>
            <w:r>
              <w:rPr>
                <w:rFonts w:ascii="Times New Roman" w:hAnsi="Times New Roman"/>
                <w:sz w:val="21"/>
              </w:rPr>
              <w:t>38</w:t>
            </w:r>
          </w:p>
        </w:tc>
      </w:tr>
      <w:tr>
        <w:tc>
          <w:tcPr>
            <w:tcW w:type="dxa" w:w="7776"/>
            <w:tcMar>
              <w:top w:w="40" w:type="dxa"/>
              <w:bottom w:w="40" w:type="dxa"/>
              <w:left w:w="60" w:type="dxa"/>
              <w:right w:w="60" w:type="dxa"/>
            </w:tcMar>
          </w:tcPr>
          <w:p>
            <w:pPr>
              <w:spacing w:before="0" w:after="0" w:line="276" w:lineRule="auto"/>
            </w:pPr>
            <w:r>
              <w:rPr>
                <w:rFonts w:ascii="Times New Roman" w:hAnsi="Times New Roman"/>
                <w:sz w:val="21"/>
              </w:rPr>
              <w:t xml:space="preserve">  5.3 Active and Passive RIS Simulation Modules</w:t>
            </w:r>
          </w:p>
        </w:tc>
        <w:tc>
          <w:tcPr>
            <w:tcW w:type="dxa" w:w="1152"/>
            <w:tcMar>
              <w:top w:w="40" w:type="dxa"/>
              <w:bottom w:w="40" w:type="dxa"/>
              <w:left w:w="60" w:type="dxa"/>
              <w:right w:w="60" w:type="dxa"/>
            </w:tcMar>
          </w:tcPr>
          <w:p>
            <w:pPr>
              <w:spacing w:before="0" w:after="0"/>
              <w:jc w:val="right"/>
            </w:pPr>
            <w:r>
              <w:rPr>
                <w:rFonts w:ascii="Times New Roman" w:hAnsi="Times New Roman"/>
                <w:sz w:val="21"/>
              </w:rPr>
              <w:t>39</w:t>
            </w:r>
          </w:p>
        </w:tc>
      </w:tr>
      <w:tr>
        <w:tc>
          <w:tcPr>
            <w:tcW w:type="dxa" w:w="7776"/>
            <w:tcMar>
              <w:top w:w="40" w:type="dxa"/>
              <w:bottom w:w="40" w:type="dxa"/>
              <w:left w:w="60" w:type="dxa"/>
              <w:right w:w="60" w:type="dxa"/>
            </w:tcMar>
          </w:tcPr>
          <w:p>
            <w:pPr>
              <w:spacing w:before="0" w:after="0" w:line="276" w:lineRule="auto"/>
            </w:pPr>
            <w:r>
              <w:rPr>
                <w:rFonts w:ascii="Times New Roman" w:hAnsi="Times New Roman"/>
                <w:sz w:val="21"/>
              </w:rPr>
              <w:t xml:space="preserve">  5.4 AirComp Analog Signal Superposition and Noise Injection Engine</w:t>
            </w:r>
          </w:p>
        </w:tc>
        <w:tc>
          <w:tcPr>
            <w:tcW w:type="dxa" w:w="1152"/>
            <w:tcMar>
              <w:top w:w="40" w:type="dxa"/>
              <w:bottom w:w="40" w:type="dxa"/>
              <w:left w:w="60" w:type="dxa"/>
              <w:right w:w="60" w:type="dxa"/>
            </w:tcMar>
          </w:tcPr>
          <w:p>
            <w:pPr>
              <w:spacing w:before="0" w:after="0"/>
              <w:jc w:val="right"/>
            </w:pPr>
            <w:r>
              <w:rPr>
                <w:rFonts w:ascii="Times New Roman" w:hAnsi="Times New Roman"/>
                <w:sz w:val="21"/>
              </w:rPr>
              <w:t>40</w:t>
            </w:r>
          </w:p>
        </w:tc>
      </w:tr>
      <w:tr>
        <w:tc>
          <w:tcPr>
            <w:tcW w:type="dxa" w:w="7776"/>
            <w:tcMar>
              <w:top w:w="40" w:type="dxa"/>
              <w:bottom w:w="40" w:type="dxa"/>
              <w:left w:w="60" w:type="dxa"/>
              <w:right w:w="60" w:type="dxa"/>
            </w:tcMar>
          </w:tcPr>
          <w:p>
            <w:pPr>
              <w:spacing w:before="0" w:after="0" w:line="276" w:lineRule="auto"/>
            </w:pPr>
            <w:r>
              <w:rPr>
                <w:rFonts w:ascii="Times New Roman" w:hAnsi="Times New Roman"/>
                <w:sz w:val="21"/>
              </w:rPr>
              <w:t xml:space="preserve">  5.5 PyTorch Distributed Federated Learning Pipeline</w:t>
            </w:r>
          </w:p>
        </w:tc>
        <w:tc>
          <w:tcPr>
            <w:tcW w:type="dxa" w:w="1152"/>
            <w:tcMar>
              <w:top w:w="40" w:type="dxa"/>
              <w:bottom w:w="40" w:type="dxa"/>
              <w:left w:w="60" w:type="dxa"/>
              <w:right w:w="60" w:type="dxa"/>
            </w:tcMar>
          </w:tcPr>
          <w:p>
            <w:pPr>
              <w:spacing w:before="0" w:after="0"/>
              <w:jc w:val="right"/>
            </w:pPr>
            <w:r>
              <w:rPr>
                <w:rFonts w:ascii="Times New Roman" w:hAnsi="Times New Roman"/>
                <w:sz w:val="21"/>
              </w:rPr>
              <w:t>41</w:t>
            </w:r>
          </w:p>
        </w:tc>
      </w:tr>
      <w:tr>
        <w:tc>
          <w:tcPr>
            <w:tcW w:type="dxa" w:w="7776"/>
            <w:tcMar>
              <w:top w:w="40" w:type="dxa"/>
              <w:bottom w:w="40" w:type="dxa"/>
              <w:left w:w="60" w:type="dxa"/>
              <w:right w:w="60" w:type="dxa"/>
            </w:tcMar>
          </w:tcPr>
          <w:p>
            <w:pPr>
              <w:spacing w:before="0" w:after="0" w:line="276" w:lineRule="auto"/>
            </w:pPr>
            <w:r>
              <w:rPr>
                <w:rFonts w:ascii="Times New Roman" w:hAnsi="Times New Roman"/>
                <w:sz w:val="21"/>
              </w:rPr>
              <w:t xml:space="preserve">  5.6 Dataset Preprocessing and Non-IID Dirichlet Partitioning</w:t>
            </w:r>
          </w:p>
        </w:tc>
        <w:tc>
          <w:tcPr>
            <w:tcW w:type="dxa" w:w="1152"/>
            <w:tcMar>
              <w:top w:w="40" w:type="dxa"/>
              <w:bottom w:w="40" w:type="dxa"/>
              <w:left w:w="60" w:type="dxa"/>
              <w:right w:w="60" w:type="dxa"/>
            </w:tcMar>
          </w:tcPr>
          <w:p>
            <w:pPr>
              <w:spacing w:before="0" w:after="0"/>
              <w:jc w:val="right"/>
            </w:pPr>
            <w:r>
              <w:rPr>
                <w:rFonts w:ascii="Times New Roman" w:hAnsi="Times New Roman"/>
                <w:sz w:val="21"/>
              </w:rPr>
              <w:t>42</w:t>
            </w:r>
          </w:p>
        </w:tc>
      </w:tr>
      <w:tr>
        <w:tc>
          <w:tcPr>
            <w:tcW w:type="dxa" w:w="7776"/>
            <w:tcMar>
              <w:top w:w="40" w:type="dxa"/>
              <w:bottom w:w="40" w:type="dxa"/>
              <w:left w:w="60" w:type="dxa"/>
              <w:right w:w="60" w:type="dxa"/>
            </w:tcMar>
          </w:tcPr>
          <w:p>
            <w:pPr>
              <w:spacing w:before="0" w:after="0" w:line="276" w:lineRule="auto"/>
            </w:pPr>
            <w:r>
              <w:rPr>
                <w:rFonts w:ascii="Times New Roman" w:hAnsi="Times New Roman"/>
                <w:sz w:val="21"/>
              </w:rPr>
              <w:t xml:space="preserve">  5.7 Comprehensive System and Simulation Parameter Calibration</w:t>
            </w:r>
          </w:p>
        </w:tc>
        <w:tc>
          <w:tcPr>
            <w:tcW w:type="dxa" w:w="1152"/>
            <w:tcMar>
              <w:top w:w="40" w:type="dxa"/>
              <w:bottom w:w="40" w:type="dxa"/>
              <w:left w:w="60" w:type="dxa"/>
              <w:right w:w="60" w:type="dxa"/>
            </w:tcMar>
          </w:tcPr>
          <w:p>
            <w:pPr>
              <w:spacing w:before="0" w:after="0"/>
              <w:jc w:val="right"/>
            </w:pPr>
            <w:r>
              <w:rPr>
                <w:rFonts w:ascii="Times New Roman" w:hAnsi="Times New Roman"/>
                <w:sz w:val="21"/>
              </w:rPr>
              <w:t>43</w:t>
            </w:r>
          </w:p>
        </w:tc>
      </w:tr>
      <w:tr>
        <w:tc>
          <w:tcPr>
            <w:tcW w:type="dxa" w:w="7776"/>
            <w:tcMar>
              <w:top w:w="40" w:type="dxa"/>
              <w:bottom w:w="40" w:type="dxa"/>
              <w:left w:w="60" w:type="dxa"/>
              <w:right w:w="60" w:type="dxa"/>
            </w:tcMar>
          </w:tcPr>
          <w:p>
            <w:pPr>
              <w:spacing w:before="0" w:after="0" w:line="276" w:lineRule="auto"/>
            </w:pPr>
            <w:r>
              <w:rPr>
                <w:rFonts w:ascii="Times New Roman" w:hAnsi="Times New Roman"/>
                <w:b/>
                <w:color w:val="0F172A"/>
                <w:sz w:val="21"/>
              </w:rPr>
              <w:t>CHAPTER 6: RESULTS, PERFORMANCE EVALUATION AND DISCUSSION</w:t>
            </w:r>
          </w:p>
        </w:tc>
        <w:tc>
          <w:tcPr>
            <w:tcW w:type="dxa" w:w="1152"/>
            <w:tcMar>
              <w:top w:w="40" w:type="dxa"/>
              <w:bottom w:w="40" w:type="dxa"/>
              <w:left w:w="60" w:type="dxa"/>
              <w:right w:w="60" w:type="dxa"/>
            </w:tcMar>
          </w:tcPr>
          <w:p>
            <w:pPr>
              <w:spacing w:before="0" w:after="0"/>
              <w:jc w:val="right"/>
            </w:pPr>
            <w:r>
              <w:rPr>
                <w:rFonts w:ascii="Times New Roman" w:hAnsi="Times New Roman"/>
                <w:b/>
                <w:sz w:val="21"/>
              </w:rPr>
              <w:t>45</w:t>
            </w:r>
          </w:p>
        </w:tc>
      </w:tr>
      <w:tr>
        <w:tc>
          <w:tcPr>
            <w:tcW w:type="dxa" w:w="7776"/>
            <w:tcMar>
              <w:top w:w="40" w:type="dxa"/>
              <w:bottom w:w="40" w:type="dxa"/>
              <w:left w:w="60" w:type="dxa"/>
              <w:right w:w="60" w:type="dxa"/>
            </w:tcMar>
          </w:tcPr>
          <w:p>
            <w:pPr>
              <w:spacing w:before="0" w:after="0" w:line="276" w:lineRule="auto"/>
            </w:pPr>
            <w:r>
              <w:rPr>
                <w:rFonts w:ascii="Times New Roman" w:hAnsi="Times New Roman"/>
                <w:sz w:val="21"/>
              </w:rPr>
              <w:t xml:space="preserve">  6.1 Baseline Schemes for Performance Comparison</w:t>
            </w:r>
          </w:p>
        </w:tc>
        <w:tc>
          <w:tcPr>
            <w:tcW w:type="dxa" w:w="1152"/>
            <w:tcMar>
              <w:top w:w="40" w:type="dxa"/>
              <w:bottom w:w="40" w:type="dxa"/>
              <w:left w:w="60" w:type="dxa"/>
              <w:right w:w="60" w:type="dxa"/>
            </w:tcMar>
          </w:tcPr>
          <w:p>
            <w:pPr>
              <w:spacing w:before="0" w:after="0"/>
              <w:jc w:val="right"/>
            </w:pPr>
            <w:r>
              <w:rPr>
                <w:rFonts w:ascii="Times New Roman" w:hAnsi="Times New Roman"/>
                <w:sz w:val="21"/>
              </w:rPr>
              <w:t>45</w:t>
            </w:r>
          </w:p>
        </w:tc>
      </w:tr>
      <w:tr>
        <w:tc>
          <w:tcPr>
            <w:tcW w:type="dxa" w:w="7776"/>
            <w:tcMar>
              <w:top w:w="40" w:type="dxa"/>
              <w:bottom w:w="40" w:type="dxa"/>
              <w:left w:w="60" w:type="dxa"/>
              <w:right w:w="60" w:type="dxa"/>
            </w:tcMar>
          </w:tcPr>
          <w:p>
            <w:pPr>
              <w:spacing w:before="0" w:after="0" w:line="276" w:lineRule="auto"/>
            </w:pPr>
            <w:r>
              <w:rPr>
                <w:rFonts w:ascii="Times New Roman" w:hAnsi="Times New Roman"/>
                <w:sz w:val="21"/>
              </w:rPr>
              <w:t xml:space="preserve">  6.2 Physical Layer Wireless Performance Evaluations</w:t>
            </w:r>
          </w:p>
        </w:tc>
        <w:tc>
          <w:tcPr>
            <w:tcW w:type="dxa" w:w="1152"/>
            <w:tcMar>
              <w:top w:w="40" w:type="dxa"/>
              <w:bottom w:w="40" w:type="dxa"/>
              <w:left w:w="60" w:type="dxa"/>
              <w:right w:w="60" w:type="dxa"/>
            </w:tcMar>
          </w:tcPr>
          <w:p>
            <w:pPr>
              <w:spacing w:before="0" w:after="0"/>
              <w:jc w:val="right"/>
            </w:pPr>
            <w:r>
              <w:rPr>
                <w:rFonts w:ascii="Times New Roman" w:hAnsi="Times New Roman"/>
                <w:sz w:val="21"/>
              </w:rPr>
              <w:t>46</w:t>
            </w:r>
          </w:p>
        </w:tc>
      </w:tr>
      <w:tr>
        <w:tc>
          <w:tcPr>
            <w:tcW w:type="dxa" w:w="7776"/>
            <w:tcMar>
              <w:top w:w="40" w:type="dxa"/>
              <w:bottom w:w="40" w:type="dxa"/>
              <w:left w:w="60" w:type="dxa"/>
              <w:right w:w="60" w:type="dxa"/>
            </w:tcMar>
          </w:tcPr>
          <w:p>
            <w:pPr>
              <w:spacing w:before="0" w:after="0" w:line="276" w:lineRule="auto"/>
            </w:pPr>
            <w:r>
              <w:rPr>
                <w:rFonts w:ascii="Times New Roman" w:hAnsi="Times New Roman"/>
                <w:sz w:val="21"/>
              </w:rPr>
              <w:t xml:space="preserve">    6.2.1 Exp 1: Expected MSE vs. Amplification Factor Trade-Off</w:t>
            </w:r>
          </w:p>
        </w:tc>
        <w:tc>
          <w:tcPr>
            <w:tcW w:type="dxa" w:w="1152"/>
            <w:tcMar>
              <w:top w:w="40" w:type="dxa"/>
              <w:bottom w:w="40" w:type="dxa"/>
              <w:left w:w="60" w:type="dxa"/>
              <w:right w:w="60" w:type="dxa"/>
            </w:tcMar>
          </w:tcPr>
          <w:p>
            <w:pPr>
              <w:spacing w:before="0" w:after="0"/>
              <w:jc w:val="right"/>
            </w:pPr>
            <w:r>
              <w:rPr>
                <w:rFonts w:ascii="Times New Roman" w:hAnsi="Times New Roman"/>
                <w:sz w:val="21"/>
              </w:rPr>
              <w:t>46</w:t>
            </w:r>
          </w:p>
        </w:tc>
      </w:tr>
      <w:tr>
        <w:tc>
          <w:tcPr>
            <w:tcW w:type="dxa" w:w="7776"/>
            <w:tcMar>
              <w:top w:w="40" w:type="dxa"/>
              <w:bottom w:w="40" w:type="dxa"/>
              <w:left w:w="60" w:type="dxa"/>
              <w:right w:w="60" w:type="dxa"/>
            </w:tcMar>
          </w:tcPr>
          <w:p>
            <w:pPr>
              <w:spacing w:before="0" w:after="0" w:line="276" w:lineRule="auto"/>
            </w:pPr>
            <w:r>
              <w:rPr>
                <w:rFonts w:ascii="Times New Roman" w:hAnsi="Times New Roman"/>
                <w:sz w:val="21"/>
              </w:rPr>
              <w:t xml:space="preserve">    6.2.2 Exp 2: Expected MSE vs. Transmit Power Budget / SNR</w:t>
            </w:r>
          </w:p>
        </w:tc>
        <w:tc>
          <w:tcPr>
            <w:tcW w:type="dxa" w:w="1152"/>
            <w:tcMar>
              <w:top w:w="40" w:type="dxa"/>
              <w:bottom w:w="40" w:type="dxa"/>
              <w:left w:w="60" w:type="dxa"/>
              <w:right w:w="60" w:type="dxa"/>
            </w:tcMar>
          </w:tcPr>
          <w:p>
            <w:pPr>
              <w:spacing w:before="0" w:after="0"/>
              <w:jc w:val="right"/>
            </w:pPr>
            <w:r>
              <w:rPr>
                <w:rFonts w:ascii="Times New Roman" w:hAnsi="Times New Roman"/>
                <w:sz w:val="21"/>
              </w:rPr>
              <w:t>47</w:t>
            </w:r>
          </w:p>
        </w:tc>
      </w:tr>
      <w:tr>
        <w:tc>
          <w:tcPr>
            <w:tcW w:type="dxa" w:w="7776"/>
            <w:tcMar>
              <w:top w:w="40" w:type="dxa"/>
              <w:bottom w:w="40" w:type="dxa"/>
              <w:left w:w="60" w:type="dxa"/>
              <w:right w:w="60" w:type="dxa"/>
            </w:tcMar>
          </w:tcPr>
          <w:p>
            <w:pPr>
              <w:spacing w:before="0" w:after="0" w:line="276" w:lineRule="auto"/>
            </w:pPr>
            <w:r>
              <w:rPr>
                <w:rFonts w:ascii="Times New Roman" w:hAnsi="Times New Roman"/>
                <w:sz w:val="21"/>
              </w:rPr>
              <w:t xml:space="preserve">    6.2.3 Exp 3: Optimal Amplification Factor Adaptation vs. SNR</w:t>
            </w:r>
          </w:p>
        </w:tc>
        <w:tc>
          <w:tcPr>
            <w:tcW w:type="dxa" w:w="1152"/>
            <w:tcMar>
              <w:top w:w="40" w:type="dxa"/>
              <w:bottom w:w="40" w:type="dxa"/>
              <w:left w:w="60" w:type="dxa"/>
              <w:right w:w="60" w:type="dxa"/>
            </w:tcMar>
          </w:tcPr>
          <w:p>
            <w:pPr>
              <w:spacing w:before="0" w:after="0"/>
              <w:jc w:val="right"/>
            </w:pPr>
            <w:r>
              <w:rPr>
                <w:rFonts w:ascii="Times New Roman" w:hAnsi="Times New Roman"/>
                <w:sz w:val="21"/>
              </w:rPr>
              <w:t>48</w:t>
            </w:r>
          </w:p>
        </w:tc>
      </w:tr>
      <w:tr>
        <w:tc>
          <w:tcPr>
            <w:tcW w:type="dxa" w:w="7776"/>
            <w:tcMar>
              <w:top w:w="40" w:type="dxa"/>
              <w:bottom w:w="40" w:type="dxa"/>
              <w:left w:w="60" w:type="dxa"/>
              <w:right w:w="60" w:type="dxa"/>
            </w:tcMar>
          </w:tcPr>
          <w:p>
            <w:pPr>
              <w:spacing w:before="0" w:after="0" w:line="276" w:lineRule="auto"/>
            </w:pPr>
            <w:r>
              <w:rPr>
                <w:rFonts w:ascii="Times New Roman" w:hAnsi="Times New Roman"/>
                <w:sz w:val="21"/>
              </w:rPr>
              <w:t xml:space="preserve">    6.2.4 Exp 4: Robustness Under Imperfect CSI Variance</w:t>
            </w:r>
          </w:p>
        </w:tc>
        <w:tc>
          <w:tcPr>
            <w:tcW w:type="dxa" w:w="1152"/>
            <w:tcMar>
              <w:top w:w="40" w:type="dxa"/>
              <w:bottom w:w="40" w:type="dxa"/>
              <w:left w:w="60" w:type="dxa"/>
              <w:right w:w="60" w:type="dxa"/>
            </w:tcMar>
          </w:tcPr>
          <w:p>
            <w:pPr>
              <w:spacing w:before="0" w:after="0"/>
              <w:jc w:val="right"/>
            </w:pPr>
            <w:r>
              <w:rPr>
                <w:rFonts w:ascii="Times New Roman" w:hAnsi="Times New Roman"/>
                <w:sz w:val="21"/>
              </w:rPr>
              <w:t>49</w:t>
            </w:r>
          </w:p>
        </w:tc>
      </w:tr>
      <w:tr>
        <w:tc>
          <w:tcPr>
            <w:tcW w:type="dxa" w:w="7776"/>
            <w:tcMar>
              <w:top w:w="40" w:type="dxa"/>
              <w:bottom w:w="40" w:type="dxa"/>
              <w:left w:w="60" w:type="dxa"/>
              <w:right w:w="60" w:type="dxa"/>
            </w:tcMar>
          </w:tcPr>
          <w:p>
            <w:pPr>
              <w:spacing w:before="0" w:after="0" w:line="276" w:lineRule="auto"/>
            </w:pPr>
            <w:r>
              <w:rPr>
                <w:rFonts w:ascii="Times New Roman" w:hAnsi="Times New Roman"/>
                <w:sz w:val="21"/>
              </w:rPr>
              <w:t xml:space="preserve">    6.2.5 Exp 5: RIS Element Count Array Scalability (N)</w:t>
            </w:r>
          </w:p>
        </w:tc>
        <w:tc>
          <w:tcPr>
            <w:tcW w:type="dxa" w:w="1152"/>
            <w:tcMar>
              <w:top w:w="40" w:type="dxa"/>
              <w:bottom w:w="40" w:type="dxa"/>
              <w:left w:w="60" w:type="dxa"/>
              <w:right w:w="60" w:type="dxa"/>
            </w:tcMar>
          </w:tcPr>
          <w:p>
            <w:pPr>
              <w:spacing w:before="0" w:after="0"/>
              <w:jc w:val="right"/>
            </w:pPr>
            <w:r>
              <w:rPr>
                <w:rFonts w:ascii="Times New Roman" w:hAnsi="Times New Roman"/>
                <w:sz w:val="21"/>
              </w:rPr>
              <w:t>50</w:t>
            </w:r>
          </w:p>
        </w:tc>
      </w:tr>
      <w:tr>
        <w:tc>
          <w:tcPr>
            <w:tcW w:type="dxa" w:w="7776"/>
            <w:tcMar>
              <w:top w:w="40" w:type="dxa"/>
              <w:bottom w:w="40" w:type="dxa"/>
              <w:left w:w="60" w:type="dxa"/>
              <w:right w:w="60" w:type="dxa"/>
            </w:tcMar>
          </w:tcPr>
          <w:p>
            <w:pPr>
              <w:spacing w:before="0" w:after="0" w:line="276" w:lineRule="auto"/>
            </w:pPr>
            <w:r>
              <w:rPr>
                <w:rFonts w:ascii="Times New Roman" w:hAnsi="Times New Roman"/>
                <w:sz w:val="21"/>
              </w:rPr>
              <w:t xml:space="preserve">    6.2.6 Exp 6: Edge Client Population Scalability (K)</w:t>
            </w:r>
          </w:p>
        </w:tc>
        <w:tc>
          <w:tcPr>
            <w:tcW w:type="dxa" w:w="1152"/>
            <w:tcMar>
              <w:top w:w="40" w:type="dxa"/>
              <w:bottom w:w="40" w:type="dxa"/>
              <w:left w:w="60" w:type="dxa"/>
              <w:right w:w="60" w:type="dxa"/>
            </w:tcMar>
          </w:tcPr>
          <w:p>
            <w:pPr>
              <w:spacing w:before="0" w:after="0"/>
              <w:jc w:val="right"/>
            </w:pPr>
            <w:r>
              <w:rPr>
                <w:rFonts w:ascii="Times New Roman" w:hAnsi="Times New Roman"/>
                <w:sz w:val="21"/>
              </w:rPr>
              <w:t>51</w:t>
            </w:r>
          </w:p>
        </w:tc>
      </w:tr>
      <w:tr>
        <w:tc>
          <w:tcPr>
            <w:tcW w:type="dxa" w:w="7776"/>
            <w:tcMar>
              <w:top w:w="40" w:type="dxa"/>
              <w:bottom w:w="40" w:type="dxa"/>
              <w:left w:w="60" w:type="dxa"/>
              <w:right w:w="60" w:type="dxa"/>
            </w:tcMar>
          </w:tcPr>
          <w:p>
            <w:pPr>
              <w:spacing w:before="0" w:after="0" w:line="276" w:lineRule="auto"/>
            </w:pPr>
            <w:r>
              <w:rPr>
                <w:rFonts w:ascii="Times New Roman" w:hAnsi="Times New Roman"/>
                <w:sz w:val="21"/>
              </w:rPr>
              <w:t xml:space="preserve">  6.3 End-to-End Federated Learning Performance Evaluations</w:t>
            </w:r>
          </w:p>
        </w:tc>
        <w:tc>
          <w:tcPr>
            <w:tcW w:type="dxa" w:w="1152"/>
            <w:tcMar>
              <w:top w:w="40" w:type="dxa"/>
              <w:bottom w:w="40" w:type="dxa"/>
              <w:left w:w="60" w:type="dxa"/>
              <w:right w:w="60" w:type="dxa"/>
            </w:tcMar>
          </w:tcPr>
          <w:p>
            <w:pPr>
              <w:spacing w:before="0" w:after="0"/>
              <w:jc w:val="right"/>
            </w:pPr>
            <w:r>
              <w:rPr>
                <w:rFonts w:ascii="Times New Roman" w:hAnsi="Times New Roman"/>
                <w:sz w:val="21"/>
              </w:rPr>
              <w:t>52</w:t>
            </w:r>
          </w:p>
        </w:tc>
      </w:tr>
      <w:tr>
        <w:tc>
          <w:tcPr>
            <w:tcW w:type="dxa" w:w="7776"/>
            <w:tcMar>
              <w:top w:w="40" w:type="dxa"/>
              <w:bottom w:w="40" w:type="dxa"/>
              <w:left w:w="60" w:type="dxa"/>
              <w:right w:w="60" w:type="dxa"/>
            </w:tcMar>
          </w:tcPr>
          <w:p>
            <w:pPr>
              <w:spacing w:before="0" w:after="0" w:line="276" w:lineRule="auto"/>
            </w:pPr>
            <w:r>
              <w:rPr>
                <w:rFonts w:ascii="Times New Roman" w:hAnsi="Times New Roman"/>
                <w:sz w:val="21"/>
              </w:rPr>
              <w:t xml:space="preserve">    6.3.1 Exp 7 &amp; 8: FL Convergence Under IID vs. Non-IID Partitioning</w:t>
            </w:r>
          </w:p>
        </w:tc>
        <w:tc>
          <w:tcPr>
            <w:tcW w:type="dxa" w:w="1152"/>
            <w:tcMar>
              <w:top w:w="40" w:type="dxa"/>
              <w:bottom w:w="40" w:type="dxa"/>
              <w:left w:w="60" w:type="dxa"/>
              <w:right w:w="60" w:type="dxa"/>
            </w:tcMar>
          </w:tcPr>
          <w:p>
            <w:pPr>
              <w:spacing w:before="0" w:after="0"/>
              <w:jc w:val="right"/>
            </w:pPr>
            <w:r>
              <w:rPr>
                <w:rFonts w:ascii="Times New Roman" w:hAnsi="Times New Roman"/>
                <w:sz w:val="21"/>
              </w:rPr>
              <w:t>52</w:t>
            </w:r>
          </w:p>
        </w:tc>
      </w:tr>
      <w:tr>
        <w:tc>
          <w:tcPr>
            <w:tcW w:type="dxa" w:w="7776"/>
            <w:tcMar>
              <w:top w:w="40" w:type="dxa"/>
              <w:bottom w:w="40" w:type="dxa"/>
              <w:left w:w="60" w:type="dxa"/>
              <w:right w:w="60" w:type="dxa"/>
            </w:tcMar>
          </w:tcPr>
          <w:p>
            <w:pPr>
              <w:spacing w:before="0" w:after="0" w:line="276" w:lineRule="auto"/>
            </w:pPr>
            <w:r>
              <w:rPr>
                <w:rFonts w:ascii="Times New Roman" w:hAnsi="Times New Roman"/>
                <w:sz w:val="21"/>
              </w:rPr>
              <w:t xml:space="preserve">    6.3.2 Exp 9: Monte Carlo Statistical Confidence Over 500 Seeds</w:t>
            </w:r>
          </w:p>
        </w:tc>
        <w:tc>
          <w:tcPr>
            <w:tcW w:type="dxa" w:w="1152"/>
            <w:tcMar>
              <w:top w:w="40" w:type="dxa"/>
              <w:bottom w:w="40" w:type="dxa"/>
              <w:left w:w="60" w:type="dxa"/>
              <w:right w:w="60" w:type="dxa"/>
            </w:tcMar>
          </w:tcPr>
          <w:p>
            <w:pPr>
              <w:spacing w:before="0" w:after="0"/>
              <w:jc w:val="right"/>
            </w:pPr>
            <w:r>
              <w:rPr>
                <w:rFonts w:ascii="Times New Roman" w:hAnsi="Times New Roman"/>
                <w:sz w:val="21"/>
              </w:rPr>
              <w:t>53</w:t>
            </w:r>
          </w:p>
        </w:tc>
      </w:tr>
      <w:tr>
        <w:tc>
          <w:tcPr>
            <w:tcW w:type="dxa" w:w="7776"/>
            <w:tcMar>
              <w:top w:w="40" w:type="dxa"/>
              <w:bottom w:w="40" w:type="dxa"/>
              <w:left w:w="60" w:type="dxa"/>
              <w:right w:w="60" w:type="dxa"/>
            </w:tcMar>
          </w:tcPr>
          <w:p>
            <w:pPr>
              <w:spacing w:before="0" w:after="0" w:line="276" w:lineRule="auto"/>
            </w:pPr>
            <w:r>
              <w:rPr>
                <w:rFonts w:ascii="Times New Roman" w:hAnsi="Times New Roman"/>
                <w:sz w:val="21"/>
              </w:rPr>
              <w:t xml:space="preserve">    6.3.3 Exp 10: Benchmark on Complex Vision Dataset (CIFAR-10)</w:t>
            </w:r>
          </w:p>
        </w:tc>
        <w:tc>
          <w:tcPr>
            <w:tcW w:type="dxa" w:w="1152"/>
            <w:tcMar>
              <w:top w:w="40" w:type="dxa"/>
              <w:bottom w:w="40" w:type="dxa"/>
              <w:left w:w="60" w:type="dxa"/>
              <w:right w:w="60" w:type="dxa"/>
            </w:tcMar>
          </w:tcPr>
          <w:p>
            <w:pPr>
              <w:spacing w:before="0" w:after="0"/>
              <w:jc w:val="right"/>
            </w:pPr>
            <w:r>
              <w:rPr>
                <w:rFonts w:ascii="Times New Roman" w:hAnsi="Times New Roman"/>
                <w:sz w:val="21"/>
              </w:rPr>
              <w:t>54</w:t>
            </w:r>
          </w:p>
        </w:tc>
      </w:tr>
      <w:tr>
        <w:tc>
          <w:tcPr>
            <w:tcW w:type="dxa" w:w="7776"/>
            <w:tcMar>
              <w:top w:w="40" w:type="dxa"/>
              <w:bottom w:w="40" w:type="dxa"/>
              <w:left w:w="60" w:type="dxa"/>
              <w:right w:w="60" w:type="dxa"/>
            </w:tcMar>
          </w:tcPr>
          <w:p>
            <w:pPr>
              <w:spacing w:before="0" w:after="0" w:line="276" w:lineRule="auto"/>
            </w:pPr>
            <w:r>
              <w:rPr>
                <w:rFonts w:ascii="Times New Roman" w:hAnsi="Times New Roman"/>
                <w:sz w:val="21"/>
              </w:rPr>
              <w:t xml:space="preserve">  6.4 Quantitative Performance Summary Table Across All Baselines</w:t>
            </w:r>
          </w:p>
        </w:tc>
        <w:tc>
          <w:tcPr>
            <w:tcW w:type="dxa" w:w="1152"/>
            <w:tcMar>
              <w:top w:w="40" w:type="dxa"/>
              <w:bottom w:w="40" w:type="dxa"/>
              <w:left w:w="60" w:type="dxa"/>
              <w:right w:w="60" w:type="dxa"/>
            </w:tcMar>
          </w:tcPr>
          <w:p>
            <w:pPr>
              <w:spacing w:before="0" w:after="0"/>
              <w:jc w:val="right"/>
            </w:pPr>
            <w:r>
              <w:rPr>
                <w:rFonts w:ascii="Times New Roman" w:hAnsi="Times New Roman"/>
                <w:sz w:val="21"/>
              </w:rPr>
              <w:t>55</w:t>
            </w:r>
          </w:p>
        </w:tc>
      </w:tr>
      <w:tr>
        <w:tc>
          <w:tcPr>
            <w:tcW w:type="dxa" w:w="7776"/>
            <w:tcMar>
              <w:top w:w="40" w:type="dxa"/>
              <w:bottom w:w="40" w:type="dxa"/>
              <w:left w:w="60" w:type="dxa"/>
              <w:right w:w="60" w:type="dxa"/>
            </w:tcMar>
          </w:tcPr>
          <w:p>
            <w:pPr>
              <w:spacing w:before="0" w:after="0" w:line="276" w:lineRule="auto"/>
            </w:pPr>
            <w:r>
              <w:rPr>
                <w:rFonts w:ascii="Times New Roman" w:hAnsi="Times New Roman"/>
                <w:sz w:val="21"/>
              </w:rPr>
              <w:t xml:space="preserve">  6.5 Critical Engineering Insights and Trade-Off Analysis</w:t>
            </w:r>
          </w:p>
        </w:tc>
        <w:tc>
          <w:tcPr>
            <w:tcW w:type="dxa" w:w="1152"/>
            <w:tcMar>
              <w:top w:w="40" w:type="dxa"/>
              <w:bottom w:w="40" w:type="dxa"/>
              <w:left w:w="60" w:type="dxa"/>
              <w:right w:w="60" w:type="dxa"/>
            </w:tcMar>
          </w:tcPr>
          <w:p>
            <w:pPr>
              <w:spacing w:before="0" w:after="0"/>
              <w:jc w:val="right"/>
            </w:pPr>
            <w:r>
              <w:rPr>
                <w:rFonts w:ascii="Times New Roman" w:hAnsi="Times New Roman"/>
                <w:sz w:val="21"/>
              </w:rPr>
              <w:t>56</w:t>
            </w:r>
          </w:p>
        </w:tc>
      </w:tr>
      <w:tr>
        <w:tc>
          <w:tcPr>
            <w:tcW w:type="dxa" w:w="7776"/>
            <w:tcMar>
              <w:top w:w="40" w:type="dxa"/>
              <w:bottom w:w="40" w:type="dxa"/>
              <w:left w:w="60" w:type="dxa"/>
              <w:right w:w="60" w:type="dxa"/>
            </w:tcMar>
          </w:tcPr>
          <w:p>
            <w:pPr>
              <w:spacing w:before="0" w:after="0" w:line="276" w:lineRule="auto"/>
            </w:pPr>
            <w:r>
              <w:rPr>
                <w:rFonts w:ascii="Times New Roman" w:hAnsi="Times New Roman"/>
                <w:b/>
                <w:color w:val="0F172A"/>
                <w:sz w:val="21"/>
              </w:rPr>
              <w:t>CHAPTER 7: CONCLUSION AND FUTURE SCOPE</w:t>
            </w:r>
          </w:p>
        </w:tc>
        <w:tc>
          <w:tcPr>
            <w:tcW w:type="dxa" w:w="1152"/>
            <w:tcMar>
              <w:top w:w="40" w:type="dxa"/>
              <w:bottom w:w="40" w:type="dxa"/>
              <w:left w:w="60" w:type="dxa"/>
              <w:right w:w="60" w:type="dxa"/>
            </w:tcMar>
          </w:tcPr>
          <w:p>
            <w:pPr>
              <w:spacing w:before="0" w:after="0"/>
              <w:jc w:val="right"/>
            </w:pPr>
            <w:r>
              <w:rPr>
                <w:rFonts w:ascii="Times New Roman" w:hAnsi="Times New Roman"/>
                <w:b/>
                <w:sz w:val="21"/>
              </w:rPr>
              <w:t>58</w:t>
            </w:r>
          </w:p>
        </w:tc>
      </w:tr>
      <w:tr>
        <w:tc>
          <w:tcPr>
            <w:tcW w:type="dxa" w:w="7776"/>
            <w:tcMar>
              <w:top w:w="40" w:type="dxa"/>
              <w:bottom w:w="40" w:type="dxa"/>
              <w:left w:w="60" w:type="dxa"/>
              <w:right w:w="60" w:type="dxa"/>
            </w:tcMar>
          </w:tcPr>
          <w:p>
            <w:pPr>
              <w:spacing w:before="0" w:after="0" w:line="276" w:lineRule="auto"/>
            </w:pPr>
            <w:r>
              <w:rPr>
                <w:rFonts w:ascii="Times New Roman" w:hAnsi="Times New Roman"/>
                <w:sz w:val="21"/>
              </w:rPr>
              <w:t xml:space="preserve">  7.1 Summary of Project Phase Work</w:t>
            </w:r>
          </w:p>
        </w:tc>
        <w:tc>
          <w:tcPr>
            <w:tcW w:type="dxa" w:w="1152"/>
            <w:tcMar>
              <w:top w:w="40" w:type="dxa"/>
              <w:bottom w:w="40" w:type="dxa"/>
              <w:left w:w="60" w:type="dxa"/>
              <w:right w:w="60" w:type="dxa"/>
            </w:tcMar>
          </w:tcPr>
          <w:p>
            <w:pPr>
              <w:spacing w:before="0" w:after="0"/>
              <w:jc w:val="right"/>
            </w:pPr>
            <w:r>
              <w:rPr>
                <w:rFonts w:ascii="Times New Roman" w:hAnsi="Times New Roman"/>
                <w:sz w:val="21"/>
              </w:rPr>
              <w:t>58</w:t>
            </w:r>
          </w:p>
        </w:tc>
      </w:tr>
      <w:tr>
        <w:tc>
          <w:tcPr>
            <w:tcW w:type="dxa" w:w="7776"/>
            <w:tcMar>
              <w:top w:w="40" w:type="dxa"/>
              <w:bottom w:w="40" w:type="dxa"/>
              <w:left w:w="60" w:type="dxa"/>
              <w:right w:w="60" w:type="dxa"/>
            </w:tcMar>
          </w:tcPr>
          <w:p>
            <w:pPr>
              <w:spacing w:before="0" w:after="0" w:line="276" w:lineRule="auto"/>
            </w:pPr>
            <w:r>
              <w:rPr>
                <w:rFonts w:ascii="Times New Roman" w:hAnsi="Times New Roman"/>
                <w:sz w:val="21"/>
              </w:rPr>
              <w:t xml:space="preserve">  7.2 Key Contributions and Technical Milestones</w:t>
            </w:r>
          </w:p>
        </w:tc>
        <w:tc>
          <w:tcPr>
            <w:tcW w:type="dxa" w:w="1152"/>
            <w:tcMar>
              <w:top w:w="40" w:type="dxa"/>
              <w:bottom w:w="40" w:type="dxa"/>
              <w:left w:w="60" w:type="dxa"/>
              <w:right w:w="60" w:type="dxa"/>
            </w:tcMar>
          </w:tcPr>
          <w:p>
            <w:pPr>
              <w:spacing w:before="0" w:after="0"/>
              <w:jc w:val="right"/>
            </w:pPr>
            <w:r>
              <w:rPr>
                <w:rFonts w:ascii="Times New Roman" w:hAnsi="Times New Roman"/>
                <w:sz w:val="21"/>
              </w:rPr>
              <w:t>59</w:t>
            </w:r>
          </w:p>
        </w:tc>
      </w:tr>
      <w:tr>
        <w:tc>
          <w:tcPr>
            <w:tcW w:type="dxa" w:w="7776"/>
            <w:tcMar>
              <w:top w:w="40" w:type="dxa"/>
              <w:bottom w:w="40" w:type="dxa"/>
              <w:left w:w="60" w:type="dxa"/>
              <w:right w:w="60" w:type="dxa"/>
            </w:tcMar>
          </w:tcPr>
          <w:p>
            <w:pPr>
              <w:spacing w:before="0" w:after="0" w:line="276" w:lineRule="auto"/>
            </w:pPr>
            <w:r>
              <w:rPr>
                <w:rFonts w:ascii="Times New Roman" w:hAnsi="Times New Roman"/>
                <w:sz w:val="21"/>
              </w:rPr>
              <w:t xml:space="preserve">  7.3 Practical Limitations and Hardware Constraints</w:t>
            </w:r>
          </w:p>
        </w:tc>
        <w:tc>
          <w:tcPr>
            <w:tcW w:type="dxa" w:w="1152"/>
            <w:tcMar>
              <w:top w:w="40" w:type="dxa"/>
              <w:bottom w:w="40" w:type="dxa"/>
              <w:left w:w="60" w:type="dxa"/>
              <w:right w:w="60" w:type="dxa"/>
            </w:tcMar>
          </w:tcPr>
          <w:p>
            <w:pPr>
              <w:spacing w:before="0" w:after="0"/>
              <w:jc w:val="right"/>
            </w:pPr>
            <w:r>
              <w:rPr>
                <w:rFonts w:ascii="Times New Roman" w:hAnsi="Times New Roman"/>
                <w:sz w:val="21"/>
              </w:rPr>
              <w:t>60</w:t>
            </w:r>
          </w:p>
        </w:tc>
      </w:tr>
      <w:tr>
        <w:tc>
          <w:tcPr>
            <w:tcW w:type="dxa" w:w="7776"/>
            <w:tcMar>
              <w:top w:w="40" w:type="dxa"/>
              <w:bottom w:w="40" w:type="dxa"/>
              <w:left w:w="60" w:type="dxa"/>
              <w:right w:w="60" w:type="dxa"/>
            </w:tcMar>
          </w:tcPr>
          <w:p>
            <w:pPr>
              <w:spacing w:before="0" w:after="0" w:line="276" w:lineRule="auto"/>
            </w:pPr>
            <w:r>
              <w:rPr>
                <w:rFonts w:ascii="Times New Roman" w:hAnsi="Times New Roman"/>
                <w:sz w:val="21"/>
              </w:rPr>
              <w:t xml:space="preserve">  7.4 Directions for Project Phase II and Future Research</w:t>
            </w:r>
          </w:p>
        </w:tc>
        <w:tc>
          <w:tcPr>
            <w:tcW w:type="dxa" w:w="1152"/>
            <w:tcMar>
              <w:top w:w="40" w:type="dxa"/>
              <w:bottom w:w="40" w:type="dxa"/>
              <w:left w:w="60" w:type="dxa"/>
              <w:right w:w="60" w:type="dxa"/>
            </w:tcMar>
          </w:tcPr>
          <w:p>
            <w:pPr>
              <w:spacing w:before="0" w:after="0"/>
              <w:jc w:val="right"/>
            </w:pPr>
            <w:r>
              <w:rPr>
                <w:rFonts w:ascii="Times New Roman" w:hAnsi="Times New Roman"/>
                <w:sz w:val="21"/>
              </w:rPr>
              <w:t>61</w:t>
            </w:r>
          </w:p>
        </w:tc>
      </w:tr>
      <w:tr>
        <w:tc>
          <w:tcPr>
            <w:tcW w:type="dxa" w:w="7776"/>
            <w:tcMar>
              <w:top w:w="40" w:type="dxa"/>
              <w:bottom w:w="40" w:type="dxa"/>
              <w:left w:w="60" w:type="dxa"/>
              <w:right w:w="60" w:type="dxa"/>
            </w:tcMar>
          </w:tcPr>
          <w:p>
            <w:pPr>
              <w:spacing w:before="0" w:after="0" w:line="276" w:lineRule="auto"/>
            </w:pPr>
            <w:r>
              <w:rPr>
                <w:rFonts w:ascii="Times New Roman" w:hAnsi="Times New Roman"/>
                <w:b/>
                <w:color w:val="0F172A"/>
                <w:sz w:val="21"/>
              </w:rPr>
              <w:t>REFERENCES</w:t>
            </w:r>
          </w:p>
        </w:tc>
        <w:tc>
          <w:tcPr>
            <w:tcW w:type="dxa" w:w="1152"/>
            <w:tcMar>
              <w:top w:w="40" w:type="dxa"/>
              <w:bottom w:w="40" w:type="dxa"/>
              <w:left w:w="60" w:type="dxa"/>
              <w:right w:w="60" w:type="dxa"/>
            </w:tcMar>
          </w:tcPr>
          <w:p>
            <w:pPr>
              <w:spacing w:before="0" w:after="0"/>
              <w:jc w:val="right"/>
            </w:pPr>
            <w:r>
              <w:rPr>
                <w:rFonts w:ascii="Times New Roman" w:hAnsi="Times New Roman"/>
                <w:sz w:val="21"/>
              </w:rPr>
              <w:t>63</w:t>
            </w:r>
          </w:p>
        </w:tc>
      </w:tr>
      <w:tr>
        <w:tc>
          <w:tcPr>
            <w:tcW w:type="dxa" w:w="7776"/>
            <w:tcMar>
              <w:top w:w="40" w:type="dxa"/>
              <w:bottom w:w="40" w:type="dxa"/>
              <w:left w:w="60" w:type="dxa"/>
              <w:right w:w="60" w:type="dxa"/>
            </w:tcMar>
          </w:tcPr>
          <w:p>
            <w:pPr>
              <w:spacing w:before="0" w:after="0" w:line="276" w:lineRule="auto"/>
            </w:pPr>
            <w:r>
              <w:rPr>
                <w:rFonts w:ascii="Times New Roman" w:hAnsi="Times New Roman"/>
                <w:sz w:val="21"/>
              </w:rPr>
              <w:t>APPENDIX A: SYSTEM PARAMETER REGISTER &amp; NOTATION AUDIT</w:t>
            </w:r>
          </w:p>
        </w:tc>
        <w:tc>
          <w:tcPr>
            <w:tcW w:type="dxa" w:w="1152"/>
            <w:tcMar>
              <w:top w:w="40" w:type="dxa"/>
              <w:bottom w:w="40" w:type="dxa"/>
              <w:left w:w="60" w:type="dxa"/>
              <w:right w:w="60" w:type="dxa"/>
            </w:tcMar>
          </w:tcPr>
          <w:p>
            <w:pPr>
              <w:spacing w:before="0" w:after="0"/>
              <w:jc w:val="right"/>
            </w:pPr>
            <w:r>
              <w:rPr>
                <w:rFonts w:ascii="Times New Roman" w:hAnsi="Times New Roman"/>
                <w:sz w:val="21"/>
              </w:rPr>
              <w:t>67</w:t>
            </w:r>
          </w:p>
        </w:tc>
      </w:tr>
      <w:tr>
        <w:tc>
          <w:tcPr>
            <w:tcW w:type="dxa" w:w="7776"/>
            <w:tcMar>
              <w:top w:w="40" w:type="dxa"/>
              <w:bottom w:w="40" w:type="dxa"/>
              <w:left w:w="60" w:type="dxa"/>
              <w:right w:w="60" w:type="dxa"/>
            </w:tcMar>
          </w:tcPr>
          <w:p>
            <w:pPr>
              <w:spacing w:before="0" w:after="0" w:line="276" w:lineRule="auto"/>
            </w:pPr>
            <w:r>
              <w:rPr>
                <w:rFonts w:ascii="Times New Roman" w:hAnsi="Times New Roman"/>
                <w:sz w:val="21"/>
              </w:rPr>
              <w:t>APPENDIX B: CORE SIMULATION ENGINE IMPLEMENTATION EXCERPTS</w:t>
            </w:r>
          </w:p>
        </w:tc>
        <w:tc>
          <w:tcPr>
            <w:tcW w:type="dxa" w:w="1152"/>
            <w:tcMar>
              <w:top w:w="40" w:type="dxa"/>
              <w:bottom w:w="40" w:type="dxa"/>
              <w:left w:w="60" w:type="dxa"/>
              <w:right w:w="60" w:type="dxa"/>
            </w:tcMar>
          </w:tcPr>
          <w:p>
            <w:pPr>
              <w:spacing w:before="0" w:after="0"/>
              <w:jc w:val="right"/>
            </w:pPr>
            <w:r>
              <w:rPr>
                <w:rFonts w:ascii="Times New Roman" w:hAnsi="Times New Roman"/>
                <w:sz w:val="21"/>
              </w:rPr>
              <w:t>70</w:t>
            </w:r>
          </w:p>
        </w:tc>
      </w:tr>
    </w:tbl>
    <w:p>
      <w:r>
        <w:br w:type="page"/>
      </w:r>
    </w:p>
    <w:p>
      <w:pPr>
        <w:spacing w:before="360" w:after="360" w:line="360" w:lineRule="auto"/>
        <w:jc w:val="center"/>
      </w:pPr>
      <w:r>
        <w:rPr>
          <w:rFonts w:ascii="Times New Roman" w:hAnsi="Times New Roman"/>
          <w:b/>
          <w:i w:val="0"/>
          <w:color w:val="0F172A"/>
          <w:sz w:val="32"/>
        </w:rPr>
        <w:t>LIST OF FIGURES</w:t>
      </w:r>
    </w:p>
    <w:tbl>
      <w:tblPr>
        <w:tblW w:type="auto" w:w="0"/>
        <w:jc w:val="center"/>
        <w:tblLook w:firstColumn="1" w:firstRow="1" w:lastColumn="0" w:lastRow="0" w:noHBand="0" w:noVBand="1" w:val="04A0"/>
        <w:tblBorders>
          <w:top w:val="single" w:sz="2" w:space="0" w:color="E2E8F0"/>
          <w:bottom w:val="single" w:sz="2" w:space="0" w:color="E2E8F0"/>
          <w:insideH w:val="single" w:sz="2" w:space="0" w:color="E2E8F0"/>
          <w:insideV w:val="none"/>
          <w:left w:val="none"/>
          <w:right w:val="none"/>
        </w:tblBorders>
      </w:tblPr>
      <w:tblGrid>
        <w:gridCol w:w="2890"/>
        <w:gridCol w:w="2890"/>
        <w:gridCol w:w="2890"/>
      </w:tblGrid>
      <w:tr>
        <w:tc>
          <w:tcPr>
            <w:tcW w:type="dxa" w:w="1728"/>
            <w:tcMar>
              <w:top w:w="40" w:type="dxa"/>
              <w:bottom w:w="40" w:type="dxa"/>
              <w:left w:w="60" w:type="dxa"/>
              <w:right w:w="60" w:type="dxa"/>
            </w:tcMar>
          </w:tcPr>
          <w:p>
            <w:r>
              <w:rPr>
                <w:rFonts w:ascii="Times New Roman" w:hAnsi="Times New Roman"/>
                <w:b/>
                <w:sz w:val="21"/>
              </w:rPr>
              <w:t>Figure 3.1</w:t>
            </w:r>
          </w:p>
        </w:tc>
        <w:tc>
          <w:tcPr>
            <w:tcW w:type="dxa" w:w="6048"/>
            <w:tcMar>
              <w:top w:w="40" w:type="dxa"/>
              <w:bottom w:w="40" w:type="dxa"/>
              <w:left w:w="60" w:type="dxa"/>
              <w:right w:w="60" w:type="dxa"/>
            </w:tcMar>
          </w:tcPr>
          <w:p>
            <w:r>
              <w:rPr>
                <w:rFonts w:ascii="Times New Roman" w:hAnsi="Times New Roman"/>
                <w:sz w:val="21"/>
              </w:rPr>
              <w:t>System architecture of active-RIS-assisted Over-the-Air Federated Learning under imperfect CSI</w:t>
            </w:r>
          </w:p>
        </w:tc>
        <w:tc>
          <w:tcPr>
            <w:tcW w:type="dxa" w:w="1152"/>
            <w:tcMar>
              <w:top w:w="40" w:type="dxa"/>
              <w:bottom w:w="40" w:type="dxa"/>
              <w:left w:w="60" w:type="dxa"/>
              <w:right w:w="60" w:type="dxa"/>
            </w:tcMar>
          </w:tcPr>
          <w:p>
            <w:pPr>
              <w:jc w:val="right"/>
            </w:pPr>
            <w:r>
              <w:rPr>
                <w:rFonts w:ascii="Times New Roman" w:hAnsi="Times New Roman"/>
                <w:sz w:val="21"/>
              </w:rPr>
              <w:t>18</w:t>
            </w:r>
          </w:p>
        </w:tc>
      </w:tr>
      <w:tr>
        <w:tc>
          <w:tcPr>
            <w:tcW w:type="dxa" w:w="1728"/>
            <w:tcMar>
              <w:top w:w="40" w:type="dxa"/>
              <w:bottom w:w="40" w:type="dxa"/>
              <w:left w:w="60" w:type="dxa"/>
              <w:right w:w="60" w:type="dxa"/>
            </w:tcMar>
          </w:tcPr>
          <w:p>
            <w:r>
              <w:rPr>
                <w:rFonts w:ascii="Times New Roman" w:hAnsi="Times New Roman"/>
                <w:b/>
                <w:sz w:val="21"/>
              </w:rPr>
              <w:t>Figure 6.1</w:t>
            </w:r>
          </w:p>
        </w:tc>
        <w:tc>
          <w:tcPr>
            <w:tcW w:type="dxa" w:w="6048"/>
            <w:tcMar>
              <w:top w:w="40" w:type="dxa"/>
              <w:bottom w:w="40" w:type="dxa"/>
              <w:left w:w="60" w:type="dxa"/>
              <w:right w:w="60" w:type="dxa"/>
            </w:tcMar>
          </w:tcPr>
          <w:p>
            <w:r>
              <w:rPr>
                <w:rFonts w:ascii="Times New Roman" w:hAnsi="Times New Roman"/>
                <w:sz w:val="21"/>
              </w:rPr>
              <w:t>Expected MSE vs. maximum amplification factor a_max under moderate CSI error</w:t>
            </w:r>
          </w:p>
        </w:tc>
        <w:tc>
          <w:tcPr>
            <w:tcW w:type="dxa" w:w="1152"/>
            <w:tcMar>
              <w:top w:w="40" w:type="dxa"/>
              <w:bottom w:w="40" w:type="dxa"/>
              <w:left w:w="60" w:type="dxa"/>
              <w:right w:w="60" w:type="dxa"/>
            </w:tcMar>
          </w:tcPr>
          <w:p>
            <w:pPr>
              <w:jc w:val="right"/>
            </w:pPr>
            <w:r>
              <w:rPr>
                <w:rFonts w:ascii="Times New Roman" w:hAnsi="Times New Roman"/>
                <w:sz w:val="21"/>
              </w:rPr>
              <w:t>46</w:t>
            </w:r>
          </w:p>
        </w:tc>
      </w:tr>
      <w:tr>
        <w:tc>
          <w:tcPr>
            <w:tcW w:type="dxa" w:w="1728"/>
            <w:tcMar>
              <w:top w:w="40" w:type="dxa"/>
              <w:bottom w:w="40" w:type="dxa"/>
              <w:left w:w="60" w:type="dxa"/>
              <w:right w:w="60" w:type="dxa"/>
            </w:tcMar>
          </w:tcPr>
          <w:p>
            <w:r>
              <w:rPr>
                <w:rFonts w:ascii="Times New Roman" w:hAnsi="Times New Roman"/>
                <w:b/>
                <w:sz w:val="21"/>
              </w:rPr>
              <w:t>Figure 6.2</w:t>
            </w:r>
          </w:p>
        </w:tc>
        <w:tc>
          <w:tcPr>
            <w:tcW w:type="dxa" w:w="6048"/>
            <w:tcMar>
              <w:top w:w="40" w:type="dxa"/>
              <w:bottom w:w="40" w:type="dxa"/>
              <w:left w:w="60" w:type="dxa"/>
              <w:right w:w="60" w:type="dxa"/>
            </w:tcMar>
          </w:tcPr>
          <w:p>
            <w:r>
              <w:rPr>
                <w:rFonts w:ascii="Times New Roman" w:hAnsi="Times New Roman"/>
                <w:sz w:val="21"/>
              </w:rPr>
              <w:t>Expected MSE vs. client transmit power budget P_max (SNR sweep)</w:t>
            </w:r>
          </w:p>
        </w:tc>
        <w:tc>
          <w:tcPr>
            <w:tcW w:type="dxa" w:w="1152"/>
            <w:tcMar>
              <w:top w:w="40" w:type="dxa"/>
              <w:bottom w:w="40" w:type="dxa"/>
              <w:left w:w="60" w:type="dxa"/>
              <w:right w:w="60" w:type="dxa"/>
            </w:tcMar>
          </w:tcPr>
          <w:p>
            <w:pPr>
              <w:jc w:val="right"/>
            </w:pPr>
            <w:r>
              <w:rPr>
                <w:rFonts w:ascii="Times New Roman" w:hAnsi="Times New Roman"/>
                <w:sz w:val="21"/>
              </w:rPr>
              <w:t>47</w:t>
            </w:r>
          </w:p>
        </w:tc>
      </w:tr>
      <w:tr>
        <w:tc>
          <w:tcPr>
            <w:tcW w:type="dxa" w:w="1728"/>
            <w:tcMar>
              <w:top w:w="40" w:type="dxa"/>
              <w:bottom w:w="40" w:type="dxa"/>
              <w:left w:w="60" w:type="dxa"/>
              <w:right w:w="60" w:type="dxa"/>
            </w:tcMar>
          </w:tcPr>
          <w:p>
            <w:r>
              <w:rPr>
                <w:rFonts w:ascii="Times New Roman" w:hAnsi="Times New Roman"/>
                <w:b/>
                <w:sz w:val="21"/>
              </w:rPr>
              <w:t>Figure 6.3</w:t>
            </w:r>
          </w:p>
        </w:tc>
        <w:tc>
          <w:tcPr>
            <w:tcW w:type="dxa" w:w="6048"/>
            <w:tcMar>
              <w:top w:w="40" w:type="dxa"/>
              <w:bottom w:w="40" w:type="dxa"/>
              <w:left w:w="60" w:type="dxa"/>
              <w:right w:w="60" w:type="dxa"/>
            </w:tcMar>
          </w:tcPr>
          <w:p>
            <w:r>
              <w:rPr>
                <w:rFonts w:ascii="Times New Roman" w:hAnsi="Times New Roman"/>
                <w:sz w:val="21"/>
              </w:rPr>
              <w:t>Optimal amplification factor adaptation a* vs. transmit power budget P_max</w:t>
            </w:r>
          </w:p>
        </w:tc>
        <w:tc>
          <w:tcPr>
            <w:tcW w:type="dxa" w:w="1152"/>
            <w:tcMar>
              <w:top w:w="40" w:type="dxa"/>
              <w:bottom w:w="40" w:type="dxa"/>
              <w:left w:w="60" w:type="dxa"/>
              <w:right w:w="60" w:type="dxa"/>
            </w:tcMar>
          </w:tcPr>
          <w:p>
            <w:pPr>
              <w:jc w:val="right"/>
            </w:pPr>
            <w:r>
              <w:rPr>
                <w:rFonts w:ascii="Times New Roman" w:hAnsi="Times New Roman"/>
                <w:sz w:val="21"/>
              </w:rPr>
              <w:t>48</w:t>
            </w:r>
          </w:p>
        </w:tc>
      </w:tr>
      <w:tr>
        <w:tc>
          <w:tcPr>
            <w:tcW w:type="dxa" w:w="1728"/>
            <w:tcMar>
              <w:top w:w="40" w:type="dxa"/>
              <w:bottom w:w="40" w:type="dxa"/>
              <w:left w:w="60" w:type="dxa"/>
              <w:right w:w="60" w:type="dxa"/>
            </w:tcMar>
          </w:tcPr>
          <w:p>
            <w:r>
              <w:rPr>
                <w:rFonts w:ascii="Times New Roman" w:hAnsi="Times New Roman"/>
                <w:b/>
                <w:sz w:val="21"/>
              </w:rPr>
              <w:t>Figure 6.4</w:t>
            </w:r>
          </w:p>
        </w:tc>
        <w:tc>
          <w:tcPr>
            <w:tcW w:type="dxa" w:w="6048"/>
            <w:tcMar>
              <w:top w:w="40" w:type="dxa"/>
              <w:bottom w:w="40" w:type="dxa"/>
              <w:left w:w="60" w:type="dxa"/>
              <w:right w:w="60" w:type="dxa"/>
            </w:tcMar>
          </w:tcPr>
          <w:p>
            <w:r>
              <w:rPr>
                <w:rFonts w:ascii="Times New Roman" w:hAnsi="Times New Roman"/>
                <w:sz w:val="21"/>
              </w:rPr>
              <w:t>Expected MSE vs. CSI estimation error variance sigma_e^2</w:t>
            </w:r>
          </w:p>
        </w:tc>
        <w:tc>
          <w:tcPr>
            <w:tcW w:type="dxa" w:w="1152"/>
            <w:tcMar>
              <w:top w:w="40" w:type="dxa"/>
              <w:bottom w:w="40" w:type="dxa"/>
              <w:left w:w="60" w:type="dxa"/>
              <w:right w:w="60" w:type="dxa"/>
            </w:tcMar>
          </w:tcPr>
          <w:p>
            <w:pPr>
              <w:jc w:val="right"/>
            </w:pPr>
            <w:r>
              <w:rPr>
                <w:rFonts w:ascii="Times New Roman" w:hAnsi="Times New Roman"/>
                <w:sz w:val="21"/>
              </w:rPr>
              <w:t>49</w:t>
            </w:r>
          </w:p>
        </w:tc>
      </w:tr>
      <w:tr>
        <w:tc>
          <w:tcPr>
            <w:tcW w:type="dxa" w:w="1728"/>
            <w:tcMar>
              <w:top w:w="40" w:type="dxa"/>
              <w:bottom w:w="40" w:type="dxa"/>
              <w:left w:w="60" w:type="dxa"/>
              <w:right w:w="60" w:type="dxa"/>
            </w:tcMar>
          </w:tcPr>
          <w:p>
            <w:r>
              <w:rPr>
                <w:rFonts w:ascii="Times New Roman" w:hAnsi="Times New Roman"/>
                <w:b/>
                <w:sz w:val="21"/>
              </w:rPr>
              <w:t>Figure 6.5</w:t>
            </w:r>
          </w:p>
        </w:tc>
        <w:tc>
          <w:tcPr>
            <w:tcW w:type="dxa" w:w="6048"/>
            <w:tcMar>
              <w:top w:w="40" w:type="dxa"/>
              <w:bottom w:w="40" w:type="dxa"/>
              <w:left w:w="60" w:type="dxa"/>
              <w:right w:w="60" w:type="dxa"/>
            </w:tcMar>
          </w:tcPr>
          <w:p>
            <w:r>
              <w:rPr>
                <w:rFonts w:ascii="Times New Roman" w:hAnsi="Times New Roman"/>
                <w:sz w:val="21"/>
              </w:rPr>
              <w:t>Expected MSE vs. active RIS reflecting element count N</w:t>
            </w:r>
          </w:p>
        </w:tc>
        <w:tc>
          <w:tcPr>
            <w:tcW w:type="dxa" w:w="1152"/>
            <w:tcMar>
              <w:top w:w="40" w:type="dxa"/>
              <w:bottom w:w="40" w:type="dxa"/>
              <w:left w:w="60" w:type="dxa"/>
              <w:right w:w="60" w:type="dxa"/>
            </w:tcMar>
          </w:tcPr>
          <w:p>
            <w:pPr>
              <w:jc w:val="right"/>
            </w:pPr>
            <w:r>
              <w:rPr>
                <w:rFonts w:ascii="Times New Roman" w:hAnsi="Times New Roman"/>
                <w:sz w:val="21"/>
              </w:rPr>
              <w:t>50</w:t>
            </w:r>
          </w:p>
        </w:tc>
      </w:tr>
      <w:tr>
        <w:tc>
          <w:tcPr>
            <w:tcW w:type="dxa" w:w="1728"/>
            <w:tcMar>
              <w:top w:w="40" w:type="dxa"/>
              <w:bottom w:w="40" w:type="dxa"/>
              <w:left w:w="60" w:type="dxa"/>
              <w:right w:w="60" w:type="dxa"/>
            </w:tcMar>
          </w:tcPr>
          <w:p>
            <w:r>
              <w:rPr>
                <w:rFonts w:ascii="Times New Roman" w:hAnsi="Times New Roman"/>
                <w:b/>
                <w:sz w:val="21"/>
              </w:rPr>
              <w:t>Figure 6.6</w:t>
            </w:r>
          </w:p>
        </w:tc>
        <w:tc>
          <w:tcPr>
            <w:tcW w:type="dxa" w:w="6048"/>
            <w:tcMar>
              <w:top w:w="40" w:type="dxa"/>
              <w:bottom w:w="40" w:type="dxa"/>
              <w:left w:w="60" w:type="dxa"/>
              <w:right w:w="60" w:type="dxa"/>
            </w:tcMar>
          </w:tcPr>
          <w:p>
            <w:r>
              <w:rPr>
                <w:rFonts w:ascii="Times New Roman" w:hAnsi="Times New Roman"/>
                <w:sz w:val="21"/>
              </w:rPr>
              <w:t>Expected MSE vs. edge client population K (bottleneck scaling)</w:t>
            </w:r>
          </w:p>
        </w:tc>
        <w:tc>
          <w:tcPr>
            <w:tcW w:type="dxa" w:w="1152"/>
            <w:tcMar>
              <w:top w:w="40" w:type="dxa"/>
              <w:bottom w:w="40" w:type="dxa"/>
              <w:left w:w="60" w:type="dxa"/>
              <w:right w:w="60" w:type="dxa"/>
            </w:tcMar>
          </w:tcPr>
          <w:p>
            <w:pPr>
              <w:jc w:val="right"/>
            </w:pPr>
            <w:r>
              <w:rPr>
                <w:rFonts w:ascii="Times New Roman" w:hAnsi="Times New Roman"/>
                <w:sz w:val="21"/>
              </w:rPr>
              <w:t>51</w:t>
            </w:r>
          </w:p>
        </w:tc>
      </w:tr>
      <w:tr>
        <w:tc>
          <w:tcPr>
            <w:tcW w:type="dxa" w:w="1728"/>
            <w:tcMar>
              <w:top w:w="40" w:type="dxa"/>
              <w:bottom w:w="40" w:type="dxa"/>
              <w:left w:w="60" w:type="dxa"/>
              <w:right w:w="60" w:type="dxa"/>
            </w:tcMar>
          </w:tcPr>
          <w:p>
            <w:r>
              <w:rPr>
                <w:rFonts w:ascii="Times New Roman" w:hAnsi="Times New Roman"/>
                <w:b/>
                <w:sz w:val="21"/>
              </w:rPr>
              <w:t>Figure 6.7</w:t>
            </w:r>
          </w:p>
        </w:tc>
        <w:tc>
          <w:tcPr>
            <w:tcW w:type="dxa" w:w="6048"/>
            <w:tcMar>
              <w:top w:w="40" w:type="dxa"/>
              <w:bottom w:w="40" w:type="dxa"/>
              <w:left w:w="60" w:type="dxa"/>
              <w:right w:w="60" w:type="dxa"/>
            </w:tcMar>
          </w:tcPr>
          <w:p>
            <w:r>
              <w:rPr>
                <w:rFonts w:ascii="Times New Roman" w:hAnsi="Times New Roman"/>
                <w:sz w:val="21"/>
              </w:rPr>
              <w:t>Top-1 test accuracy vs. communication rounds on MNIST under non-IID Dirichlet partitioning</w:t>
            </w:r>
          </w:p>
        </w:tc>
        <w:tc>
          <w:tcPr>
            <w:tcW w:type="dxa" w:w="1152"/>
            <w:tcMar>
              <w:top w:w="40" w:type="dxa"/>
              <w:bottom w:w="40" w:type="dxa"/>
              <w:left w:w="60" w:type="dxa"/>
              <w:right w:w="60" w:type="dxa"/>
            </w:tcMar>
          </w:tcPr>
          <w:p>
            <w:pPr>
              <w:jc w:val="right"/>
            </w:pPr>
            <w:r>
              <w:rPr>
                <w:rFonts w:ascii="Times New Roman" w:hAnsi="Times New Roman"/>
                <w:sz w:val="21"/>
              </w:rPr>
              <w:t>53</w:t>
            </w:r>
          </w:p>
        </w:tc>
      </w:tr>
      <w:tr>
        <w:tc>
          <w:tcPr>
            <w:tcW w:type="dxa" w:w="1728"/>
            <w:tcMar>
              <w:top w:w="40" w:type="dxa"/>
              <w:bottom w:w="40" w:type="dxa"/>
              <w:left w:w="60" w:type="dxa"/>
              <w:right w:w="60" w:type="dxa"/>
            </w:tcMar>
          </w:tcPr>
          <w:p>
            <w:r>
              <w:rPr>
                <w:rFonts w:ascii="Times New Roman" w:hAnsi="Times New Roman"/>
                <w:b/>
                <w:sz w:val="21"/>
              </w:rPr>
              <w:t>Figure 6.8</w:t>
            </w:r>
          </w:p>
        </w:tc>
        <w:tc>
          <w:tcPr>
            <w:tcW w:type="dxa" w:w="6048"/>
            <w:tcMar>
              <w:top w:w="40" w:type="dxa"/>
              <w:bottom w:w="40" w:type="dxa"/>
              <w:left w:w="60" w:type="dxa"/>
              <w:right w:w="60" w:type="dxa"/>
            </w:tcMar>
          </w:tcPr>
          <w:p>
            <w:r>
              <w:rPr>
                <w:rFonts w:ascii="Times New Roman" w:hAnsi="Times New Roman"/>
                <w:sz w:val="21"/>
              </w:rPr>
              <w:t>Top-1 test accuracy vs. communication rounds on CIFAR-10 under non-IID Dirichlet partitioning</w:t>
            </w:r>
          </w:p>
        </w:tc>
        <w:tc>
          <w:tcPr>
            <w:tcW w:type="dxa" w:w="1152"/>
            <w:tcMar>
              <w:top w:w="40" w:type="dxa"/>
              <w:bottom w:w="40" w:type="dxa"/>
              <w:left w:w="60" w:type="dxa"/>
              <w:right w:w="60" w:type="dxa"/>
            </w:tcMar>
          </w:tcPr>
          <w:p>
            <w:pPr>
              <w:jc w:val="right"/>
            </w:pPr>
            <w:r>
              <w:rPr>
                <w:rFonts w:ascii="Times New Roman" w:hAnsi="Times New Roman"/>
                <w:sz w:val="21"/>
              </w:rPr>
              <w:t>54</w:t>
            </w:r>
          </w:p>
        </w:tc>
      </w:tr>
    </w:tbl>
    <w:p>
      <w:pPr>
        <w:spacing w:before="480" w:after="360" w:line="360" w:lineRule="auto"/>
        <w:jc w:val="center"/>
      </w:pPr>
      <w:r>
        <w:rPr>
          <w:rFonts w:ascii="Times New Roman" w:hAnsi="Times New Roman"/>
          <w:b/>
          <w:i w:val="0"/>
          <w:color w:val="0F172A"/>
          <w:sz w:val="32"/>
        </w:rPr>
        <w:t>LIST OF TABLES</w:t>
      </w:r>
    </w:p>
    <w:tbl>
      <w:tblPr>
        <w:tblW w:type="auto" w:w="0"/>
        <w:jc w:val="center"/>
        <w:tblLook w:firstColumn="1" w:firstRow="1" w:lastColumn="0" w:lastRow="0" w:noHBand="0" w:noVBand="1" w:val="04A0"/>
        <w:tblBorders>
          <w:top w:val="single" w:sz="2" w:space="0" w:color="E2E8F0"/>
          <w:bottom w:val="single" w:sz="2" w:space="0" w:color="E2E8F0"/>
          <w:insideH w:val="single" w:sz="2" w:space="0" w:color="E2E8F0"/>
          <w:insideV w:val="none"/>
          <w:left w:val="none"/>
          <w:right w:val="none"/>
        </w:tblBorders>
      </w:tblPr>
      <w:tblGrid>
        <w:gridCol w:w="2890"/>
        <w:gridCol w:w="2890"/>
        <w:gridCol w:w="2890"/>
      </w:tblGrid>
      <w:tr>
        <w:tc>
          <w:tcPr>
            <w:tcW w:type="dxa" w:w="1728"/>
            <w:tcMar>
              <w:top w:w="40" w:type="dxa"/>
              <w:bottom w:w="40" w:type="dxa"/>
              <w:left w:w="60" w:type="dxa"/>
              <w:right w:w="60" w:type="dxa"/>
            </w:tcMar>
          </w:tcPr>
          <w:p>
            <w:r>
              <w:rPr>
                <w:rFonts w:ascii="Times New Roman" w:hAnsi="Times New Roman"/>
                <w:b/>
                <w:sz w:val="21"/>
              </w:rPr>
              <w:t>Table 2.1</w:t>
            </w:r>
          </w:p>
        </w:tc>
        <w:tc>
          <w:tcPr>
            <w:tcW w:type="dxa" w:w="6048"/>
            <w:tcMar>
              <w:top w:w="40" w:type="dxa"/>
              <w:bottom w:w="40" w:type="dxa"/>
              <w:left w:w="60" w:type="dxa"/>
              <w:right w:w="60" w:type="dxa"/>
            </w:tcMar>
          </w:tcPr>
          <w:p>
            <w:r>
              <w:rPr>
                <w:rFonts w:ascii="Times New Roman" w:hAnsi="Times New Roman"/>
                <w:sz w:val="21"/>
              </w:rPr>
              <w:t>Comprehensive comparison of state-of-the-art RIS-assisted AirComp-FL frameworks</w:t>
            </w:r>
          </w:p>
        </w:tc>
        <w:tc>
          <w:tcPr>
            <w:tcW w:type="dxa" w:w="1152"/>
            <w:tcMar>
              <w:top w:w="40" w:type="dxa"/>
              <w:bottom w:w="40" w:type="dxa"/>
              <w:left w:w="60" w:type="dxa"/>
              <w:right w:w="60" w:type="dxa"/>
            </w:tcMar>
          </w:tcPr>
          <w:p>
            <w:pPr>
              <w:jc w:val="right"/>
            </w:pPr>
            <w:r>
              <w:rPr>
                <w:rFonts w:ascii="Times New Roman" w:hAnsi="Times New Roman"/>
                <w:sz w:val="21"/>
              </w:rPr>
              <w:t>14</w:t>
            </w:r>
          </w:p>
        </w:tc>
      </w:tr>
      <w:tr>
        <w:tc>
          <w:tcPr>
            <w:tcW w:type="dxa" w:w="1728"/>
            <w:tcMar>
              <w:top w:w="40" w:type="dxa"/>
              <w:bottom w:w="40" w:type="dxa"/>
              <w:left w:w="60" w:type="dxa"/>
              <w:right w:w="60" w:type="dxa"/>
            </w:tcMar>
          </w:tcPr>
          <w:p>
            <w:r>
              <w:rPr>
                <w:rFonts w:ascii="Times New Roman" w:hAnsi="Times New Roman"/>
                <w:b/>
                <w:sz w:val="21"/>
              </w:rPr>
              <w:t>Table 4.1</w:t>
            </w:r>
          </w:p>
        </w:tc>
        <w:tc>
          <w:tcPr>
            <w:tcW w:type="dxa" w:w="6048"/>
            <w:tcMar>
              <w:top w:w="40" w:type="dxa"/>
              <w:bottom w:w="40" w:type="dxa"/>
              <w:left w:w="60" w:type="dxa"/>
              <w:right w:w="60" w:type="dxa"/>
            </w:tcMar>
          </w:tcPr>
          <w:p>
            <w:r>
              <w:rPr>
                <w:rFonts w:ascii="Times New Roman" w:hAnsi="Times New Roman"/>
                <w:sz w:val="21"/>
              </w:rPr>
              <w:t>Asymptotic computational complexity comparison across optimization paradigms</w:t>
            </w:r>
          </w:p>
        </w:tc>
        <w:tc>
          <w:tcPr>
            <w:tcW w:type="dxa" w:w="1152"/>
            <w:tcMar>
              <w:top w:w="40" w:type="dxa"/>
              <w:bottom w:w="40" w:type="dxa"/>
              <w:left w:w="60" w:type="dxa"/>
              <w:right w:w="60" w:type="dxa"/>
            </w:tcMar>
          </w:tcPr>
          <w:p>
            <w:pPr>
              <w:jc w:val="right"/>
            </w:pPr>
            <w:r>
              <w:rPr>
                <w:rFonts w:ascii="Times New Roman" w:hAnsi="Times New Roman"/>
                <w:sz w:val="21"/>
              </w:rPr>
              <w:t>35</w:t>
            </w:r>
          </w:p>
        </w:tc>
      </w:tr>
      <w:tr>
        <w:tc>
          <w:tcPr>
            <w:tcW w:type="dxa" w:w="1728"/>
            <w:tcMar>
              <w:top w:w="40" w:type="dxa"/>
              <w:bottom w:w="40" w:type="dxa"/>
              <w:left w:w="60" w:type="dxa"/>
              <w:right w:w="60" w:type="dxa"/>
            </w:tcMar>
          </w:tcPr>
          <w:p>
            <w:r>
              <w:rPr>
                <w:rFonts w:ascii="Times New Roman" w:hAnsi="Times New Roman"/>
                <w:b/>
                <w:sz w:val="21"/>
              </w:rPr>
              <w:t>Table 5.1</w:t>
            </w:r>
          </w:p>
        </w:tc>
        <w:tc>
          <w:tcPr>
            <w:tcW w:type="dxa" w:w="6048"/>
            <w:tcMar>
              <w:top w:w="40" w:type="dxa"/>
              <w:bottom w:w="40" w:type="dxa"/>
              <w:left w:w="60" w:type="dxa"/>
              <w:right w:w="60" w:type="dxa"/>
            </w:tcMar>
          </w:tcPr>
          <w:p>
            <w:r>
              <w:rPr>
                <w:rFonts w:ascii="Times New Roman" w:hAnsi="Times New Roman"/>
                <w:sz w:val="21"/>
              </w:rPr>
              <w:t>System parameters, channel assumptions, and federated learning hyperparameter register</w:t>
            </w:r>
          </w:p>
        </w:tc>
        <w:tc>
          <w:tcPr>
            <w:tcW w:type="dxa" w:w="1152"/>
            <w:tcMar>
              <w:top w:w="40" w:type="dxa"/>
              <w:bottom w:w="40" w:type="dxa"/>
              <w:left w:w="60" w:type="dxa"/>
              <w:right w:w="60" w:type="dxa"/>
            </w:tcMar>
          </w:tcPr>
          <w:p>
            <w:pPr>
              <w:jc w:val="right"/>
            </w:pPr>
            <w:r>
              <w:rPr>
                <w:rFonts w:ascii="Times New Roman" w:hAnsi="Times New Roman"/>
                <w:sz w:val="21"/>
              </w:rPr>
              <w:t>43</w:t>
            </w:r>
          </w:p>
        </w:tc>
      </w:tr>
      <w:tr>
        <w:tc>
          <w:tcPr>
            <w:tcW w:type="dxa" w:w="1728"/>
            <w:tcMar>
              <w:top w:w="40" w:type="dxa"/>
              <w:bottom w:w="40" w:type="dxa"/>
              <w:left w:w="60" w:type="dxa"/>
              <w:right w:w="60" w:type="dxa"/>
            </w:tcMar>
          </w:tcPr>
          <w:p>
            <w:r>
              <w:rPr>
                <w:rFonts w:ascii="Times New Roman" w:hAnsi="Times New Roman"/>
                <w:b/>
                <w:sz w:val="21"/>
              </w:rPr>
              <w:t>Table 6.1</w:t>
            </w:r>
          </w:p>
        </w:tc>
        <w:tc>
          <w:tcPr>
            <w:tcW w:type="dxa" w:w="6048"/>
            <w:tcMar>
              <w:top w:w="40" w:type="dxa"/>
              <w:bottom w:w="40" w:type="dxa"/>
              <w:left w:w="60" w:type="dxa"/>
              <w:right w:w="60" w:type="dxa"/>
            </w:tcMar>
          </w:tcPr>
          <w:p>
            <w:r>
              <w:rPr>
                <w:rFonts w:ascii="Times New Roman" w:hAnsi="Times New Roman"/>
                <w:sz w:val="21"/>
              </w:rPr>
              <w:t>Consolidated performance evaluation matrix across all benchmarks and metrics</w:t>
            </w:r>
          </w:p>
        </w:tc>
        <w:tc>
          <w:tcPr>
            <w:tcW w:type="dxa" w:w="1152"/>
            <w:tcMar>
              <w:top w:w="40" w:type="dxa"/>
              <w:bottom w:w="40" w:type="dxa"/>
              <w:left w:w="60" w:type="dxa"/>
              <w:right w:w="60" w:type="dxa"/>
            </w:tcMar>
          </w:tcPr>
          <w:p>
            <w:pPr>
              <w:jc w:val="right"/>
            </w:pPr>
            <w:r>
              <w:rPr>
                <w:rFonts w:ascii="Times New Roman" w:hAnsi="Times New Roman"/>
                <w:sz w:val="21"/>
              </w:rPr>
              <w:t>56</w:t>
            </w:r>
          </w:p>
        </w:tc>
      </w:tr>
      <w:tr>
        <w:tc>
          <w:tcPr>
            <w:tcW w:type="dxa" w:w="1728"/>
            <w:tcMar>
              <w:top w:w="40" w:type="dxa"/>
              <w:bottom w:w="40" w:type="dxa"/>
              <w:left w:w="60" w:type="dxa"/>
              <w:right w:w="60" w:type="dxa"/>
            </w:tcMar>
          </w:tcPr>
          <w:p>
            <w:r>
              <w:rPr>
                <w:rFonts w:ascii="Times New Roman" w:hAnsi="Times New Roman"/>
                <w:b/>
                <w:sz w:val="21"/>
              </w:rPr>
              <w:t>Table A.1</w:t>
            </w:r>
          </w:p>
        </w:tc>
        <w:tc>
          <w:tcPr>
            <w:tcW w:type="dxa" w:w="6048"/>
            <w:tcMar>
              <w:top w:w="40" w:type="dxa"/>
              <w:bottom w:w="40" w:type="dxa"/>
              <w:left w:w="60" w:type="dxa"/>
              <w:right w:w="60" w:type="dxa"/>
            </w:tcMar>
          </w:tcPr>
          <w:p>
            <w:r>
              <w:rPr>
                <w:rFonts w:ascii="Times New Roman" w:hAnsi="Times New Roman"/>
                <w:sz w:val="21"/>
              </w:rPr>
              <w:t>Mathematical symbol inventory, physical dimensions, and operational definitions</w:t>
            </w:r>
          </w:p>
        </w:tc>
        <w:tc>
          <w:tcPr>
            <w:tcW w:type="dxa" w:w="1152"/>
            <w:tcMar>
              <w:top w:w="40" w:type="dxa"/>
              <w:bottom w:w="40" w:type="dxa"/>
              <w:left w:w="60" w:type="dxa"/>
              <w:right w:w="60" w:type="dxa"/>
            </w:tcMar>
          </w:tcPr>
          <w:p>
            <w:pPr>
              <w:jc w:val="right"/>
            </w:pPr>
            <w:r>
              <w:rPr>
                <w:rFonts w:ascii="Times New Roman" w:hAnsi="Times New Roman"/>
                <w:sz w:val="21"/>
              </w:rPr>
              <w:t>67</w:t>
            </w:r>
          </w:p>
        </w:tc>
      </w:tr>
    </w:tbl>
    <w:p>
      <w:r>
        <w:br w:type="page"/>
      </w:r>
    </w:p>
    <w:p>
      <w:pPr>
        <w:spacing w:before="360" w:after="320" w:line="360" w:lineRule="auto"/>
        <w:jc w:val="center"/>
      </w:pPr>
      <w:r>
        <w:rPr>
          <w:rFonts w:ascii="Times New Roman" w:hAnsi="Times New Roman"/>
          <w:b/>
          <w:i w:val="0"/>
          <w:color w:val="0F172A"/>
          <w:sz w:val="32"/>
        </w:rPr>
        <w:t>LIST OF ABBREVIATIONS AND ACRONYMS</w:t>
      </w:r>
    </w:p>
    <w:tbl>
      <w:tblPr>
        <w:tblW w:type="auto" w:w="0"/>
        <w:jc w:val="center"/>
        <w:tblLook w:firstColumn="1" w:firstRow="1" w:lastColumn="0" w:lastRow="0" w:noHBand="0" w:noVBand="1" w:val="04A0"/>
        <w:tblBorders>
          <w:top w:val="single" w:sz="2" w:space="0" w:color="E2E8F0"/>
          <w:bottom w:val="single" w:sz="2" w:space="0" w:color="E2E8F0"/>
          <w:insideH w:val="single" w:sz="2" w:space="0" w:color="E2E8F0"/>
          <w:insideV w:val="none"/>
          <w:left w:val="none"/>
          <w:right w:val="none"/>
        </w:tblBorders>
      </w:tblPr>
      <w:tblGrid>
        <w:gridCol w:w="4334"/>
        <w:gridCol w:w="4334"/>
      </w:tblGrid>
      <w:tr>
        <w:tc>
          <w:tcPr>
            <w:tcW w:type="dxa" w:w="2592"/>
            <w:tcMar>
              <w:top w:w="30" w:type="dxa"/>
              <w:bottom w:w="30" w:type="dxa"/>
              <w:left w:w="60" w:type="dxa"/>
              <w:right w:w="60" w:type="dxa"/>
            </w:tcMar>
          </w:tcPr>
          <w:p>
            <w:r>
              <w:rPr>
                <w:rFonts w:ascii="Times New Roman" w:hAnsi="Times New Roman"/>
                <w:b/>
                <w:sz w:val="20"/>
              </w:rPr>
              <w:t>3GPP</w:t>
            </w:r>
          </w:p>
        </w:tc>
        <w:tc>
          <w:tcPr>
            <w:tcW w:type="dxa" w:w="6336"/>
            <w:tcMar>
              <w:top w:w="30" w:type="dxa"/>
              <w:bottom w:w="30" w:type="dxa"/>
              <w:left w:w="60" w:type="dxa"/>
              <w:right w:w="60" w:type="dxa"/>
            </w:tcMar>
          </w:tcPr>
          <w:p>
            <w:r>
              <w:rPr>
                <w:rFonts w:ascii="Times New Roman" w:hAnsi="Times New Roman"/>
                <w:sz w:val="20"/>
              </w:rPr>
              <w:t>3rd Generation Partnership Project</w:t>
            </w:r>
          </w:p>
        </w:tc>
      </w:tr>
      <w:tr>
        <w:tc>
          <w:tcPr>
            <w:tcW w:type="dxa" w:w="2592"/>
            <w:tcMar>
              <w:top w:w="30" w:type="dxa"/>
              <w:bottom w:w="30" w:type="dxa"/>
              <w:left w:w="60" w:type="dxa"/>
              <w:right w:w="60" w:type="dxa"/>
            </w:tcMar>
          </w:tcPr>
          <w:p>
            <w:r>
              <w:rPr>
                <w:rFonts w:ascii="Times New Roman" w:hAnsi="Times New Roman"/>
                <w:b/>
                <w:sz w:val="20"/>
              </w:rPr>
              <w:t>6G</w:t>
            </w:r>
          </w:p>
        </w:tc>
        <w:tc>
          <w:tcPr>
            <w:tcW w:type="dxa" w:w="6336"/>
            <w:tcMar>
              <w:top w:w="30" w:type="dxa"/>
              <w:bottom w:w="30" w:type="dxa"/>
              <w:left w:w="60" w:type="dxa"/>
              <w:right w:w="60" w:type="dxa"/>
            </w:tcMar>
          </w:tcPr>
          <w:p>
            <w:r>
              <w:rPr>
                <w:rFonts w:ascii="Times New Roman" w:hAnsi="Times New Roman"/>
                <w:sz w:val="20"/>
              </w:rPr>
              <w:t>Sixth-Generation Cellular Wireless Networks</w:t>
            </w:r>
          </w:p>
        </w:tc>
      </w:tr>
      <w:tr>
        <w:tc>
          <w:tcPr>
            <w:tcW w:type="dxa" w:w="2592"/>
            <w:tcMar>
              <w:top w:w="30" w:type="dxa"/>
              <w:bottom w:w="30" w:type="dxa"/>
              <w:left w:w="60" w:type="dxa"/>
              <w:right w:w="60" w:type="dxa"/>
            </w:tcMar>
          </w:tcPr>
          <w:p>
            <w:r>
              <w:rPr>
                <w:rFonts w:ascii="Times New Roman" w:hAnsi="Times New Roman"/>
                <w:b/>
                <w:sz w:val="20"/>
              </w:rPr>
              <w:t>AirComp</w:t>
            </w:r>
          </w:p>
        </w:tc>
        <w:tc>
          <w:tcPr>
            <w:tcW w:type="dxa" w:w="6336"/>
            <w:tcMar>
              <w:top w:w="30" w:type="dxa"/>
              <w:bottom w:w="30" w:type="dxa"/>
              <w:left w:w="60" w:type="dxa"/>
              <w:right w:w="60" w:type="dxa"/>
            </w:tcMar>
          </w:tcPr>
          <w:p>
            <w:r>
              <w:rPr>
                <w:rFonts w:ascii="Times New Roman" w:hAnsi="Times New Roman"/>
                <w:sz w:val="20"/>
              </w:rPr>
              <w:t>Over-the-Air Computation</w:t>
            </w:r>
          </w:p>
        </w:tc>
      </w:tr>
      <w:tr>
        <w:tc>
          <w:tcPr>
            <w:tcW w:type="dxa" w:w="2592"/>
            <w:tcMar>
              <w:top w:w="30" w:type="dxa"/>
              <w:bottom w:w="30" w:type="dxa"/>
              <w:left w:w="60" w:type="dxa"/>
              <w:right w:w="60" w:type="dxa"/>
            </w:tcMar>
          </w:tcPr>
          <w:p>
            <w:r>
              <w:rPr>
                <w:rFonts w:ascii="Times New Roman" w:hAnsi="Times New Roman"/>
                <w:b/>
                <w:sz w:val="20"/>
              </w:rPr>
              <w:t>AirFL</w:t>
            </w:r>
          </w:p>
        </w:tc>
        <w:tc>
          <w:tcPr>
            <w:tcW w:type="dxa" w:w="6336"/>
            <w:tcMar>
              <w:top w:w="30" w:type="dxa"/>
              <w:bottom w:w="30" w:type="dxa"/>
              <w:left w:w="60" w:type="dxa"/>
              <w:right w:w="60" w:type="dxa"/>
            </w:tcMar>
          </w:tcPr>
          <w:p>
            <w:r>
              <w:rPr>
                <w:rFonts w:ascii="Times New Roman" w:hAnsi="Times New Roman"/>
                <w:sz w:val="20"/>
              </w:rPr>
              <w:t>Over-the-Air Federated Learning</w:t>
            </w:r>
          </w:p>
        </w:tc>
      </w:tr>
      <w:tr>
        <w:tc>
          <w:tcPr>
            <w:tcW w:type="dxa" w:w="2592"/>
            <w:tcMar>
              <w:top w:w="30" w:type="dxa"/>
              <w:bottom w:w="30" w:type="dxa"/>
              <w:left w:w="60" w:type="dxa"/>
              <w:right w:w="60" w:type="dxa"/>
            </w:tcMar>
          </w:tcPr>
          <w:p>
            <w:r>
              <w:rPr>
                <w:rFonts w:ascii="Times New Roman" w:hAnsi="Times New Roman"/>
                <w:b/>
                <w:sz w:val="20"/>
              </w:rPr>
              <w:t>AO</w:t>
            </w:r>
          </w:p>
        </w:tc>
        <w:tc>
          <w:tcPr>
            <w:tcW w:type="dxa" w:w="6336"/>
            <w:tcMar>
              <w:top w:w="30" w:type="dxa"/>
              <w:bottom w:w="30" w:type="dxa"/>
              <w:left w:w="60" w:type="dxa"/>
              <w:right w:w="60" w:type="dxa"/>
            </w:tcMar>
          </w:tcPr>
          <w:p>
            <w:r>
              <w:rPr>
                <w:rFonts w:ascii="Times New Roman" w:hAnsi="Times New Roman"/>
                <w:sz w:val="20"/>
              </w:rPr>
              <w:t>Alternating Optimization</w:t>
            </w:r>
          </w:p>
        </w:tc>
      </w:tr>
      <w:tr>
        <w:tc>
          <w:tcPr>
            <w:tcW w:type="dxa" w:w="2592"/>
            <w:tcMar>
              <w:top w:w="30" w:type="dxa"/>
              <w:bottom w:w="30" w:type="dxa"/>
              <w:left w:w="60" w:type="dxa"/>
              <w:right w:w="60" w:type="dxa"/>
            </w:tcMar>
          </w:tcPr>
          <w:p>
            <w:r>
              <w:rPr>
                <w:rFonts w:ascii="Times New Roman" w:hAnsi="Times New Roman"/>
                <w:b/>
                <w:sz w:val="20"/>
              </w:rPr>
              <w:t>AP</w:t>
            </w:r>
          </w:p>
        </w:tc>
        <w:tc>
          <w:tcPr>
            <w:tcW w:type="dxa" w:w="6336"/>
            <w:tcMar>
              <w:top w:w="30" w:type="dxa"/>
              <w:bottom w:w="30" w:type="dxa"/>
              <w:left w:w="60" w:type="dxa"/>
              <w:right w:w="60" w:type="dxa"/>
            </w:tcMar>
          </w:tcPr>
          <w:p>
            <w:r>
              <w:rPr>
                <w:rFonts w:ascii="Times New Roman" w:hAnsi="Times New Roman"/>
                <w:sz w:val="20"/>
              </w:rPr>
              <w:t>Access Point (Parameter Server)</w:t>
            </w:r>
          </w:p>
        </w:tc>
      </w:tr>
      <w:tr>
        <w:tc>
          <w:tcPr>
            <w:tcW w:type="dxa" w:w="2592"/>
            <w:tcMar>
              <w:top w:w="30" w:type="dxa"/>
              <w:bottom w:w="30" w:type="dxa"/>
              <w:left w:w="60" w:type="dxa"/>
              <w:right w:w="60" w:type="dxa"/>
            </w:tcMar>
          </w:tcPr>
          <w:p>
            <w:r>
              <w:rPr>
                <w:rFonts w:ascii="Times New Roman" w:hAnsi="Times New Roman"/>
                <w:b/>
                <w:sz w:val="20"/>
              </w:rPr>
              <w:t>AWGN</w:t>
            </w:r>
          </w:p>
        </w:tc>
        <w:tc>
          <w:tcPr>
            <w:tcW w:type="dxa" w:w="6336"/>
            <w:tcMar>
              <w:top w:w="30" w:type="dxa"/>
              <w:bottom w:w="30" w:type="dxa"/>
              <w:left w:w="60" w:type="dxa"/>
              <w:right w:w="60" w:type="dxa"/>
            </w:tcMar>
          </w:tcPr>
          <w:p>
            <w:r>
              <w:rPr>
                <w:rFonts w:ascii="Times New Roman" w:hAnsi="Times New Roman"/>
                <w:sz w:val="20"/>
              </w:rPr>
              <w:t>Additive White Gaussian Noise</w:t>
            </w:r>
          </w:p>
        </w:tc>
      </w:tr>
      <w:tr>
        <w:tc>
          <w:tcPr>
            <w:tcW w:type="dxa" w:w="2592"/>
            <w:tcMar>
              <w:top w:w="30" w:type="dxa"/>
              <w:bottom w:w="30" w:type="dxa"/>
              <w:left w:w="60" w:type="dxa"/>
              <w:right w:w="60" w:type="dxa"/>
            </w:tcMar>
          </w:tcPr>
          <w:p>
            <w:r>
              <w:rPr>
                <w:rFonts w:ascii="Times New Roman" w:hAnsi="Times New Roman"/>
                <w:b/>
                <w:sz w:val="20"/>
              </w:rPr>
              <w:t>CSI</w:t>
            </w:r>
          </w:p>
        </w:tc>
        <w:tc>
          <w:tcPr>
            <w:tcW w:type="dxa" w:w="6336"/>
            <w:tcMar>
              <w:top w:w="30" w:type="dxa"/>
              <w:bottom w:w="30" w:type="dxa"/>
              <w:left w:w="60" w:type="dxa"/>
              <w:right w:w="60" w:type="dxa"/>
            </w:tcMar>
          </w:tcPr>
          <w:p>
            <w:r>
              <w:rPr>
                <w:rFonts w:ascii="Times New Roman" w:hAnsi="Times New Roman"/>
                <w:sz w:val="20"/>
              </w:rPr>
              <w:t>Channel State Information</w:t>
            </w:r>
          </w:p>
        </w:tc>
      </w:tr>
      <w:tr>
        <w:tc>
          <w:tcPr>
            <w:tcW w:type="dxa" w:w="2592"/>
            <w:tcMar>
              <w:top w:w="30" w:type="dxa"/>
              <w:bottom w:w="30" w:type="dxa"/>
              <w:left w:w="60" w:type="dxa"/>
              <w:right w:w="60" w:type="dxa"/>
            </w:tcMar>
          </w:tcPr>
          <w:p>
            <w:r>
              <w:rPr>
                <w:rFonts w:ascii="Times New Roman" w:hAnsi="Times New Roman"/>
                <w:b/>
                <w:sz w:val="20"/>
              </w:rPr>
              <w:t>FL</w:t>
            </w:r>
          </w:p>
        </w:tc>
        <w:tc>
          <w:tcPr>
            <w:tcW w:type="dxa" w:w="6336"/>
            <w:tcMar>
              <w:top w:w="30" w:type="dxa"/>
              <w:bottom w:w="30" w:type="dxa"/>
              <w:left w:w="60" w:type="dxa"/>
              <w:right w:w="60" w:type="dxa"/>
            </w:tcMar>
          </w:tcPr>
          <w:p>
            <w:r>
              <w:rPr>
                <w:rFonts w:ascii="Times New Roman" w:hAnsi="Times New Roman"/>
                <w:sz w:val="20"/>
              </w:rPr>
              <w:t>Federated Learning</w:t>
            </w:r>
          </w:p>
        </w:tc>
      </w:tr>
      <w:tr>
        <w:tc>
          <w:tcPr>
            <w:tcW w:type="dxa" w:w="2592"/>
            <w:tcMar>
              <w:top w:w="30" w:type="dxa"/>
              <w:bottom w:w="30" w:type="dxa"/>
              <w:left w:w="60" w:type="dxa"/>
              <w:right w:w="60" w:type="dxa"/>
            </w:tcMar>
          </w:tcPr>
          <w:p>
            <w:r>
              <w:rPr>
                <w:rFonts w:ascii="Times New Roman" w:hAnsi="Times New Roman"/>
                <w:b/>
                <w:sz w:val="20"/>
              </w:rPr>
              <w:t>IID</w:t>
            </w:r>
          </w:p>
        </w:tc>
        <w:tc>
          <w:tcPr>
            <w:tcW w:type="dxa" w:w="6336"/>
            <w:tcMar>
              <w:top w:w="30" w:type="dxa"/>
              <w:bottom w:w="30" w:type="dxa"/>
              <w:left w:w="60" w:type="dxa"/>
              <w:right w:w="60" w:type="dxa"/>
            </w:tcMar>
          </w:tcPr>
          <w:p>
            <w:r>
              <w:rPr>
                <w:rFonts w:ascii="Times New Roman" w:hAnsi="Times New Roman"/>
                <w:sz w:val="20"/>
              </w:rPr>
              <w:t>Independent and Identically Distributed</w:t>
            </w:r>
          </w:p>
        </w:tc>
      </w:tr>
      <w:tr>
        <w:tc>
          <w:tcPr>
            <w:tcW w:type="dxa" w:w="2592"/>
            <w:tcMar>
              <w:top w:w="30" w:type="dxa"/>
              <w:bottom w:w="30" w:type="dxa"/>
              <w:left w:w="60" w:type="dxa"/>
              <w:right w:w="60" w:type="dxa"/>
            </w:tcMar>
          </w:tcPr>
          <w:p>
            <w:r>
              <w:rPr>
                <w:rFonts w:ascii="Times New Roman" w:hAnsi="Times New Roman"/>
                <w:b/>
                <w:sz w:val="20"/>
              </w:rPr>
              <w:t>L-BFGS-B</w:t>
            </w:r>
          </w:p>
        </w:tc>
        <w:tc>
          <w:tcPr>
            <w:tcW w:type="dxa" w:w="6336"/>
            <w:tcMar>
              <w:top w:w="30" w:type="dxa"/>
              <w:bottom w:w="30" w:type="dxa"/>
              <w:left w:w="60" w:type="dxa"/>
              <w:right w:w="60" w:type="dxa"/>
            </w:tcMar>
          </w:tcPr>
          <w:p>
            <w:r>
              <w:rPr>
                <w:rFonts w:ascii="Times New Roman" w:hAnsi="Times New Roman"/>
                <w:sz w:val="20"/>
              </w:rPr>
              <w:t>Limited-memory Broyden-Fletcher-Goldfarb-Shanno Bound-constrained</w:t>
            </w:r>
          </w:p>
        </w:tc>
      </w:tr>
      <w:tr>
        <w:tc>
          <w:tcPr>
            <w:tcW w:type="dxa" w:w="2592"/>
            <w:tcMar>
              <w:top w:w="30" w:type="dxa"/>
              <w:bottom w:w="30" w:type="dxa"/>
              <w:left w:w="60" w:type="dxa"/>
              <w:right w:w="60" w:type="dxa"/>
            </w:tcMar>
          </w:tcPr>
          <w:p>
            <w:r>
              <w:rPr>
                <w:rFonts w:ascii="Times New Roman" w:hAnsi="Times New Roman"/>
                <w:b/>
                <w:sz w:val="20"/>
              </w:rPr>
              <w:t>LoS</w:t>
            </w:r>
          </w:p>
        </w:tc>
        <w:tc>
          <w:tcPr>
            <w:tcW w:type="dxa" w:w="6336"/>
            <w:tcMar>
              <w:top w:w="30" w:type="dxa"/>
              <w:bottom w:w="30" w:type="dxa"/>
              <w:left w:w="60" w:type="dxa"/>
              <w:right w:w="60" w:type="dxa"/>
            </w:tcMar>
          </w:tcPr>
          <w:p>
            <w:r>
              <w:rPr>
                <w:rFonts w:ascii="Times New Roman" w:hAnsi="Times New Roman"/>
                <w:sz w:val="20"/>
              </w:rPr>
              <w:t>Line-of-Sight</w:t>
            </w:r>
          </w:p>
        </w:tc>
      </w:tr>
      <w:tr>
        <w:tc>
          <w:tcPr>
            <w:tcW w:type="dxa" w:w="2592"/>
            <w:tcMar>
              <w:top w:w="30" w:type="dxa"/>
              <w:bottom w:w="30" w:type="dxa"/>
              <w:left w:w="60" w:type="dxa"/>
              <w:right w:w="60" w:type="dxa"/>
            </w:tcMar>
          </w:tcPr>
          <w:p>
            <w:r>
              <w:rPr>
                <w:rFonts w:ascii="Times New Roman" w:hAnsi="Times New Roman"/>
                <w:b/>
                <w:sz w:val="20"/>
              </w:rPr>
              <w:t>MAC</w:t>
            </w:r>
          </w:p>
        </w:tc>
        <w:tc>
          <w:tcPr>
            <w:tcW w:type="dxa" w:w="6336"/>
            <w:tcMar>
              <w:top w:w="30" w:type="dxa"/>
              <w:bottom w:w="30" w:type="dxa"/>
              <w:left w:w="60" w:type="dxa"/>
              <w:right w:w="60" w:type="dxa"/>
            </w:tcMar>
          </w:tcPr>
          <w:p>
            <w:r>
              <w:rPr>
                <w:rFonts w:ascii="Times New Roman" w:hAnsi="Times New Roman"/>
                <w:sz w:val="20"/>
              </w:rPr>
              <w:t>Multiple Access Channel</w:t>
            </w:r>
          </w:p>
        </w:tc>
      </w:tr>
      <w:tr>
        <w:tc>
          <w:tcPr>
            <w:tcW w:type="dxa" w:w="2592"/>
            <w:tcMar>
              <w:top w:w="30" w:type="dxa"/>
              <w:bottom w:w="30" w:type="dxa"/>
              <w:left w:w="60" w:type="dxa"/>
              <w:right w:w="60" w:type="dxa"/>
            </w:tcMar>
          </w:tcPr>
          <w:p>
            <w:r>
              <w:rPr>
                <w:rFonts w:ascii="Times New Roman" w:hAnsi="Times New Roman"/>
                <w:b/>
                <w:sz w:val="20"/>
              </w:rPr>
              <w:t>MSE</w:t>
            </w:r>
          </w:p>
        </w:tc>
        <w:tc>
          <w:tcPr>
            <w:tcW w:type="dxa" w:w="6336"/>
            <w:tcMar>
              <w:top w:w="30" w:type="dxa"/>
              <w:bottom w:w="30" w:type="dxa"/>
              <w:left w:w="60" w:type="dxa"/>
              <w:right w:w="60" w:type="dxa"/>
            </w:tcMar>
          </w:tcPr>
          <w:p>
            <w:r>
              <w:rPr>
                <w:rFonts w:ascii="Times New Roman" w:hAnsi="Times New Roman"/>
                <w:sz w:val="20"/>
              </w:rPr>
              <w:t>Mean Squared Error</w:t>
            </w:r>
          </w:p>
        </w:tc>
      </w:tr>
      <w:tr>
        <w:tc>
          <w:tcPr>
            <w:tcW w:type="dxa" w:w="2592"/>
            <w:tcMar>
              <w:top w:w="30" w:type="dxa"/>
              <w:bottom w:w="30" w:type="dxa"/>
              <w:left w:w="60" w:type="dxa"/>
              <w:right w:w="60" w:type="dxa"/>
            </w:tcMar>
          </w:tcPr>
          <w:p>
            <w:r>
              <w:rPr>
                <w:rFonts w:ascii="Times New Roman" w:hAnsi="Times New Roman"/>
                <w:b/>
                <w:sz w:val="20"/>
              </w:rPr>
              <w:t>NLoS</w:t>
            </w:r>
          </w:p>
        </w:tc>
        <w:tc>
          <w:tcPr>
            <w:tcW w:type="dxa" w:w="6336"/>
            <w:tcMar>
              <w:top w:w="30" w:type="dxa"/>
              <w:bottom w:w="30" w:type="dxa"/>
              <w:left w:w="60" w:type="dxa"/>
              <w:right w:w="60" w:type="dxa"/>
            </w:tcMar>
          </w:tcPr>
          <w:p>
            <w:r>
              <w:rPr>
                <w:rFonts w:ascii="Times New Roman" w:hAnsi="Times New Roman"/>
                <w:sz w:val="20"/>
              </w:rPr>
              <w:t>Non-Line-of-Sight</w:t>
            </w:r>
          </w:p>
        </w:tc>
      </w:tr>
      <w:tr>
        <w:tc>
          <w:tcPr>
            <w:tcW w:type="dxa" w:w="2592"/>
            <w:tcMar>
              <w:top w:w="30" w:type="dxa"/>
              <w:bottom w:w="30" w:type="dxa"/>
              <w:left w:w="60" w:type="dxa"/>
              <w:right w:w="60" w:type="dxa"/>
            </w:tcMar>
          </w:tcPr>
          <w:p>
            <w:r>
              <w:rPr>
                <w:rFonts w:ascii="Times New Roman" w:hAnsi="Times New Roman"/>
                <w:b/>
                <w:sz w:val="20"/>
              </w:rPr>
              <w:t>Non-IID</w:t>
            </w:r>
          </w:p>
        </w:tc>
        <w:tc>
          <w:tcPr>
            <w:tcW w:type="dxa" w:w="6336"/>
            <w:tcMar>
              <w:top w:w="30" w:type="dxa"/>
              <w:bottom w:w="30" w:type="dxa"/>
              <w:left w:w="60" w:type="dxa"/>
              <w:right w:w="60" w:type="dxa"/>
            </w:tcMar>
          </w:tcPr>
          <w:p>
            <w:r>
              <w:rPr>
                <w:rFonts w:ascii="Times New Roman" w:hAnsi="Times New Roman"/>
                <w:sz w:val="20"/>
              </w:rPr>
              <w:t>Non-Independent and Identically Distributed</w:t>
            </w:r>
          </w:p>
        </w:tc>
      </w:tr>
      <w:tr>
        <w:tc>
          <w:tcPr>
            <w:tcW w:type="dxa" w:w="2592"/>
            <w:tcMar>
              <w:top w:w="30" w:type="dxa"/>
              <w:bottom w:w="30" w:type="dxa"/>
              <w:left w:w="60" w:type="dxa"/>
              <w:right w:w="60" w:type="dxa"/>
            </w:tcMar>
          </w:tcPr>
          <w:p>
            <w:r>
              <w:rPr>
                <w:rFonts w:ascii="Times New Roman" w:hAnsi="Times New Roman"/>
                <w:b/>
                <w:sz w:val="20"/>
              </w:rPr>
              <w:t>OMA</w:t>
            </w:r>
          </w:p>
        </w:tc>
        <w:tc>
          <w:tcPr>
            <w:tcW w:type="dxa" w:w="6336"/>
            <w:tcMar>
              <w:top w:w="30" w:type="dxa"/>
              <w:bottom w:w="30" w:type="dxa"/>
              <w:left w:w="60" w:type="dxa"/>
              <w:right w:w="60" w:type="dxa"/>
            </w:tcMar>
          </w:tcPr>
          <w:p>
            <w:r>
              <w:rPr>
                <w:rFonts w:ascii="Times New Roman" w:hAnsi="Times New Roman"/>
                <w:sz w:val="20"/>
              </w:rPr>
              <w:t>Orthogonal Multiple Access</w:t>
            </w:r>
          </w:p>
        </w:tc>
      </w:tr>
      <w:tr>
        <w:tc>
          <w:tcPr>
            <w:tcW w:type="dxa" w:w="2592"/>
            <w:tcMar>
              <w:top w:w="30" w:type="dxa"/>
              <w:bottom w:w="30" w:type="dxa"/>
              <w:left w:w="60" w:type="dxa"/>
              <w:right w:w="60" w:type="dxa"/>
            </w:tcMar>
          </w:tcPr>
          <w:p>
            <w:r>
              <w:rPr>
                <w:rFonts w:ascii="Times New Roman" w:hAnsi="Times New Roman"/>
                <w:b/>
                <w:sz w:val="20"/>
              </w:rPr>
              <w:t>RF</w:t>
            </w:r>
          </w:p>
        </w:tc>
        <w:tc>
          <w:tcPr>
            <w:tcW w:type="dxa" w:w="6336"/>
            <w:tcMar>
              <w:top w:w="30" w:type="dxa"/>
              <w:bottom w:w="30" w:type="dxa"/>
              <w:left w:w="60" w:type="dxa"/>
              <w:right w:w="60" w:type="dxa"/>
            </w:tcMar>
          </w:tcPr>
          <w:p>
            <w:r>
              <w:rPr>
                <w:rFonts w:ascii="Times New Roman" w:hAnsi="Times New Roman"/>
                <w:sz w:val="20"/>
              </w:rPr>
              <w:t>Radio Frequency</w:t>
            </w:r>
          </w:p>
        </w:tc>
      </w:tr>
      <w:tr>
        <w:tc>
          <w:tcPr>
            <w:tcW w:type="dxa" w:w="2592"/>
            <w:tcMar>
              <w:top w:w="30" w:type="dxa"/>
              <w:bottom w:w="30" w:type="dxa"/>
              <w:left w:w="60" w:type="dxa"/>
              <w:right w:w="60" w:type="dxa"/>
            </w:tcMar>
          </w:tcPr>
          <w:p>
            <w:r>
              <w:rPr>
                <w:rFonts w:ascii="Times New Roman" w:hAnsi="Times New Roman"/>
                <w:b/>
                <w:sz w:val="20"/>
              </w:rPr>
              <w:t>RIS</w:t>
            </w:r>
          </w:p>
        </w:tc>
        <w:tc>
          <w:tcPr>
            <w:tcW w:type="dxa" w:w="6336"/>
            <w:tcMar>
              <w:top w:w="30" w:type="dxa"/>
              <w:bottom w:w="30" w:type="dxa"/>
              <w:left w:w="60" w:type="dxa"/>
              <w:right w:w="60" w:type="dxa"/>
            </w:tcMar>
          </w:tcPr>
          <w:p>
            <w:r>
              <w:rPr>
                <w:rFonts w:ascii="Times New Roman" w:hAnsi="Times New Roman"/>
                <w:sz w:val="20"/>
              </w:rPr>
              <w:t>Reconfigurable Intelligent Surface</w:t>
            </w:r>
          </w:p>
        </w:tc>
      </w:tr>
      <w:tr>
        <w:tc>
          <w:tcPr>
            <w:tcW w:type="dxa" w:w="2592"/>
            <w:tcMar>
              <w:top w:w="30" w:type="dxa"/>
              <w:bottom w:w="30" w:type="dxa"/>
              <w:left w:w="60" w:type="dxa"/>
              <w:right w:w="60" w:type="dxa"/>
            </w:tcMar>
          </w:tcPr>
          <w:p>
            <w:r>
              <w:rPr>
                <w:rFonts w:ascii="Times New Roman" w:hAnsi="Times New Roman"/>
                <w:b/>
                <w:sz w:val="20"/>
              </w:rPr>
              <w:t>SDR</w:t>
            </w:r>
          </w:p>
        </w:tc>
        <w:tc>
          <w:tcPr>
            <w:tcW w:type="dxa" w:w="6336"/>
            <w:tcMar>
              <w:top w:w="30" w:type="dxa"/>
              <w:bottom w:w="30" w:type="dxa"/>
              <w:left w:w="60" w:type="dxa"/>
              <w:right w:w="60" w:type="dxa"/>
            </w:tcMar>
          </w:tcPr>
          <w:p>
            <w:r>
              <w:rPr>
                <w:rFonts w:ascii="Times New Roman" w:hAnsi="Times New Roman"/>
                <w:sz w:val="20"/>
              </w:rPr>
              <w:t>Semidefinite Relaxation</w:t>
            </w:r>
          </w:p>
        </w:tc>
      </w:tr>
      <w:tr>
        <w:tc>
          <w:tcPr>
            <w:tcW w:type="dxa" w:w="2592"/>
            <w:tcMar>
              <w:top w:w="30" w:type="dxa"/>
              <w:bottom w:w="30" w:type="dxa"/>
              <w:left w:w="60" w:type="dxa"/>
              <w:right w:w="60" w:type="dxa"/>
            </w:tcMar>
          </w:tcPr>
          <w:p>
            <w:r>
              <w:rPr>
                <w:rFonts w:ascii="Times New Roman" w:hAnsi="Times New Roman"/>
                <w:b/>
                <w:sz w:val="20"/>
              </w:rPr>
              <w:t>SGD</w:t>
            </w:r>
          </w:p>
        </w:tc>
        <w:tc>
          <w:tcPr>
            <w:tcW w:type="dxa" w:w="6336"/>
            <w:tcMar>
              <w:top w:w="30" w:type="dxa"/>
              <w:bottom w:w="30" w:type="dxa"/>
              <w:left w:w="60" w:type="dxa"/>
              <w:right w:w="60" w:type="dxa"/>
            </w:tcMar>
          </w:tcPr>
          <w:p>
            <w:r>
              <w:rPr>
                <w:rFonts w:ascii="Times New Roman" w:hAnsi="Times New Roman"/>
                <w:sz w:val="20"/>
              </w:rPr>
              <w:t>Stochastic Gradient Descent</w:t>
            </w:r>
          </w:p>
        </w:tc>
      </w:tr>
      <w:tr>
        <w:tc>
          <w:tcPr>
            <w:tcW w:type="dxa" w:w="2592"/>
            <w:tcMar>
              <w:top w:w="30" w:type="dxa"/>
              <w:bottom w:w="30" w:type="dxa"/>
              <w:left w:w="60" w:type="dxa"/>
              <w:right w:w="60" w:type="dxa"/>
            </w:tcMar>
          </w:tcPr>
          <w:p>
            <w:r>
              <w:rPr>
                <w:rFonts w:ascii="Times New Roman" w:hAnsi="Times New Roman"/>
                <w:b/>
                <w:sz w:val="20"/>
              </w:rPr>
              <w:t>SLSQP</w:t>
            </w:r>
          </w:p>
        </w:tc>
        <w:tc>
          <w:tcPr>
            <w:tcW w:type="dxa" w:w="6336"/>
            <w:tcMar>
              <w:top w:w="30" w:type="dxa"/>
              <w:bottom w:w="30" w:type="dxa"/>
              <w:left w:w="60" w:type="dxa"/>
              <w:right w:w="60" w:type="dxa"/>
            </w:tcMar>
          </w:tcPr>
          <w:p>
            <w:r>
              <w:rPr>
                <w:rFonts w:ascii="Times New Roman" w:hAnsi="Times New Roman"/>
                <w:sz w:val="20"/>
              </w:rPr>
              <w:t>Sequential Least Squares Programming</w:t>
            </w:r>
          </w:p>
        </w:tc>
      </w:tr>
      <w:tr>
        <w:tc>
          <w:tcPr>
            <w:tcW w:type="dxa" w:w="2592"/>
            <w:tcMar>
              <w:top w:w="30" w:type="dxa"/>
              <w:bottom w:w="30" w:type="dxa"/>
              <w:left w:w="60" w:type="dxa"/>
              <w:right w:w="60" w:type="dxa"/>
            </w:tcMar>
          </w:tcPr>
          <w:p>
            <w:r>
              <w:rPr>
                <w:rFonts w:ascii="Times New Roman" w:hAnsi="Times New Roman"/>
                <w:b/>
                <w:sz w:val="20"/>
              </w:rPr>
              <w:t>SNR</w:t>
            </w:r>
          </w:p>
        </w:tc>
        <w:tc>
          <w:tcPr>
            <w:tcW w:type="dxa" w:w="6336"/>
            <w:tcMar>
              <w:top w:w="30" w:type="dxa"/>
              <w:bottom w:w="30" w:type="dxa"/>
              <w:left w:w="60" w:type="dxa"/>
              <w:right w:w="60" w:type="dxa"/>
            </w:tcMar>
          </w:tcPr>
          <w:p>
            <w:r>
              <w:rPr>
                <w:rFonts w:ascii="Times New Roman" w:hAnsi="Times New Roman"/>
                <w:sz w:val="20"/>
              </w:rPr>
              <w:t>Signal-to-Noise Ratio</w:t>
            </w:r>
          </w:p>
        </w:tc>
      </w:tr>
      <w:tr>
        <w:tc>
          <w:tcPr>
            <w:tcW w:type="dxa" w:w="2592"/>
            <w:tcMar>
              <w:top w:w="30" w:type="dxa"/>
              <w:bottom w:w="30" w:type="dxa"/>
              <w:left w:w="60" w:type="dxa"/>
              <w:right w:w="60" w:type="dxa"/>
            </w:tcMar>
          </w:tcPr>
          <w:p>
            <w:r>
              <w:rPr>
                <w:rFonts w:ascii="Times New Roman" w:hAnsi="Times New Roman"/>
                <w:b/>
                <w:sz w:val="20"/>
              </w:rPr>
              <w:t>ZF</w:t>
            </w:r>
          </w:p>
        </w:tc>
        <w:tc>
          <w:tcPr>
            <w:tcW w:type="dxa" w:w="6336"/>
            <w:tcMar>
              <w:top w:w="30" w:type="dxa"/>
              <w:bottom w:w="30" w:type="dxa"/>
              <w:left w:w="60" w:type="dxa"/>
              <w:right w:w="60" w:type="dxa"/>
            </w:tcMar>
          </w:tcPr>
          <w:p>
            <w:r>
              <w:rPr>
                <w:rFonts w:ascii="Times New Roman" w:hAnsi="Times New Roman"/>
                <w:sz w:val="20"/>
              </w:rPr>
              <w:t>Zero-Forcing</w:t>
            </w:r>
          </w:p>
        </w:tc>
      </w:tr>
    </w:tbl>
    <w:p>
      <w:r>
        <w:br w:type="page"/>
      </w:r>
    </w:p>
    <w:p>
      <w:pPr>
        <w:spacing w:before="360" w:after="320" w:line="360" w:lineRule="auto"/>
        <w:jc w:val="center"/>
      </w:pPr>
      <w:r>
        <w:rPr>
          <w:rFonts w:ascii="Times New Roman" w:hAnsi="Times New Roman"/>
          <w:b/>
          <w:i w:val="0"/>
          <w:color w:val="0F172A"/>
          <w:sz w:val="32"/>
        </w:rPr>
        <w:t>LIST OF SYMBOLS</w:t>
      </w:r>
    </w:p>
    <w:tbl>
      <w:tblPr>
        <w:tblW w:type="auto" w:w="0"/>
        <w:jc w:val="center"/>
        <w:tblLook w:firstColumn="1" w:firstRow="1" w:lastColumn="0" w:lastRow="0" w:noHBand="0" w:noVBand="1" w:val="04A0"/>
        <w:tblBorders>
          <w:top w:val="single" w:sz="2" w:space="0" w:color="E2E8F0"/>
          <w:bottom w:val="single" w:sz="2" w:space="0" w:color="E2E8F0"/>
          <w:insideH w:val="single" w:sz="2" w:space="0" w:color="E2E8F0"/>
          <w:insideV w:val="none"/>
          <w:left w:val="none"/>
          <w:right w:val="none"/>
        </w:tblBorders>
      </w:tblPr>
      <w:tblGrid>
        <w:gridCol w:w="4334"/>
        <w:gridCol w:w="4334"/>
      </w:tblGrid>
      <w:tr>
        <w:tc>
          <w:tcPr>
            <w:tcW w:type="dxa" w:w="2592"/>
            <w:tcMar>
              <w:top w:w="30" w:type="dxa"/>
              <w:bottom w:w="30" w:type="dxa"/>
              <w:left w:w="60" w:type="dxa"/>
              <w:right w:w="60" w:type="dxa"/>
            </w:tcMar>
          </w:tcPr>
          <w:p>
            <w:r>
              <w:rPr>
                <w:rFonts w:ascii="Times New Roman" w:hAnsi="Times New Roman"/>
                <w:b/>
                <w:i/>
                <w:sz w:val="20"/>
              </w:rPr>
              <w:t>K</w:t>
            </w:r>
          </w:p>
        </w:tc>
        <w:tc>
          <w:tcPr>
            <w:tcW w:type="dxa" w:w="6336"/>
            <w:tcMar>
              <w:top w:w="30" w:type="dxa"/>
              <w:bottom w:w="30" w:type="dxa"/>
              <w:left w:w="60" w:type="dxa"/>
              <w:right w:w="60" w:type="dxa"/>
            </w:tcMar>
          </w:tcPr>
          <w:p>
            <w:r>
              <w:rPr>
                <w:rFonts w:ascii="Times New Roman" w:hAnsi="Times New Roman"/>
                <w:sz w:val="20"/>
              </w:rPr>
              <w:t>Total number of participating edge clients (user population)</w:t>
            </w:r>
          </w:p>
        </w:tc>
      </w:tr>
      <w:tr>
        <w:tc>
          <w:tcPr>
            <w:tcW w:type="dxa" w:w="2592"/>
            <w:tcMar>
              <w:top w:w="30" w:type="dxa"/>
              <w:bottom w:w="30" w:type="dxa"/>
              <w:left w:w="60" w:type="dxa"/>
              <w:right w:w="60" w:type="dxa"/>
            </w:tcMar>
          </w:tcPr>
          <w:p>
            <w:r>
              <w:rPr>
                <w:rFonts w:ascii="Times New Roman" w:hAnsi="Times New Roman"/>
                <w:b/>
                <w:i/>
                <w:sz w:val="20"/>
              </w:rPr>
              <w:t>N</w:t>
            </w:r>
          </w:p>
        </w:tc>
        <w:tc>
          <w:tcPr>
            <w:tcW w:type="dxa" w:w="6336"/>
            <w:tcMar>
              <w:top w:w="30" w:type="dxa"/>
              <w:bottom w:w="30" w:type="dxa"/>
              <w:left w:w="60" w:type="dxa"/>
              <w:right w:w="60" w:type="dxa"/>
            </w:tcMar>
          </w:tcPr>
          <w:p>
            <w:r>
              <w:rPr>
                <w:rFonts w:ascii="Times New Roman" w:hAnsi="Times New Roman"/>
                <w:sz w:val="20"/>
              </w:rPr>
              <w:t>Total number of reflecting elements on the active RIS array</w:t>
            </w:r>
          </w:p>
        </w:tc>
      </w:tr>
      <w:tr>
        <w:tc>
          <w:tcPr>
            <w:tcW w:type="dxa" w:w="2592"/>
            <w:tcMar>
              <w:top w:w="30" w:type="dxa"/>
              <w:bottom w:w="30" w:type="dxa"/>
              <w:left w:w="60" w:type="dxa"/>
              <w:right w:w="60" w:type="dxa"/>
            </w:tcMar>
          </w:tcPr>
          <w:p>
            <w:r>
              <w:rPr>
                <w:rFonts w:ascii="Times New Roman" w:hAnsi="Times New Roman"/>
                <w:b/>
                <w:i/>
                <w:sz w:val="20"/>
              </w:rPr>
              <w:t>d</w:t>
            </w:r>
          </w:p>
        </w:tc>
        <w:tc>
          <w:tcPr>
            <w:tcW w:type="dxa" w:w="6336"/>
            <w:tcMar>
              <w:top w:w="30" w:type="dxa"/>
              <w:bottom w:w="30" w:type="dxa"/>
              <w:left w:w="60" w:type="dxa"/>
              <w:right w:w="60" w:type="dxa"/>
            </w:tcMar>
          </w:tcPr>
          <w:p>
            <w:r>
              <w:rPr>
                <w:rFonts w:ascii="Times New Roman" w:hAnsi="Times New Roman"/>
                <w:sz w:val="20"/>
              </w:rPr>
              <w:t>Dimension of the machine learning model parameter/gradient vector</w:t>
            </w:r>
          </w:p>
        </w:tc>
      </w:tr>
      <w:tr>
        <w:tc>
          <w:tcPr>
            <w:tcW w:type="dxa" w:w="2592"/>
            <w:tcMar>
              <w:top w:w="30" w:type="dxa"/>
              <w:bottom w:w="30" w:type="dxa"/>
              <w:left w:w="60" w:type="dxa"/>
              <w:right w:w="60" w:type="dxa"/>
            </w:tcMar>
          </w:tcPr>
          <w:p>
            <w:r>
              <w:rPr>
                <w:rFonts w:ascii="Times New Roman" w:hAnsi="Times New Roman"/>
                <w:b/>
                <w:i/>
                <w:sz w:val="20"/>
              </w:rPr>
              <w:t>w_t</w:t>
            </w:r>
          </w:p>
        </w:tc>
        <w:tc>
          <w:tcPr>
            <w:tcW w:type="dxa" w:w="6336"/>
            <w:tcMar>
              <w:top w:w="30" w:type="dxa"/>
              <w:bottom w:w="30" w:type="dxa"/>
              <w:left w:w="60" w:type="dxa"/>
              <w:right w:w="60" w:type="dxa"/>
            </w:tcMar>
          </w:tcPr>
          <w:p>
            <w:r>
              <w:rPr>
                <w:rFonts w:ascii="Times New Roman" w:hAnsi="Times New Roman"/>
                <w:sz w:val="20"/>
              </w:rPr>
              <w:t>Global model weight parameter vector at communication round t</w:t>
            </w:r>
          </w:p>
        </w:tc>
      </w:tr>
      <w:tr>
        <w:tc>
          <w:tcPr>
            <w:tcW w:type="dxa" w:w="2592"/>
            <w:tcMar>
              <w:top w:w="30" w:type="dxa"/>
              <w:bottom w:w="30" w:type="dxa"/>
              <w:left w:w="60" w:type="dxa"/>
              <w:right w:w="60" w:type="dxa"/>
            </w:tcMar>
          </w:tcPr>
          <w:p>
            <w:r>
              <w:rPr>
                <w:rFonts w:ascii="Times New Roman" w:hAnsi="Times New Roman"/>
                <w:b/>
                <w:i/>
                <w:sz w:val="20"/>
              </w:rPr>
              <w:t>g_{k,t}</w:t>
            </w:r>
          </w:p>
        </w:tc>
        <w:tc>
          <w:tcPr>
            <w:tcW w:type="dxa" w:w="6336"/>
            <w:tcMar>
              <w:top w:w="30" w:type="dxa"/>
              <w:bottom w:w="30" w:type="dxa"/>
              <w:left w:w="60" w:type="dxa"/>
              <w:right w:w="60" w:type="dxa"/>
            </w:tcMar>
          </w:tcPr>
          <w:p>
            <w:r>
              <w:rPr>
                <w:rFonts w:ascii="Times New Roman" w:hAnsi="Times New Roman"/>
                <w:sz w:val="20"/>
              </w:rPr>
              <w:t>Local gradient update vector calculated by client k at round t</w:t>
            </w:r>
          </w:p>
        </w:tc>
      </w:tr>
      <w:tr>
        <w:tc>
          <w:tcPr>
            <w:tcW w:type="dxa" w:w="2592"/>
            <w:tcMar>
              <w:top w:w="30" w:type="dxa"/>
              <w:bottom w:w="30" w:type="dxa"/>
              <w:left w:w="60" w:type="dxa"/>
              <w:right w:w="60" w:type="dxa"/>
            </w:tcMar>
          </w:tcPr>
          <w:p>
            <w:r>
              <w:rPr>
                <w:rFonts w:ascii="Times New Roman" w:hAnsi="Times New Roman"/>
                <w:b/>
                <w:i/>
                <w:sz w:val="20"/>
              </w:rPr>
              <w:t>p_k, alpha_k</w:t>
            </w:r>
          </w:p>
        </w:tc>
        <w:tc>
          <w:tcPr>
            <w:tcW w:type="dxa" w:w="6336"/>
            <w:tcMar>
              <w:top w:w="30" w:type="dxa"/>
              <w:bottom w:w="30" w:type="dxa"/>
              <w:left w:w="60" w:type="dxa"/>
              <w:right w:w="60" w:type="dxa"/>
            </w:tcMar>
          </w:tcPr>
          <w:p>
            <w:r>
              <w:rPr>
                <w:rFonts w:ascii="Times New Roman" w:hAnsi="Times New Roman"/>
                <w:sz w:val="20"/>
              </w:rPr>
              <w:t>Statistical aggregation weight associated with client k</w:t>
            </w:r>
          </w:p>
        </w:tc>
      </w:tr>
      <w:tr>
        <w:tc>
          <w:tcPr>
            <w:tcW w:type="dxa" w:w="2592"/>
            <w:tcMar>
              <w:top w:w="30" w:type="dxa"/>
              <w:bottom w:w="30" w:type="dxa"/>
              <w:left w:w="60" w:type="dxa"/>
              <w:right w:w="60" w:type="dxa"/>
            </w:tcMar>
          </w:tcPr>
          <w:p>
            <w:r>
              <w:rPr>
                <w:rFonts w:ascii="Times New Roman" w:hAnsi="Times New Roman"/>
                <w:b/>
                <w:i/>
                <w:sz w:val="20"/>
              </w:rPr>
              <w:t>h_k</w:t>
            </w:r>
          </w:p>
        </w:tc>
        <w:tc>
          <w:tcPr>
            <w:tcW w:type="dxa" w:w="6336"/>
            <w:tcMar>
              <w:top w:w="30" w:type="dxa"/>
              <w:bottom w:w="30" w:type="dxa"/>
              <w:left w:w="60" w:type="dxa"/>
              <w:right w:w="60" w:type="dxa"/>
            </w:tcMar>
          </w:tcPr>
          <w:p>
            <w:r>
              <w:rPr>
                <w:rFonts w:ascii="Times New Roman" w:hAnsi="Times New Roman"/>
                <w:sz w:val="20"/>
              </w:rPr>
              <w:t>Uplink channel vector from edge client k to the active RIS (N x 1)</w:t>
            </w:r>
          </w:p>
        </w:tc>
      </w:tr>
      <w:tr>
        <w:tc>
          <w:tcPr>
            <w:tcW w:type="dxa" w:w="2592"/>
            <w:tcMar>
              <w:top w:w="30" w:type="dxa"/>
              <w:bottom w:w="30" w:type="dxa"/>
              <w:left w:w="60" w:type="dxa"/>
              <w:right w:w="60" w:type="dxa"/>
            </w:tcMar>
          </w:tcPr>
          <w:p>
            <w:r>
              <w:rPr>
                <w:rFonts w:ascii="Times New Roman" w:hAnsi="Times New Roman"/>
                <w:b/>
                <w:i/>
                <w:sz w:val="20"/>
              </w:rPr>
              <w:t>G^H</w:t>
            </w:r>
          </w:p>
        </w:tc>
        <w:tc>
          <w:tcPr>
            <w:tcW w:type="dxa" w:w="6336"/>
            <w:tcMar>
              <w:top w:w="30" w:type="dxa"/>
              <w:bottom w:w="30" w:type="dxa"/>
              <w:left w:w="60" w:type="dxa"/>
              <w:right w:w="60" w:type="dxa"/>
            </w:tcMar>
          </w:tcPr>
          <w:p>
            <w:r>
              <w:rPr>
                <w:rFonts w:ascii="Times New Roman" w:hAnsi="Times New Roman"/>
                <w:sz w:val="20"/>
              </w:rPr>
              <w:t>Uplink channel response vector from active RIS array to AP (1 x N)</w:t>
            </w:r>
          </w:p>
        </w:tc>
      </w:tr>
      <w:tr>
        <w:tc>
          <w:tcPr>
            <w:tcW w:type="dxa" w:w="2592"/>
            <w:tcMar>
              <w:top w:w="30" w:type="dxa"/>
              <w:bottom w:w="30" w:type="dxa"/>
              <w:left w:w="60" w:type="dxa"/>
              <w:right w:w="60" w:type="dxa"/>
            </w:tcMar>
          </w:tcPr>
          <w:p>
            <w:r>
              <w:rPr>
                <w:rFonts w:ascii="Times New Roman" w:hAnsi="Times New Roman"/>
                <w:b/>
                <w:i/>
                <w:sz w:val="20"/>
              </w:rPr>
              <w:t>h_{d,k}</w:t>
            </w:r>
          </w:p>
        </w:tc>
        <w:tc>
          <w:tcPr>
            <w:tcW w:type="dxa" w:w="6336"/>
            <w:tcMar>
              <w:top w:w="30" w:type="dxa"/>
              <w:bottom w:w="30" w:type="dxa"/>
              <w:left w:w="60" w:type="dxa"/>
              <w:right w:w="60" w:type="dxa"/>
            </w:tcMar>
          </w:tcPr>
          <w:p>
            <w:r>
              <w:rPr>
                <w:rFonts w:ascii="Times New Roman" w:hAnsi="Times New Roman"/>
                <w:sz w:val="20"/>
              </w:rPr>
              <w:t>Direct wireless channel scalar from client k to the AP receiver</w:t>
            </w:r>
          </w:p>
        </w:tc>
      </w:tr>
      <w:tr>
        <w:tc>
          <w:tcPr>
            <w:tcW w:type="dxa" w:w="2592"/>
            <w:tcMar>
              <w:top w:w="30" w:type="dxa"/>
              <w:bottom w:w="30" w:type="dxa"/>
              <w:left w:w="60" w:type="dxa"/>
              <w:right w:w="60" w:type="dxa"/>
            </w:tcMar>
          </w:tcPr>
          <w:p>
            <w:r>
              <w:rPr>
                <w:rFonts w:ascii="Times New Roman" w:hAnsi="Times New Roman"/>
                <w:b/>
                <w:i/>
                <w:sz w:val="20"/>
              </w:rPr>
              <w:t>h_k^{eff}</w:t>
            </w:r>
          </w:p>
        </w:tc>
        <w:tc>
          <w:tcPr>
            <w:tcW w:type="dxa" w:w="6336"/>
            <w:tcMar>
              <w:top w:w="30" w:type="dxa"/>
              <w:bottom w:w="30" w:type="dxa"/>
              <w:left w:w="60" w:type="dxa"/>
              <w:right w:w="60" w:type="dxa"/>
            </w:tcMar>
          </w:tcPr>
          <w:p>
            <w:r>
              <w:rPr>
                <w:rFonts w:ascii="Times New Roman" w:hAnsi="Times New Roman"/>
                <w:sz w:val="20"/>
              </w:rPr>
              <w:t>Effective composite channel response scalar for client k</w:t>
            </w:r>
          </w:p>
        </w:tc>
      </w:tr>
      <w:tr>
        <w:tc>
          <w:tcPr>
            <w:tcW w:type="dxa" w:w="2592"/>
            <w:tcMar>
              <w:top w:w="30" w:type="dxa"/>
              <w:bottom w:w="30" w:type="dxa"/>
              <w:left w:w="60" w:type="dxa"/>
              <w:right w:w="60" w:type="dxa"/>
            </w:tcMar>
          </w:tcPr>
          <w:p>
            <w:r>
              <w:rPr>
                <w:rFonts w:ascii="Times New Roman" w:hAnsi="Times New Roman"/>
                <w:b/>
                <w:i/>
                <w:sz w:val="20"/>
              </w:rPr>
              <w:t>e_k</w:t>
            </w:r>
          </w:p>
        </w:tc>
        <w:tc>
          <w:tcPr>
            <w:tcW w:type="dxa" w:w="6336"/>
            <w:tcMar>
              <w:top w:w="30" w:type="dxa"/>
              <w:bottom w:w="30" w:type="dxa"/>
              <w:left w:w="60" w:type="dxa"/>
              <w:right w:w="60" w:type="dxa"/>
            </w:tcMar>
          </w:tcPr>
          <w:p>
            <w:r>
              <w:rPr>
                <w:rFonts w:ascii="Times New Roman" w:hAnsi="Times New Roman"/>
                <w:sz w:val="20"/>
              </w:rPr>
              <w:t>Channel estimation error vector corrupting channel h_k</w:t>
            </w:r>
          </w:p>
        </w:tc>
      </w:tr>
      <w:tr>
        <w:tc>
          <w:tcPr>
            <w:tcW w:type="dxa" w:w="2592"/>
            <w:tcMar>
              <w:top w:w="30" w:type="dxa"/>
              <w:bottom w:w="30" w:type="dxa"/>
              <w:left w:w="60" w:type="dxa"/>
              <w:right w:w="60" w:type="dxa"/>
            </w:tcMar>
          </w:tcPr>
          <w:p>
            <w:r>
              <w:rPr>
                <w:rFonts w:ascii="Times New Roman" w:hAnsi="Times New Roman"/>
                <w:b/>
                <w:i/>
                <w:sz w:val="20"/>
              </w:rPr>
              <w:t>sigma_e^2</w:t>
            </w:r>
          </w:p>
        </w:tc>
        <w:tc>
          <w:tcPr>
            <w:tcW w:type="dxa" w:w="6336"/>
            <w:tcMar>
              <w:top w:w="30" w:type="dxa"/>
              <w:bottom w:w="30" w:type="dxa"/>
              <w:left w:w="60" w:type="dxa"/>
              <w:right w:w="60" w:type="dxa"/>
            </w:tcMar>
          </w:tcPr>
          <w:p>
            <w:r>
              <w:rPr>
                <w:rFonts w:ascii="Times New Roman" w:hAnsi="Times New Roman"/>
                <w:sz w:val="20"/>
              </w:rPr>
              <w:t>Statistical variance of channel state estimation error</w:t>
            </w:r>
          </w:p>
        </w:tc>
      </w:tr>
      <w:tr>
        <w:tc>
          <w:tcPr>
            <w:tcW w:type="dxa" w:w="2592"/>
            <w:tcMar>
              <w:top w:w="30" w:type="dxa"/>
              <w:bottom w:w="30" w:type="dxa"/>
              <w:left w:w="60" w:type="dxa"/>
              <w:right w:w="60" w:type="dxa"/>
            </w:tcMar>
          </w:tcPr>
          <w:p>
            <w:r>
              <w:rPr>
                <w:rFonts w:ascii="Times New Roman" w:hAnsi="Times New Roman"/>
                <w:b/>
                <w:i/>
                <w:sz w:val="20"/>
              </w:rPr>
              <w:t>Theta</w:t>
            </w:r>
          </w:p>
        </w:tc>
        <w:tc>
          <w:tcPr>
            <w:tcW w:type="dxa" w:w="6336"/>
            <w:tcMar>
              <w:top w:w="30" w:type="dxa"/>
              <w:bottom w:w="30" w:type="dxa"/>
              <w:left w:w="60" w:type="dxa"/>
              <w:right w:w="60" w:type="dxa"/>
            </w:tcMar>
          </w:tcPr>
          <w:p>
            <w:r>
              <w:rPr>
                <w:rFonts w:ascii="Times New Roman" w:hAnsi="Times New Roman"/>
                <w:sz w:val="20"/>
              </w:rPr>
              <w:t>Diagonal reflection and phase-shift matrix of the active RIS array</w:t>
            </w:r>
          </w:p>
        </w:tc>
      </w:tr>
      <w:tr>
        <w:tc>
          <w:tcPr>
            <w:tcW w:type="dxa" w:w="2592"/>
            <w:tcMar>
              <w:top w:w="30" w:type="dxa"/>
              <w:bottom w:w="30" w:type="dxa"/>
              <w:left w:w="60" w:type="dxa"/>
              <w:right w:w="60" w:type="dxa"/>
            </w:tcMar>
          </w:tcPr>
          <w:p>
            <w:r>
              <w:rPr>
                <w:rFonts w:ascii="Times New Roman" w:hAnsi="Times New Roman"/>
                <w:b/>
                <w:i/>
                <w:sz w:val="20"/>
              </w:rPr>
              <w:t>a</w:t>
            </w:r>
          </w:p>
        </w:tc>
        <w:tc>
          <w:tcPr>
            <w:tcW w:type="dxa" w:w="6336"/>
            <w:tcMar>
              <w:top w:w="30" w:type="dxa"/>
              <w:bottom w:w="30" w:type="dxa"/>
              <w:left w:w="60" w:type="dxa"/>
              <w:right w:w="60" w:type="dxa"/>
            </w:tcMar>
          </w:tcPr>
          <w:p>
            <w:r>
              <w:rPr>
                <w:rFonts w:ascii="Times New Roman" w:hAnsi="Times New Roman"/>
                <w:sz w:val="20"/>
              </w:rPr>
              <w:t>Active RIS uniform reflection amplification factor (voltage gain)</w:t>
            </w:r>
          </w:p>
        </w:tc>
      </w:tr>
      <w:tr>
        <w:tc>
          <w:tcPr>
            <w:tcW w:type="dxa" w:w="2592"/>
            <w:tcMar>
              <w:top w:w="30" w:type="dxa"/>
              <w:bottom w:w="30" w:type="dxa"/>
              <w:left w:w="60" w:type="dxa"/>
              <w:right w:w="60" w:type="dxa"/>
            </w:tcMar>
          </w:tcPr>
          <w:p>
            <w:r>
              <w:rPr>
                <w:rFonts w:ascii="Times New Roman" w:hAnsi="Times New Roman"/>
                <w:b/>
                <w:i/>
                <w:sz w:val="20"/>
              </w:rPr>
              <w:t>a_max</w:t>
            </w:r>
          </w:p>
        </w:tc>
        <w:tc>
          <w:tcPr>
            <w:tcW w:type="dxa" w:w="6336"/>
            <w:tcMar>
              <w:top w:w="30" w:type="dxa"/>
              <w:bottom w:w="30" w:type="dxa"/>
              <w:left w:w="60" w:type="dxa"/>
              <w:right w:w="60" w:type="dxa"/>
            </w:tcMar>
          </w:tcPr>
          <w:p>
            <w:r>
              <w:rPr>
                <w:rFonts w:ascii="Times New Roman" w:hAnsi="Times New Roman"/>
                <w:sz w:val="20"/>
              </w:rPr>
              <w:t>Hardware ceiling for active amplification factor</w:t>
            </w:r>
          </w:p>
        </w:tc>
      </w:tr>
      <w:tr>
        <w:tc>
          <w:tcPr>
            <w:tcW w:type="dxa" w:w="2592"/>
            <w:tcMar>
              <w:top w:w="30" w:type="dxa"/>
              <w:bottom w:w="30" w:type="dxa"/>
              <w:left w:w="60" w:type="dxa"/>
              <w:right w:w="60" w:type="dxa"/>
            </w:tcMar>
          </w:tcPr>
          <w:p>
            <w:r>
              <w:rPr>
                <w:rFonts w:ascii="Times New Roman" w:hAnsi="Times New Roman"/>
                <w:b/>
                <w:i/>
                <w:sz w:val="20"/>
              </w:rPr>
              <w:t>theta_n</w:t>
            </w:r>
          </w:p>
        </w:tc>
        <w:tc>
          <w:tcPr>
            <w:tcW w:type="dxa" w:w="6336"/>
            <w:tcMar>
              <w:top w:w="30" w:type="dxa"/>
              <w:bottom w:w="30" w:type="dxa"/>
              <w:left w:w="60" w:type="dxa"/>
              <w:right w:w="60" w:type="dxa"/>
            </w:tcMar>
          </w:tcPr>
          <w:p>
            <w:r>
              <w:rPr>
                <w:rFonts w:ascii="Times New Roman" w:hAnsi="Times New Roman"/>
                <w:sz w:val="20"/>
              </w:rPr>
              <w:t>Continuous phase shift imparted by RIS reflecting element n</w:t>
            </w:r>
          </w:p>
        </w:tc>
      </w:tr>
      <w:tr>
        <w:tc>
          <w:tcPr>
            <w:tcW w:type="dxa" w:w="2592"/>
            <w:tcMar>
              <w:top w:w="30" w:type="dxa"/>
              <w:bottom w:w="30" w:type="dxa"/>
              <w:left w:w="60" w:type="dxa"/>
              <w:right w:w="60" w:type="dxa"/>
            </w:tcMar>
          </w:tcPr>
          <w:p>
            <w:r>
              <w:rPr>
                <w:rFonts w:ascii="Times New Roman" w:hAnsi="Times New Roman"/>
                <w:b/>
                <w:i/>
                <w:sz w:val="20"/>
              </w:rPr>
              <w:t>n_R</w:t>
            </w:r>
          </w:p>
        </w:tc>
        <w:tc>
          <w:tcPr>
            <w:tcW w:type="dxa" w:w="6336"/>
            <w:tcMar>
              <w:top w:w="30" w:type="dxa"/>
              <w:bottom w:w="30" w:type="dxa"/>
              <w:left w:w="60" w:type="dxa"/>
              <w:right w:w="60" w:type="dxa"/>
            </w:tcMar>
          </w:tcPr>
          <w:p>
            <w:r>
              <w:rPr>
                <w:rFonts w:ascii="Times New Roman" w:hAnsi="Times New Roman"/>
                <w:sz w:val="20"/>
              </w:rPr>
              <w:t>Inherent thermal noise vector generated by active RIS circuitry</w:t>
            </w:r>
          </w:p>
        </w:tc>
      </w:tr>
      <w:tr>
        <w:tc>
          <w:tcPr>
            <w:tcW w:type="dxa" w:w="2592"/>
            <w:tcMar>
              <w:top w:w="30" w:type="dxa"/>
              <w:bottom w:w="30" w:type="dxa"/>
              <w:left w:w="60" w:type="dxa"/>
              <w:right w:w="60" w:type="dxa"/>
            </w:tcMar>
          </w:tcPr>
          <w:p>
            <w:r>
              <w:rPr>
                <w:rFonts w:ascii="Times New Roman" w:hAnsi="Times New Roman"/>
                <w:b/>
                <w:i/>
                <w:sz w:val="20"/>
              </w:rPr>
              <w:t>sigma_R^2</w:t>
            </w:r>
          </w:p>
        </w:tc>
        <w:tc>
          <w:tcPr>
            <w:tcW w:type="dxa" w:w="6336"/>
            <w:tcMar>
              <w:top w:w="30" w:type="dxa"/>
              <w:bottom w:w="30" w:type="dxa"/>
              <w:left w:w="60" w:type="dxa"/>
              <w:right w:w="60" w:type="dxa"/>
            </w:tcMar>
          </w:tcPr>
          <w:p>
            <w:r>
              <w:rPr>
                <w:rFonts w:ascii="Times New Roman" w:hAnsi="Times New Roman"/>
                <w:sz w:val="20"/>
              </w:rPr>
              <w:t>Active RIS internal thermal noise variance (Watts / dBm)</w:t>
            </w:r>
          </w:p>
        </w:tc>
      </w:tr>
      <w:tr>
        <w:tc>
          <w:tcPr>
            <w:tcW w:type="dxa" w:w="2592"/>
            <w:tcMar>
              <w:top w:w="30" w:type="dxa"/>
              <w:bottom w:w="30" w:type="dxa"/>
              <w:left w:w="60" w:type="dxa"/>
              <w:right w:w="60" w:type="dxa"/>
            </w:tcMar>
          </w:tcPr>
          <w:p>
            <w:r>
              <w:rPr>
                <w:rFonts w:ascii="Times New Roman" w:hAnsi="Times New Roman"/>
                <w:b/>
                <w:i/>
                <w:sz w:val="20"/>
              </w:rPr>
              <w:t>n_0</w:t>
            </w:r>
          </w:p>
        </w:tc>
        <w:tc>
          <w:tcPr>
            <w:tcW w:type="dxa" w:w="6336"/>
            <w:tcMar>
              <w:top w:w="30" w:type="dxa"/>
              <w:bottom w:w="30" w:type="dxa"/>
              <w:left w:w="60" w:type="dxa"/>
              <w:right w:w="60" w:type="dxa"/>
            </w:tcMar>
          </w:tcPr>
          <w:p>
            <w:r>
              <w:rPr>
                <w:rFonts w:ascii="Times New Roman" w:hAnsi="Times New Roman"/>
                <w:sz w:val="20"/>
              </w:rPr>
              <w:t>Background Additive White Gaussian Noise (AWGN) at the AP receiver</w:t>
            </w:r>
          </w:p>
        </w:tc>
      </w:tr>
      <w:tr>
        <w:tc>
          <w:tcPr>
            <w:tcW w:type="dxa" w:w="2592"/>
            <w:tcMar>
              <w:top w:w="30" w:type="dxa"/>
              <w:bottom w:w="30" w:type="dxa"/>
              <w:left w:w="60" w:type="dxa"/>
              <w:right w:w="60" w:type="dxa"/>
            </w:tcMar>
          </w:tcPr>
          <w:p>
            <w:r>
              <w:rPr>
                <w:rFonts w:ascii="Times New Roman" w:hAnsi="Times New Roman"/>
                <w:b/>
                <w:i/>
                <w:sz w:val="20"/>
              </w:rPr>
              <w:t>sigma_0^2</w:t>
            </w:r>
          </w:p>
        </w:tc>
        <w:tc>
          <w:tcPr>
            <w:tcW w:type="dxa" w:w="6336"/>
            <w:tcMar>
              <w:top w:w="30" w:type="dxa"/>
              <w:bottom w:w="30" w:type="dxa"/>
              <w:left w:w="60" w:type="dxa"/>
              <w:right w:w="60" w:type="dxa"/>
            </w:tcMar>
          </w:tcPr>
          <w:p>
            <w:r>
              <w:rPr>
                <w:rFonts w:ascii="Times New Roman" w:hAnsi="Times New Roman"/>
                <w:sz w:val="20"/>
              </w:rPr>
              <w:t>AP receiver background AWGN power variance (Watts / dBm)</w:t>
            </w:r>
          </w:p>
        </w:tc>
      </w:tr>
      <w:tr>
        <w:tc>
          <w:tcPr>
            <w:tcW w:type="dxa" w:w="2592"/>
            <w:tcMar>
              <w:top w:w="30" w:type="dxa"/>
              <w:bottom w:w="30" w:type="dxa"/>
              <w:left w:w="60" w:type="dxa"/>
              <w:right w:w="60" w:type="dxa"/>
            </w:tcMar>
          </w:tcPr>
          <w:p>
            <w:r>
              <w:rPr>
                <w:rFonts w:ascii="Times New Roman" w:hAnsi="Times New Roman"/>
                <w:b/>
                <w:i/>
                <w:sz w:val="20"/>
              </w:rPr>
              <w:t>b_k</w:t>
            </w:r>
          </w:p>
        </w:tc>
        <w:tc>
          <w:tcPr>
            <w:tcW w:type="dxa" w:w="6336"/>
            <w:tcMar>
              <w:top w:w="30" w:type="dxa"/>
              <w:bottom w:w="30" w:type="dxa"/>
              <w:left w:w="60" w:type="dxa"/>
              <w:right w:w="60" w:type="dxa"/>
            </w:tcMar>
          </w:tcPr>
          <w:p>
            <w:r>
              <w:rPr>
                <w:rFonts w:ascii="Times New Roman" w:hAnsi="Times New Roman"/>
                <w:sz w:val="20"/>
              </w:rPr>
              <w:t>Complex transmit precoding/scaling scalar applied by client k</w:t>
            </w:r>
          </w:p>
        </w:tc>
      </w:tr>
      <w:tr>
        <w:tc>
          <w:tcPr>
            <w:tcW w:type="dxa" w:w="2592"/>
            <w:tcMar>
              <w:top w:w="30" w:type="dxa"/>
              <w:bottom w:w="30" w:type="dxa"/>
              <w:left w:w="60" w:type="dxa"/>
              <w:right w:w="60" w:type="dxa"/>
            </w:tcMar>
          </w:tcPr>
          <w:p>
            <w:r>
              <w:rPr>
                <w:rFonts w:ascii="Times New Roman" w:hAnsi="Times New Roman"/>
                <w:b/>
                <w:i/>
                <w:sz w:val="20"/>
              </w:rPr>
              <w:t>c</w:t>
            </w:r>
          </w:p>
        </w:tc>
        <w:tc>
          <w:tcPr>
            <w:tcW w:type="dxa" w:w="6336"/>
            <w:tcMar>
              <w:top w:w="30" w:type="dxa"/>
              <w:bottom w:w="30" w:type="dxa"/>
              <w:left w:w="60" w:type="dxa"/>
              <w:right w:w="60" w:type="dxa"/>
            </w:tcMar>
          </w:tcPr>
          <w:p>
            <w:r>
              <w:rPr>
                <w:rFonts w:ascii="Times New Roman" w:hAnsi="Times New Roman"/>
                <w:sz w:val="20"/>
              </w:rPr>
              <w:t>Receive normalization scalar applied at the central AP receiver</w:t>
            </w:r>
          </w:p>
        </w:tc>
      </w:tr>
      <w:tr>
        <w:tc>
          <w:tcPr>
            <w:tcW w:type="dxa" w:w="2592"/>
            <w:tcMar>
              <w:top w:w="30" w:type="dxa"/>
              <w:bottom w:w="30" w:type="dxa"/>
              <w:left w:w="60" w:type="dxa"/>
              <w:right w:w="60" w:type="dxa"/>
            </w:tcMar>
          </w:tcPr>
          <w:p>
            <w:r>
              <w:rPr>
                <w:rFonts w:ascii="Times New Roman" w:hAnsi="Times New Roman"/>
                <w:b/>
                <w:i/>
                <w:sz w:val="20"/>
              </w:rPr>
              <w:t>P_max</w:t>
            </w:r>
          </w:p>
        </w:tc>
        <w:tc>
          <w:tcPr>
            <w:tcW w:type="dxa" w:w="6336"/>
            <w:tcMar>
              <w:top w:w="30" w:type="dxa"/>
              <w:bottom w:w="30" w:type="dxa"/>
              <w:left w:w="60" w:type="dxa"/>
              <w:right w:w="60" w:type="dxa"/>
            </w:tcMar>
          </w:tcPr>
          <w:p>
            <w:r>
              <w:rPr>
                <w:rFonts w:ascii="Times New Roman" w:hAnsi="Times New Roman"/>
                <w:sz w:val="20"/>
              </w:rPr>
              <w:t>Maximum individual transmit power budget constraint per edge client</w:t>
            </w:r>
          </w:p>
        </w:tc>
      </w:tr>
      <w:tr>
        <w:tc>
          <w:tcPr>
            <w:tcW w:type="dxa" w:w="2592"/>
            <w:tcMar>
              <w:top w:w="30" w:type="dxa"/>
              <w:bottom w:w="30" w:type="dxa"/>
              <w:left w:w="60" w:type="dxa"/>
              <w:right w:w="60" w:type="dxa"/>
            </w:tcMar>
          </w:tcPr>
          <w:p>
            <w:r>
              <w:rPr>
                <w:rFonts w:ascii="Times New Roman" w:hAnsi="Times New Roman"/>
                <w:b/>
                <w:i/>
                <w:sz w:val="20"/>
              </w:rPr>
              <w:t>P_{RIS,max}</w:t>
            </w:r>
          </w:p>
        </w:tc>
        <w:tc>
          <w:tcPr>
            <w:tcW w:type="dxa" w:w="6336"/>
            <w:tcMar>
              <w:top w:w="30" w:type="dxa"/>
              <w:bottom w:w="30" w:type="dxa"/>
              <w:left w:w="60" w:type="dxa"/>
              <w:right w:w="60" w:type="dxa"/>
            </w:tcMar>
          </w:tcPr>
          <w:p>
            <w:r>
              <w:rPr>
                <w:rFonts w:ascii="Times New Roman" w:hAnsi="Times New Roman"/>
                <w:sz w:val="20"/>
              </w:rPr>
              <w:t>Total power budget allocated for active RIS surface amplification</w:t>
            </w:r>
          </w:p>
        </w:tc>
      </w:tr>
      <w:tr>
        <w:tc>
          <w:tcPr>
            <w:tcW w:type="dxa" w:w="2592"/>
            <w:tcMar>
              <w:top w:w="30" w:type="dxa"/>
              <w:bottom w:w="30" w:type="dxa"/>
              <w:left w:w="60" w:type="dxa"/>
              <w:right w:w="60" w:type="dxa"/>
            </w:tcMar>
          </w:tcPr>
          <w:p>
            <w:r>
              <w:rPr>
                <w:rFonts w:ascii="Times New Roman" w:hAnsi="Times New Roman"/>
                <w:b/>
                <w:i/>
                <w:sz w:val="20"/>
              </w:rPr>
              <w:t>J_t</w:t>
            </w:r>
          </w:p>
        </w:tc>
        <w:tc>
          <w:tcPr>
            <w:tcW w:type="dxa" w:w="6336"/>
            <w:tcMar>
              <w:top w:w="30" w:type="dxa"/>
              <w:bottom w:w="30" w:type="dxa"/>
              <w:left w:w="60" w:type="dxa"/>
              <w:right w:w="60" w:type="dxa"/>
            </w:tcMar>
          </w:tcPr>
          <w:p>
            <w:r>
              <w:rPr>
                <w:rFonts w:ascii="Times New Roman" w:hAnsi="Times New Roman"/>
                <w:sz w:val="20"/>
              </w:rPr>
              <w:t>Proposed Convergence-Aware expected aggregation MSE objective</w:t>
            </w:r>
          </w:p>
        </w:tc>
      </w:tr>
      <w:tr>
        <w:tc>
          <w:tcPr>
            <w:tcW w:type="dxa" w:w="2592"/>
            <w:tcMar>
              <w:top w:w="30" w:type="dxa"/>
              <w:bottom w:w="30" w:type="dxa"/>
              <w:left w:w="60" w:type="dxa"/>
              <w:right w:w="60" w:type="dxa"/>
            </w:tcMar>
          </w:tcPr>
          <w:p>
            <w:r>
              <w:rPr>
                <w:rFonts w:ascii="Times New Roman" w:hAnsi="Times New Roman"/>
                <w:b/>
                <w:i/>
                <w:sz w:val="20"/>
              </w:rPr>
              <w:t>Delta J_t</w:t>
            </w:r>
          </w:p>
        </w:tc>
        <w:tc>
          <w:tcPr>
            <w:tcW w:type="dxa" w:w="6336"/>
            <w:tcMar>
              <w:top w:w="30" w:type="dxa"/>
              <w:bottom w:w="30" w:type="dxa"/>
              <w:left w:w="60" w:type="dxa"/>
              <w:right w:w="60" w:type="dxa"/>
            </w:tcMar>
          </w:tcPr>
          <w:p>
            <w:r>
              <w:rPr>
                <w:rFonts w:ascii="Times New Roman" w:hAnsi="Times New Roman"/>
                <w:sz w:val="20"/>
              </w:rPr>
              <w:t>Derived analytical regularization penalty term enforcing gain back-off</w:t>
            </w:r>
          </w:p>
        </w:tc>
      </w:tr>
      <w:tr>
        <w:tc>
          <w:tcPr>
            <w:tcW w:type="dxa" w:w="2592"/>
            <w:tcMar>
              <w:top w:w="30" w:type="dxa"/>
              <w:bottom w:w="30" w:type="dxa"/>
              <w:left w:w="60" w:type="dxa"/>
              <w:right w:w="60" w:type="dxa"/>
            </w:tcMar>
          </w:tcPr>
          <w:p>
            <w:r>
              <w:rPr>
                <w:rFonts w:ascii="Times New Roman" w:hAnsi="Times New Roman"/>
                <w:b/>
                <w:i/>
                <w:sz w:val="20"/>
              </w:rPr>
              <w:t>L</w:t>
            </w:r>
          </w:p>
        </w:tc>
        <w:tc>
          <w:tcPr>
            <w:tcW w:type="dxa" w:w="6336"/>
            <w:tcMar>
              <w:top w:w="30" w:type="dxa"/>
              <w:bottom w:w="30" w:type="dxa"/>
              <w:left w:w="60" w:type="dxa"/>
              <w:right w:w="60" w:type="dxa"/>
            </w:tcMar>
          </w:tcPr>
          <w:p>
            <w:r>
              <w:rPr>
                <w:rFonts w:ascii="Times New Roman" w:hAnsi="Times New Roman"/>
                <w:sz w:val="20"/>
              </w:rPr>
              <w:t>Lipschitz smoothness constant of the global federated loss function</w:t>
            </w:r>
          </w:p>
        </w:tc>
      </w:tr>
      <w:tr>
        <w:tc>
          <w:tcPr>
            <w:tcW w:type="dxa" w:w="2592"/>
            <w:tcMar>
              <w:top w:w="30" w:type="dxa"/>
              <w:bottom w:w="30" w:type="dxa"/>
              <w:left w:w="60" w:type="dxa"/>
              <w:right w:w="60" w:type="dxa"/>
            </w:tcMar>
          </w:tcPr>
          <w:p>
            <w:r>
              <w:rPr>
                <w:rFonts w:ascii="Times New Roman" w:hAnsi="Times New Roman"/>
                <w:b/>
                <w:i/>
                <w:sz w:val="20"/>
              </w:rPr>
              <w:t>eta</w:t>
            </w:r>
          </w:p>
        </w:tc>
        <w:tc>
          <w:tcPr>
            <w:tcW w:type="dxa" w:w="6336"/>
            <w:tcMar>
              <w:top w:w="30" w:type="dxa"/>
              <w:bottom w:w="30" w:type="dxa"/>
              <w:left w:w="60" w:type="dxa"/>
              <w:right w:w="60" w:type="dxa"/>
            </w:tcMar>
          </w:tcPr>
          <w:p>
            <w:r>
              <w:rPr>
                <w:rFonts w:ascii="Times New Roman" w:hAnsi="Times New Roman"/>
                <w:sz w:val="20"/>
              </w:rPr>
              <w:t>Global learning rate step size applied during server weight updates</w:t>
            </w:r>
          </w:p>
        </w:tc>
      </w:tr>
    </w:tbl>
    <w:p>
      <w:r>
        <w:br w:type="page"/>
      </w:r>
    </w:p>
    <w:p>
      <w:pPr>
        <w:keepNext/>
        <w:spacing w:before="240" w:after="280"/>
        <w:jc w:val="left"/>
      </w:pPr>
      <w:r>
        <w:rPr>
          <w:rFonts w:ascii="Times New Roman" w:hAnsi="Times New Roman"/>
          <w:b/>
          <w:color w:val="0F172A"/>
          <w:sz w:val="32"/>
        </w:rPr>
        <w:t>CHAPTER 1</w:t>
        <w:br/>
        <w:t>INTRODUCTION</w:t>
      </w:r>
    </w:p>
    <w:p>
      <w:pPr>
        <w:keepNext/>
        <w:spacing w:before="280" w:after="80"/>
        <w:jc w:val="left"/>
      </w:pPr>
      <w:r>
        <w:rPr>
          <w:rFonts w:ascii="Times New Roman" w:hAnsi="Times New Roman"/>
          <w:b/>
          <w:color w:val="1E293B"/>
          <w:sz w:val="27"/>
        </w:rPr>
        <w:t>1.1 Background and Paradigm Shift in Edge Computing</w:t>
      </w:r>
    </w:p>
    <w:p>
      <w:pPr>
        <w:spacing w:before="0" w:after="120" w:line="360" w:lineRule="auto"/>
        <w:jc w:val="both"/>
      </w:pPr>
      <w:r>
        <w:rPr>
          <w:rFonts w:ascii="Times New Roman" w:hAnsi="Times New Roman"/>
          <w:b w:val="0"/>
          <w:i w:val="0"/>
          <w:color w:val="000000"/>
          <w:sz w:val="24"/>
        </w:rPr>
        <w:t>The proliferation of ubiquitous Internet of Things (IoT) devices, autonomous vehicular systems, and smart edge sensors has driven an unprecedented surge in the volume of localized data generated at the network periphery. Traditional centralized machine learning architectures mandate the continuous backhauling of raw training data from geographically distributed clients to a centralized cloud parameter server. However, this centralized paradigm encounters severe operational bottlenecks, including prohibitive uplink bandwidth consumption, excessive transmission latency, and critical privacy vulnerabilities associated with transmitting proprietary personal data across untrusted public networks. To mitigate these challenges, Federated Learning (FL) has emerged as a groundbreaking decentralized machine learning framework that enables edge devices to collaboratively train a shared global model while strictly retaining raw datasets locally on device storage.</w:t>
      </w:r>
    </w:p>
    <w:p>
      <w:pPr>
        <w:spacing w:before="0" w:after="120" w:line="360" w:lineRule="auto"/>
        <w:jc w:val="both"/>
      </w:pPr>
      <w:r>
        <w:rPr>
          <w:rFonts w:ascii="Times New Roman" w:hAnsi="Times New Roman"/>
          <w:b w:val="0"/>
          <w:i w:val="0"/>
          <w:color w:val="000000"/>
          <w:sz w:val="24"/>
        </w:rPr>
        <w:t>In a canonical federated learning iteration, edge clients download the latest global model parameters, compute local stochastic gradient estimates over their private local datasets, and periodically transmit only their model updates (or gradient vectors) to an Access Point (AP) or base station. The AP aggregates these distributed client updates—typically computing a weighted average—and broadcasts the updated global model back to edge devices for subsequent optimization rounds. By eliminating the necessity of transmitting raw user samples, federated learning guarantees data confidentiality, complies with strict regulatory data protection standards, and significantly reduces raw data uplink payloads.</w:t>
      </w:r>
    </w:p>
    <w:p>
      <w:pPr>
        <w:keepNext/>
        <w:spacing w:before="280" w:after="80"/>
        <w:jc w:val="left"/>
      </w:pPr>
      <w:r>
        <w:rPr>
          <w:rFonts w:ascii="Times New Roman" w:hAnsi="Times New Roman"/>
          <w:b/>
          <w:color w:val="1E293B"/>
          <w:sz w:val="27"/>
        </w:rPr>
        <w:t>1.2 The Communication Bottleneck in Distributed Learning</w:t>
      </w:r>
    </w:p>
    <w:p>
      <w:pPr>
        <w:spacing w:before="0" w:after="120" w:line="360" w:lineRule="auto"/>
        <w:jc w:val="both"/>
      </w:pPr>
      <w:r>
        <w:rPr>
          <w:rFonts w:ascii="Times New Roman" w:hAnsi="Times New Roman"/>
          <w:b w:val="0"/>
          <w:i w:val="0"/>
          <w:color w:val="000000"/>
          <w:sz w:val="24"/>
        </w:rPr>
        <w:t>Despite its privacy and data governance advantages, the scalability of conventional wireless federated learning is fundamentally constrained by uplink communication overhead. State-of-the-art Deep Neural Networks (DNNs) frequently comprise tens of millions of trainable parameters. In traditional digital wireless implementations based on Orthogonal Multiple Access (OMA) mechanisms—such as Time Division Multiple Access (TDMA), Frequency Division Multiple Access (FDMA), or Orthogonal Frequency Division Multiple Access (OFDMA)—participating edge devices must be allocated disjoint orthogonal time slots or frequency sub-bands to upload their high-dimensional parameter updates. Consequently, the required total uplink bandwidth and communication latency scale linearly with the participating client population K.</w:t>
      </w:r>
    </w:p>
    <w:p>
      <w:pPr>
        <w:spacing w:before="0" w:after="120" w:line="360" w:lineRule="auto"/>
        <w:jc w:val="both"/>
      </w:pPr>
      <w:r>
        <w:rPr>
          <w:rFonts w:ascii="Times New Roman" w:hAnsi="Times New Roman"/>
          <w:b w:val="0"/>
          <w:i w:val="0"/>
          <w:color w:val="000000"/>
          <w:sz w:val="24"/>
        </w:rPr>
        <w:t>When deployed across dense 6G edge environments where hundreds of edge devices simultaneously participate in training, orthogonal radio resource slicing leads to severe spectrum congestion, excessive channel latency, and communication straggler effects, where the slowest wireless links dictate the per-round synchronization delay. As a consequence, communication latency overwhelmingly dominates computational execution time, frequently accounting for over 80% of total training turnaround time in real-world distributed wireless deployments.</w:t>
      </w:r>
    </w:p>
    <w:p>
      <w:pPr>
        <w:keepNext/>
        <w:spacing w:before="280" w:after="80"/>
        <w:jc w:val="left"/>
      </w:pPr>
      <w:r>
        <w:rPr>
          <w:rFonts w:ascii="Times New Roman" w:hAnsi="Times New Roman"/>
          <w:b/>
          <w:color w:val="1E293B"/>
          <w:sz w:val="27"/>
        </w:rPr>
        <w:t>1.3 Over-the-Air Computation (AirComp) Principles</w:t>
      </w:r>
    </w:p>
    <w:p>
      <w:pPr>
        <w:spacing w:before="0" w:after="120" w:line="360" w:lineRule="auto"/>
        <w:jc w:val="both"/>
      </w:pPr>
      <w:r>
        <w:rPr>
          <w:rFonts w:ascii="Times New Roman" w:hAnsi="Times New Roman"/>
          <w:b w:val="0"/>
          <w:i w:val="0"/>
          <w:color w:val="000000"/>
          <w:sz w:val="24"/>
        </w:rPr>
        <w:t>To break the linear latency scaling law inherent in orthogonal communications, Over-the-Air Computation (AirComp) has been proposed as a revolutionary analog physical-layer aggregation mechanism. Rather than decoupling digital transmission and parameter aggregation into separate processing steps, AirComp seamlessly integrates wireless transmission with mathematical computation by exploiting the natural superposition property of electromagnetic waves across an uncoordinated multiple-access radio channel (MAC).</w:t>
      </w:r>
    </w:p>
    <w:p>
      <w:pPr>
        <w:spacing w:before="0" w:after="120" w:line="360" w:lineRule="auto"/>
        <w:jc w:val="both"/>
      </w:pPr>
      <w:r>
        <w:rPr>
          <w:rFonts w:ascii="Times New Roman" w:hAnsi="Times New Roman"/>
          <w:b w:val="0"/>
          <w:i w:val="0"/>
          <w:color w:val="000000"/>
          <w:sz w:val="24"/>
        </w:rPr>
        <w:t>Under AirComp-assisted Federated Learning (AirFL), all participating edge devices synchronize their local transmissions and simultaneously upload their analog gradient symbols across the exact same frequency band. The multiple-access channel acts as an analog computing engine, such that the signal received at the AP is the physical sum of all individual waveforms. In a single channel use, the AP directly receives the aggregated global update, collapsing the required aggregation latency to a constant independent of the client count K. This paradigm shift provides an immense spectrum efficiency gain and unlocks massive ultra-dense edge intelligence.</w:t>
      </w:r>
    </w:p>
    <w:p>
      <w:pPr>
        <w:spacing w:before="0" w:after="120" w:line="360" w:lineRule="auto"/>
        <w:jc w:val="both"/>
      </w:pPr>
      <w:r>
        <w:rPr>
          <w:rFonts w:ascii="Times New Roman" w:hAnsi="Times New Roman"/>
          <w:b w:val="0"/>
          <w:i w:val="0"/>
          <w:color w:val="000000"/>
          <w:sz w:val="24"/>
        </w:rPr>
        <w:t>However, the operational success of analog AirComp hinges upon precise phase synchronization and strict amplitude alignment among all participating devices. Because analog signals undergo destructive interference if misaligned, deep channel fading, Non-Line-of-Sight (NLoS) blockage, or severe propagation attenuation severely corrupts the received superposition. In particular, AirComp is inherently vulnerable to the 'channel bottleneck effect': to ensure unbiased model aggregation, edge devices must invert their channel fading via pre-equalization scaling. When edge clients experience deep fading or severe shadowing, the weakest client dictates the receive normalization factor, which substantially amplifies receiver background noise and injects severe aggregation errors into the global machine learning update.</w:t>
      </w:r>
    </w:p>
    <w:p>
      <w:pPr>
        <w:keepNext/>
        <w:spacing w:before="280" w:after="80"/>
        <w:jc w:val="left"/>
      </w:pPr>
      <w:r>
        <w:rPr>
          <w:rFonts w:ascii="Times New Roman" w:hAnsi="Times New Roman"/>
          <w:b/>
          <w:color w:val="1E293B"/>
          <w:sz w:val="27"/>
        </w:rPr>
        <w:t>1.4 Reconfigurable Intelligent Surfaces: Passive vs Active Paradigms</w:t>
      </w:r>
    </w:p>
    <w:p>
      <w:pPr>
        <w:spacing w:before="0" w:after="120" w:line="360" w:lineRule="auto"/>
        <w:jc w:val="both"/>
      </w:pPr>
      <w:r>
        <w:rPr>
          <w:rFonts w:ascii="Times New Roman" w:hAnsi="Times New Roman"/>
          <w:b w:val="0"/>
          <w:i w:val="0"/>
          <w:color w:val="000000"/>
          <w:sz w:val="24"/>
        </w:rPr>
        <w:t>To establish favorable propagation conditions and eliminate channel bottlenecks, Reconfigurable Intelligent Surfaces (RIS) have recently emerged as a cornerstone physical-layer enhancement for 6G wireless systems. An RIS consists of an array of sub-wavelength electromagnetic metasurface elements capable of dynamically altering the phase, amplitude, or polarization of incident radio frequency (RF) waves under software control, thereby shaping the wireless environment into a smart, programmable entity.</w:t>
      </w:r>
    </w:p>
    <w:p>
      <w:pPr>
        <w:spacing w:before="0" w:after="120" w:line="360" w:lineRule="auto"/>
        <w:jc w:val="both"/>
      </w:pPr>
      <w:r>
        <w:rPr>
          <w:rFonts w:ascii="Times New Roman" w:hAnsi="Times New Roman"/>
          <w:b w:val="0"/>
          <w:i w:val="0"/>
          <w:color w:val="000000"/>
          <w:sz w:val="24"/>
        </w:rPr>
        <w:t>Traditional RIS architectures are strictly passive, comprising PIN diodes, varactors, or liquid crystals that adjust reflection phases without active RF amplification circuits. While passive RIS boasts near-zero power consumption, it suffers from a devastating fundamental propagation penalty known as 'double-fading' (cascaded multiplicative path loss). Specifically, the signal traveling from an edge user to the RIS and subsequently from the RIS to the AP undergoes path loss proportional to the product of both distance components (PL ~ d_1^alpha1 * d_2^alpha2). Consequently, passive surfaces require thousands of reflecting elements to overcome cascaded propagation losses, resulting in massive physical apertures and prohibitive beamforming complexity.</w:t>
      </w:r>
    </w:p>
    <w:p>
      <w:pPr>
        <w:spacing w:before="0" w:after="120" w:line="360" w:lineRule="auto"/>
        <w:jc w:val="both"/>
      </w:pPr>
      <w:r>
        <w:rPr>
          <w:rFonts w:ascii="Times New Roman" w:hAnsi="Times New Roman"/>
          <w:b w:val="0"/>
          <w:i w:val="0"/>
          <w:color w:val="000000"/>
          <w:sz w:val="24"/>
        </w:rPr>
        <w:t>To conquer the double-fading barrier, Active RIS technology has emerged as a disruptive breakthrough. Active RIS arrays integrate reflection-type RF amplifiers (e.g., tunnel diodes or low-noise operational amplifiers) directly into each reflecting element. By simultaneously adjusting the phase shift and amplifying the reflected wave's amplitude, an active RIS overcomes cascaded attenuation using compact physical aperture dimensions. However, this active amplification fundamentally changes the physical-layer noise dynamics: active amplifiers inevitably generate internal hardware thermal noise at the surface, which is amplified and forwarded to the central AP alongside desired gradient signals.</w:t>
      </w:r>
    </w:p>
    <w:p>
      <w:pPr>
        <w:keepNext/>
        <w:spacing w:before="280" w:after="80"/>
        <w:jc w:val="left"/>
      </w:pPr>
      <w:r>
        <w:rPr>
          <w:rFonts w:ascii="Times New Roman" w:hAnsi="Times New Roman"/>
          <w:b/>
          <w:color w:val="1E293B"/>
          <w:sz w:val="27"/>
        </w:rPr>
        <w:t>1.5 Problem Statement: Vulnerabilities Under Imperfect CSI</w:t>
      </w:r>
    </w:p>
    <w:p>
      <w:pPr>
        <w:spacing w:before="0" w:after="120" w:line="360" w:lineRule="auto"/>
        <w:jc w:val="both"/>
      </w:pPr>
      <w:r>
        <w:rPr>
          <w:rFonts w:ascii="Times New Roman" w:hAnsi="Times New Roman"/>
          <w:b w:val="0"/>
          <w:i w:val="0"/>
          <w:color w:val="000000"/>
          <w:sz w:val="24"/>
        </w:rPr>
        <w:t>In realistic 6G millimeter-wave and sub-terahertz edge deployments, acquiring perfect Channel State Information (CSI) for high-dimensional cascaded RIS links is practically impossible due to pilot contamination, channel estimation errors, and rapid channel aging. In existing literature, beamforming and active RIS configurations are designed by minimizing the estimated instantaneous aggregation Mean Squared Error (MSE), treating imperfect channel estimates as absolute ground truth.</w:t>
      </w:r>
    </w:p>
    <w:p>
      <w:pPr>
        <w:spacing w:before="0" w:after="120" w:line="360" w:lineRule="auto"/>
        <w:jc w:val="both"/>
      </w:pPr>
      <w:r>
        <w:rPr>
          <w:rFonts w:ascii="Times New Roman" w:hAnsi="Times New Roman"/>
          <w:b w:val="0"/>
          <w:i w:val="0"/>
          <w:color w:val="000000"/>
          <w:sz w:val="24"/>
        </w:rPr>
        <w:t>This project phase identifies a fundamental, previously unaddressed failure mode in existing active-RIS AirFL designs: under imperfect CSI, naive instantaneous MSE minimization breaks down catastrophically. Because the objective function is computed purely on erroneous channel estimates, it fails to penalize the stochastic variance of channel estimation errors. Consequently, the optimization algorithm aggressively drives active amplification gains to their maximum hardware ceiling, believing that higher amplification monotonically suppresses receiver noise. In reality, this excessive amplification heavily multiplies both the surface thermal noise and the underlying channel estimation errors, injecting severe variance into the global gradient update, destabilizing federated learning convergence, and degrading final classification accuracy.</w:t>
      </w:r>
    </w:p>
    <w:tbl>
      <w:tblPr>
        <w:tblW w:type="auto" w:w="0"/>
        <w:jc w:val="center"/>
        <w:tblLook w:firstColumn="1" w:firstRow="1" w:lastColumn="0" w:lastRow="0" w:noHBand="0" w:noVBand="1" w:val="04A0"/>
      </w:tblPr>
      <w:tblGrid>
        <w:gridCol w:w="8669"/>
      </w:tblGrid>
      <w:tr>
        <w:tc>
          <w:tcPr>
            <w:tcW w:type="dxa" w:w="8640"/>
            <w:shd w:fill="F8FAFC"/>
            <w:tcMar>
              <w:top w:w="140" w:type="dxa"/>
              <w:bottom w:w="140" w:type="dxa"/>
              <w:left w:w="200" w:type="dxa"/>
              <w:right w:w="200" w:type="dxa"/>
            </w:tcMar>
            <w:tcBorders>
              <w:top w:val="none"/>
              <w:left w:val="single" w:sz="24" w:space="0" w:color="2563EB"/>
              <w:bottom w:val="none"/>
              <w:right w:val="none"/>
            </w:tcBorders>
          </w:tcPr>
          <w:p>
            <w:pPr>
              <w:spacing w:before="0" w:after="60" w:line="300" w:lineRule="auto"/>
              <w:jc w:val="left"/>
            </w:pPr>
            <w:r>
              <w:rPr>
                <w:rFonts w:ascii="Times New Roman" w:hAnsi="Times New Roman"/>
                <w:b/>
                <w:color w:val="0F172A"/>
                <w:sz w:val="22"/>
              </w:rPr>
              <w:t>Core Research Hypothesis</w:t>
              <w:br/>
            </w:r>
            <w:r>
              <w:rPr>
                <w:rFonts w:ascii="Times New Roman" w:hAnsi="Times New Roman"/>
                <w:i/>
                <w:color w:val="1E293B"/>
                <w:sz w:val="21"/>
              </w:rPr>
              <w:t>Under imperfect CSI and active amplification noise, the physical-layer configuration that minimizes naive estimated instantaneous MSE is fundamentally misaligned with the objective of maximizing end-to-end federated learning convergence. Formulating a convergence-aware objective that explicitly accounts for CSI error statistics will naturally regularize amplification gain, preventing noise divergence and guaranteeing monotonic learning progress.</w:t>
            </w:r>
          </w:p>
        </w:tc>
      </w:tr>
    </w:tbl>
    <w:p>
      <w:pPr>
        <w:spacing w:before="0" w:after="120"/>
      </w:pPr>
    </w:p>
    <w:p>
      <w:pPr>
        <w:keepNext/>
        <w:spacing w:before="280" w:after="80"/>
        <w:jc w:val="left"/>
      </w:pPr>
      <w:r>
        <w:rPr>
          <w:rFonts w:ascii="Times New Roman" w:hAnsi="Times New Roman"/>
          <w:b/>
          <w:color w:val="1E293B"/>
          <w:sz w:val="27"/>
        </w:rPr>
        <w:t>1.6 Project Objectives</w:t>
      </w:r>
    </w:p>
    <w:p>
      <w:pPr>
        <w:spacing w:before="0" w:after="120" w:line="360" w:lineRule="auto"/>
        <w:jc w:val="both"/>
      </w:pPr>
      <w:r>
        <w:rPr>
          <w:rFonts w:ascii="Times New Roman" w:hAnsi="Times New Roman"/>
          <w:b w:val="0"/>
          <w:i w:val="0"/>
          <w:color w:val="000000"/>
          <w:sz w:val="24"/>
        </w:rPr>
        <w:t>To resolve these critical vulnerabilities, this project phase establishes the following rigorous engineering objectives:</w:t>
        <w:br/>
        <w:br/>
        <w:t>1. Mathematical Formulation: Formulate an exact conditional statistical expectation model of aggregation MSE over complex Gaussian CSI estimation uncertainties, uncovering the analytical regularization penalty that governs active amplification gain.</w:t>
        <w:br/>
        <w:br/>
        <w:t>2. Algorithmic Design: Develop a computationally efficient joint optimization framework that determines closed-form Zero-Forcing (ZF) transceiver scalers and optimizes active surface phases and gains via Quasi-Newton methods with O(N^2) complexity, bypassing expensive Semidefinite Relaxation (SDR).</w:t>
        <w:br/>
        <w:br/>
        <w:t>3. Cross-Layer Simulation Architecture: Construct a modular, end-to-end Python/PyTorch simulation suite integrating realistic 3GPP distance-dependent path loss, Rician/Rayleigh fading, imperfect CSI generation, Active RIS hardware constraints, and distributed federated optimization.</w:t>
        <w:br/>
        <w:br/>
        <w:t>4. Empirical Validation and Benchmarking: Conduct extensive Monte Carlo physical-layer sweeps (500 random channel seeds) and federated learning training benchmarks on MNIST and CIFAR-10 under severe Dirichlet non-IID data partitioning (alpha = 0.5), validating convergence speed, robustness to CSI error, and final accuracy improvements against standard baselines.</w:t>
      </w:r>
    </w:p>
    <w:p>
      <w:pPr>
        <w:keepNext/>
        <w:spacing w:before="280" w:after="80"/>
        <w:jc w:val="left"/>
      </w:pPr>
      <w:r>
        <w:rPr>
          <w:rFonts w:ascii="Times New Roman" w:hAnsi="Times New Roman"/>
          <w:b/>
          <w:color w:val="1E293B"/>
          <w:sz w:val="27"/>
        </w:rPr>
        <w:t>1.7 Scope and Organization of the Report</w:t>
      </w:r>
    </w:p>
    <w:p>
      <w:pPr>
        <w:spacing w:before="0" w:after="120" w:line="360" w:lineRule="auto"/>
        <w:jc w:val="both"/>
      </w:pPr>
      <w:r>
        <w:rPr>
          <w:rFonts w:ascii="Times New Roman" w:hAnsi="Times New Roman"/>
          <w:b w:val="0"/>
          <w:i w:val="0"/>
          <w:color w:val="000000"/>
          <w:sz w:val="24"/>
        </w:rPr>
        <w:t>This project phase report documents the complete theoretical modeling, algorithmic design, implementation pipeline, and experimental performance evaluation of the proposed Convergence-Aware Active RIS AirFL framework. The remainder of this report is organized as follows:</w:t>
        <w:br/>
        <w:br/>
        <w:t>• Chapter 2 provides an exhaustive literature survey reviewing edge AI, AirComp aggregation, passive and active RIS models, and imperfect CSI estimation, highlighting the identified research gaps through a detailed comparative matrix.</w:t>
        <w:br/>
        <w:br/>
        <w:t>• Chapter 3 presents the formal system model, channel fading formulations, active RIS hardware noise dynamics, and derives the proposed Convergence-Aware expected MSE objective alongside the theoretical descent lemma proof.</w:t>
        <w:br/>
        <w:br/>
        <w:t>• Chapter 4 details the joint optimization methodology, zero-forcing transceiver derivations, bound-constrained Quasi-Newton algorithm, and Big-O computational complexity analysis.</w:t>
        <w:br/>
        <w:br/>
        <w:t>• Chapter 5 describes the software implementation architecture, modular codebase structure, PyTorch federated learning engine, and simulation calibration.</w:t>
        <w:br/>
        <w:br/>
        <w:t>• Chapter 6 presents comprehensive simulation results spanning wireless physical-layer sweeps, Monte Carlo confidence intervals, and distributed FL convergence trajectories on vision datasets, accompanied by critical engineering discussions.</w:t>
        <w:br/>
        <w:br/>
        <w:t>• Chapter 7 concludes the report with a synthesis of major achievements, deployment considerations, and directions for Project Phase II.</w:t>
      </w:r>
    </w:p>
    <w:p>
      <w:r>
        <w:br w:type="page"/>
      </w:r>
    </w:p>
    <w:p>
      <w:pPr>
        <w:keepNext/>
        <w:spacing w:before="240" w:after="280"/>
        <w:jc w:val="left"/>
      </w:pPr>
      <w:r>
        <w:rPr>
          <w:rFonts w:ascii="Times New Roman" w:hAnsi="Times New Roman"/>
          <w:b/>
          <w:color w:val="0F172A"/>
          <w:sz w:val="32"/>
        </w:rPr>
        <w:t>CHAPTER 2</w:t>
        <w:br/>
        <w:t>LITERATURE SURVEY AND RELATED WORK</w:t>
      </w:r>
    </w:p>
    <w:p>
      <w:pPr>
        <w:keepNext/>
        <w:spacing w:before="280" w:after="80"/>
        <w:jc w:val="left"/>
      </w:pPr>
      <w:r>
        <w:rPr>
          <w:rFonts w:ascii="Times New Roman" w:hAnsi="Times New Roman"/>
          <w:b/>
          <w:color w:val="1E293B"/>
          <w:sz w:val="27"/>
        </w:rPr>
        <w:t>2.1 Evolution of Edge AI and Federated Learning</w:t>
      </w:r>
    </w:p>
    <w:p>
      <w:pPr>
        <w:spacing w:before="0" w:after="120" w:line="360" w:lineRule="auto"/>
        <w:jc w:val="both"/>
      </w:pPr>
      <w:r>
        <w:rPr>
          <w:rFonts w:ascii="Times New Roman" w:hAnsi="Times New Roman"/>
          <w:b w:val="0"/>
          <w:i w:val="0"/>
          <w:color w:val="000000"/>
          <w:sz w:val="24"/>
        </w:rPr>
        <w:t>The convergence of edge computing and artificial intelligence has established Edge AI as a transformative paradigm for next-generation 6G mobile networks. In their seminal survey, Lim et al. (2020) comprehensively examined the architectural principles of mobile edge federated learning, categorizing resource allocation strategies, incentive mechanisms, and privacy preservation protocols. They demonstrated that while federated optimization protects user data locality, communication latency represents the primary bottleneck hindering practical edge deployment, especially across bandwidth-constrained cellular networks. Wang et al. (2019) investigated adaptive federated learning in resource-constrained wireless systems, proposing dynamic local epoch control to balance local computation energy against wireless transmission overhead. However, both foundational works operated under conventional orthogonal digital transmission models, inheriting the linear delay scaling penalty as edge client counts increase.</w:t>
      </w:r>
    </w:p>
    <w:p>
      <w:pPr>
        <w:keepNext/>
        <w:spacing w:before="280" w:after="80"/>
        <w:jc w:val="left"/>
      </w:pPr>
      <w:r>
        <w:rPr>
          <w:rFonts w:ascii="Times New Roman" w:hAnsi="Times New Roman"/>
          <w:b/>
          <w:color w:val="1E293B"/>
          <w:sz w:val="27"/>
        </w:rPr>
        <w:t>2.2 Analog Over-the-Air Aggregation in Wireless Networks</w:t>
      </w:r>
    </w:p>
    <w:p>
      <w:pPr>
        <w:spacing w:before="0" w:after="120" w:line="360" w:lineRule="auto"/>
        <w:jc w:val="both"/>
      </w:pPr>
      <w:r>
        <w:rPr>
          <w:rFonts w:ascii="Times New Roman" w:hAnsi="Times New Roman"/>
          <w:b w:val="0"/>
          <w:i w:val="0"/>
          <w:color w:val="000000"/>
          <w:sz w:val="24"/>
        </w:rPr>
        <w:t>To overcome the communication bottlenecks of orthogonal multiple access, researchers turned to analog Over-the-Air Computation (AirComp). Zhu et al. (2021) provided a comprehensive architectural review of AirComp for massive IoT data aggregation, demonstrating that analog signal superposition effectively computes nomographic functions directly through physical electromagnetic wave interference. Cao et al. (2020) formulated optimized transmit power control schemes for AirComp across fading channels, proving that channel-inversion pre-equalization minimizes aggregation mean squared error. In subsequent work, Cao et al. (2022) extended power control specifically to Over-the-Air Federated Averaging (AirFL), rigorously proving that physical-layer aggregation error variance acts as an additive gradient perturbation that slows down the convergence of stochastic gradient descent. Zhu et al. (2024) and Liu et al. (2020) further analyzed AirFL scaling laws, demonstrating that while AirComp achieves order-of-magnitude latency reductions, its performance deteriorates rapidly when wireless channels suffer from deep fading or severe non-line-of-sight propagation blockage.</w:t>
      </w:r>
    </w:p>
    <w:p>
      <w:pPr>
        <w:keepNext/>
        <w:spacing w:before="280" w:after="80"/>
        <w:jc w:val="left"/>
      </w:pPr>
      <w:r>
        <w:rPr>
          <w:rFonts w:ascii="Times New Roman" w:hAnsi="Times New Roman"/>
          <w:b/>
          <w:color w:val="1E293B"/>
          <w:sz w:val="27"/>
        </w:rPr>
        <w:t>2.3 RIS-Assisted Wireless Communications and Cascaded Path Loss</w:t>
      </w:r>
    </w:p>
    <w:p>
      <w:pPr>
        <w:spacing w:before="0" w:after="120" w:line="360" w:lineRule="auto"/>
        <w:jc w:val="both"/>
      </w:pPr>
      <w:r>
        <w:rPr>
          <w:rFonts w:ascii="Times New Roman" w:hAnsi="Times New Roman"/>
          <w:b w:val="0"/>
          <w:i w:val="0"/>
          <w:color w:val="000000"/>
          <w:sz w:val="24"/>
        </w:rPr>
        <w:t>To mitigate propagation blockage and enhance channel quality, Reconfigurable Intelligent Surfaces (RIS) have been widely integrated into wireless networks. Yang et al. (2020) introduced passive RIS arrays into edge machine learning, demonstrating that intelligent phase shifting can align disparate user channels to boost federated learning performance. Ni et al. (2021) developed a multi-RIS-aided federated learning architecture, jointly optimizing client device selection and surface phase shifts. Zheng et al. (2022) investigated the trade-off between aggregation accuracy and data integrity in RIS-assisted AirFL, deriving alternating optimization algorithms to minimize aggregation MSE.</w:t>
      </w:r>
    </w:p>
    <w:p>
      <w:pPr>
        <w:spacing w:before="0" w:after="120" w:line="360" w:lineRule="auto"/>
        <w:jc w:val="both"/>
      </w:pPr>
      <w:r>
        <w:rPr>
          <w:rFonts w:ascii="Times New Roman" w:hAnsi="Times New Roman"/>
          <w:b w:val="0"/>
          <w:i w:val="0"/>
          <w:color w:val="000000"/>
          <w:sz w:val="24"/>
        </w:rPr>
        <w:t>However, as highlighted by Zhang et al. (2023), passive RIS architectures are fundamentally impaired by 'double-fading' (multiplicative cascaded path loss). Because the incident RF signal undergoes path loss across both the transmitter-to-RIS link and the RIS-to-receiver link without amplification, the composite link gain scales inversely with the product of distances (PL ~ d_1^alpha1 * d_2^alpha2). Consequently, passive surfaces provide negligible signal enhancement unless equipped with hundreds or thousands of elements, introducing massive physical hardware footprints and severe channel estimation overhead.</w:t>
      </w:r>
    </w:p>
    <w:p>
      <w:pPr>
        <w:keepNext/>
        <w:spacing w:before="280" w:after="80"/>
        <w:jc w:val="left"/>
      </w:pPr>
      <w:r>
        <w:rPr>
          <w:rFonts w:ascii="Times New Roman" w:hAnsi="Times New Roman"/>
          <w:b/>
          <w:color w:val="1E293B"/>
          <w:sz w:val="27"/>
        </w:rPr>
        <w:t>2.4 Active RIS Architectures and Thermal Noise Amplification</w:t>
      </w:r>
    </w:p>
    <w:p>
      <w:pPr>
        <w:spacing w:before="0" w:after="120" w:line="360" w:lineRule="auto"/>
        <w:jc w:val="both"/>
      </w:pPr>
      <w:r>
        <w:rPr>
          <w:rFonts w:ascii="Times New Roman" w:hAnsi="Times New Roman"/>
          <w:b w:val="0"/>
          <w:i w:val="0"/>
          <w:color w:val="000000"/>
          <w:sz w:val="24"/>
        </w:rPr>
        <w:t>To overcome the severe cascaded path loss of passive surfaces, Active RIS technology was introduced by Long et al. (2021). By integrating negative resistance reflection amplifiers into surface elements, active RIS arrays independently control reflection phases while actively amplifying signal voltages. Zhang et al. (2023) conducted a comprehensive comparative analysis between active and passive RIS architectures in 6G communications, proving that active RIS can achieve up to a 20 dB link budget enhancement over passive RIS under identical physical array sizes. Yu et al. (2024) demonstrated the efficacy of active RIS in integrated sensing and communication (ISAC) systems, highlighting its ability to overcome severe path losses in millimeter-wave bands.</w:t>
      </w:r>
    </w:p>
    <w:p>
      <w:pPr>
        <w:spacing w:before="0" w:after="120" w:line="360" w:lineRule="auto"/>
        <w:jc w:val="both"/>
      </w:pPr>
      <w:r>
        <w:rPr>
          <w:rFonts w:ascii="Times New Roman" w:hAnsi="Times New Roman"/>
          <w:b w:val="0"/>
          <w:i w:val="0"/>
          <w:color w:val="000000"/>
          <w:sz w:val="24"/>
        </w:rPr>
        <w:t>Nevertheless, the operational advantages of active RIS are accompanied by a critical physical challenge: active amplifier circuits inherently inject thermal noise at each surface element. As established by Long et al. (2021), this surface thermal noise is amplified by the active reflection gain and propagated to the central receiver. When multiple clients transmit simultaneously in AirComp, the amplified surface noise superimposes with background receiver AWGN, creating a delicate trade-off between signal amplification and thermal noise inflation.</w:t>
      </w:r>
    </w:p>
    <w:p>
      <w:pPr>
        <w:keepNext/>
        <w:spacing w:before="280" w:after="80"/>
        <w:jc w:val="left"/>
      </w:pPr>
      <w:r>
        <w:rPr>
          <w:rFonts w:ascii="Times New Roman" w:hAnsi="Times New Roman"/>
          <w:b/>
          <w:color w:val="1E293B"/>
          <w:sz w:val="27"/>
        </w:rPr>
        <w:t>2.5 Channel Estimation and CSI Imperfection in Edge Networks</w:t>
      </w:r>
    </w:p>
    <w:p>
      <w:pPr>
        <w:spacing w:before="0" w:after="120" w:line="360" w:lineRule="auto"/>
        <w:jc w:val="both"/>
      </w:pPr>
      <w:r>
        <w:rPr>
          <w:rFonts w:ascii="Times New Roman" w:hAnsi="Times New Roman"/>
          <w:b w:val="0"/>
          <w:i w:val="0"/>
          <w:color w:val="000000"/>
          <w:sz w:val="24"/>
        </w:rPr>
        <w:t>Acquiring high-quality Channel State Information (CSI) is vital for physical-layer pre-equalization in AirComp. However, in high-frequency cascaded RIS systems, obtaining accurate CSI is exceptionally difficult due to the passive or quasi-passive nature of reflecting arrays. Zhou et al. (2024) reviewed machine learning and heuristic optimization techniques for RIS-assisted networks, noting that channel estimation errors remain the primary bottleneck in practical deployments. Yao et al. (2023) analytically modeled imperfect CSI in AirFL, proving that channel estimation errors induce signal misalignment and introduce an irreducible error floor in model aggregation. Yang et al. (2025) and Pradhan et al. (2024) explored robust transmission designs for active RIS under imperfect CSI, demonstrating that conventional designs that treat estimated channels as perfect truth suffer severe performance collapse.</w:t>
      </w:r>
    </w:p>
    <w:p>
      <w:pPr>
        <w:keepNext/>
        <w:spacing w:before="280" w:after="80"/>
        <w:jc w:val="left"/>
      </w:pPr>
      <w:r>
        <w:rPr>
          <w:rFonts w:ascii="Times New Roman" w:hAnsi="Times New Roman"/>
          <w:b/>
          <w:color w:val="1E293B"/>
          <w:sz w:val="27"/>
        </w:rPr>
        <w:t>2.6 Comparative Literature Summary Table</w:t>
      </w:r>
    </w:p>
    <w:p>
      <w:pPr>
        <w:spacing w:before="0" w:after="120" w:line="360" w:lineRule="auto"/>
        <w:jc w:val="both"/>
      </w:pPr>
      <w:r>
        <w:rPr>
          <w:rFonts w:ascii="Times New Roman" w:hAnsi="Times New Roman"/>
          <w:b w:val="0"/>
          <w:i w:val="0"/>
          <w:color w:val="000000"/>
          <w:sz w:val="24"/>
        </w:rPr>
        <w:t>Table 2.1 provides an exhaustive comparative taxonomy of landmark contributions in the domain of RIS-assisted AirComp and federated learning.</w:t>
      </w:r>
    </w:p>
    <w:tbl>
      <w:tblPr>
        <w:tblW w:type="auto" w:w="0"/>
        <w:jc w:val="center"/>
        <w:tblLook w:firstColumn="1" w:firstRow="1" w:lastColumn="0" w:lastRow="0" w:noHBand="0" w:noVBand="1" w:val="04A0"/>
        <w:tblBorders>
          <w:top w:val="single" w:sz="3" w:space="0" w:color="CBD5E1"/>
          <w:bottom w:val="single" w:sz="3" w:space="0" w:color="CBD5E1"/>
          <w:insideH w:val="single" w:sz="3" w:space="0" w:color="CBD5E1"/>
          <w:insideV w:val="none"/>
          <w:left w:val="none"/>
          <w:right w:val="none"/>
        </w:tblBorders>
      </w:tblPr>
      <w:tblGrid>
        <w:gridCol w:w="1445"/>
        <w:gridCol w:w="1445"/>
        <w:gridCol w:w="1445"/>
        <w:gridCol w:w="1445"/>
        <w:gridCol w:w="1445"/>
        <w:gridCol w:w="1445"/>
      </w:tblGrid>
      <w:tr>
        <w:tc>
          <w:tcPr>
            <w:tcW w:type="dxa" w:w="1584"/>
            <w:tcMar>
              <w:top w:w="60" w:type="dxa"/>
              <w:bottom w:w="60" w:type="dxa"/>
              <w:left w:w="70" w:type="dxa"/>
              <w:right w:w="70" w:type="dxa"/>
            </w:tcMar>
            <w:shd w:fill="1E293B"/>
          </w:tcPr>
          <w:p>
            <w:pPr>
              <w:spacing w:before="0" w:after="0" w:line="264" w:lineRule="auto"/>
              <w:jc w:val="left"/>
            </w:pPr>
            <w:r>
              <w:rPr>
                <w:rFonts w:ascii="Times New Roman" w:hAnsi="Times New Roman"/>
                <w:b/>
                <w:color w:val="FFFFFF"/>
                <w:sz w:val="17"/>
              </w:rPr>
              <w:t>Reference &amp; Year</w:t>
            </w:r>
          </w:p>
        </w:tc>
        <w:tc>
          <w:tcPr>
            <w:tcW w:type="dxa" w:w="1440"/>
            <w:tcMar>
              <w:top w:w="60" w:type="dxa"/>
              <w:bottom w:w="60" w:type="dxa"/>
              <w:left w:w="70" w:type="dxa"/>
              <w:right w:w="70" w:type="dxa"/>
            </w:tcMar>
            <w:shd w:fill="1E293B"/>
          </w:tcPr>
          <w:p>
            <w:pPr>
              <w:spacing w:before="0" w:after="0" w:line="264" w:lineRule="auto"/>
              <w:jc w:val="left"/>
            </w:pPr>
            <w:r>
              <w:rPr>
                <w:rFonts w:ascii="Times New Roman" w:hAnsi="Times New Roman"/>
                <w:b/>
                <w:color w:val="FFFFFF"/>
                <w:sz w:val="17"/>
              </w:rPr>
              <w:t>System Paradigm</w:t>
            </w:r>
          </w:p>
        </w:tc>
        <w:tc>
          <w:tcPr>
            <w:tcW w:type="dxa" w:w="1296"/>
            <w:tcMar>
              <w:top w:w="60" w:type="dxa"/>
              <w:bottom w:w="60" w:type="dxa"/>
              <w:left w:w="70" w:type="dxa"/>
              <w:right w:w="70" w:type="dxa"/>
            </w:tcMar>
            <w:shd w:fill="1E293B"/>
          </w:tcPr>
          <w:p>
            <w:pPr>
              <w:spacing w:before="0" w:after="0" w:line="264" w:lineRule="auto"/>
              <w:jc w:val="left"/>
            </w:pPr>
            <w:r>
              <w:rPr>
                <w:rFonts w:ascii="Times New Roman" w:hAnsi="Times New Roman"/>
                <w:b/>
                <w:color w:val="FFFFFF"/>
                <w:sz w:val="17"/>
              </w:rPr>
              <w:t>RIS Architecture</w:t>
            </w:r>
          </w:p>
        </w:tc>
        <w:tc>
          <w:tcPr>
            <w:tcW w:type="dxa" w:w="1296"/>
            <w:tcMar>
              <w:top w:w="60" w:type="dxa"/>
              <w:bottom w:w="60" w:type="dxa"/>
              <w:left w:w="70" w:type="dxa"/>
              <w:right w:w="70" w:type="dxa"/>
            </w:tcMar>
            <w:shd w:fill="1E293B"/>
          </w:tcPr>
          <w:p>
            <w:pPr>
              <w:spacing w:before="0" w:after="0" w:line="264" w:lineRule="auto"/>
              <w:jc w:val="left"/>
            </w:pPr>
            <w:r>
              <w:rPr>
                <w:rFonts w:ascii="Times New Roman" w:hAnsi="Times New Roman"/>
                <w:b/>
                <w:color w:val="FFFFFF"/>
                <w:sz w:val="17"/>
              </w:rPr>
              <w:t>CSI Assumption</w:t>
            </w:r>
          </w:p>
        </w:tc>
        <w:tc>
          <w:tcPr>
            <w:tcW w:type="dxa" w:w="1872"/>
            <w:tcMar>
              <w:top w:w="60" w:type="dxa"/>
              <w:bottom w:w="60" w:type="dxa"/>
              <w:left w:w="70" w:type="dxa"/>
              <w:right w:w="70" w:type="dxa"/>
            </w:tcMar>
            <w:shd w:fill="1E293B"/>
          </w:tcPr>
          <w:p>
            <w:pPr>
              <w:spacing w:before="0" w:after="0" w:line="264" w:lineRule="auto"/>
              <w:jc w:val="left"/>
            </w:pPr>
            <w:r>
              <w:rPr>
                <w:rFonts w:ascii="Times New Roman" w:hAnsi="Times New Roman"/>
                <w:b/>
                <w:color w:val="FFFFFF"/>
                <w:sz w:val="17"/>
              </w:rPr>
              <w:t>Optimization Objective</w:t>
            </w:r>
          </w:p>
        </w:tc>
        <w:tc>
          <w:tcPr>
            <w:tcW w:type="dxa" w:w="1728"/>
            <w:tcMar>
              <w:top w:w="60" w:type="dxa"/>
              <w:bottom w:w="60" w:type="dxa"/>
              <w:left w:w="70" w:type="dxa"/>
              <w:right w:w="70" w:type="dxa"/>
            </w:tcMar>
            <w:shd w:fill="1E293B"/>
          </w:tcPr>
          <w:p>
            <w:pPr>
              <w:spacing w:before="0" w:after="0" w:line="264" w:lineRule="auto"/>
              <w:jc w:val="left"/>
            </w:pPr>
            <w:r>
              <w:rPr>
                <w:rFonts w:ascii="Times New Roman" w:hAnsi="Times New Roman"/>
                <w:b/>
                <w:color w:val="FFFFFF"/>
                <w:sz w:val="17"/>
              </w:rPr>
              <w:t>Key Limitation</w:t>
            </w:r>
          </w:p>
        </w:tc>
      </w:tr>
      <w:tr>
        <w:tc>
          <w:tcPr>
            <w:tcW w:type="dxa" w:w="1584"/>
            <w:tcMar>
              <w:top w:w="60" w:type="dxa"/>
              <w:bottom w:w="60" w:type="dxa"/>
              <w:left w:w="70" w:type="dxa"/>
              <w:right w:w="70" w:type="dxa"/>
            </w:tcMar>
            <w:shd w:fill="F8FAFC"/>
          </w:tcPr>
          <w:p>
            <w:pPr>
              <w:spacing w:before="0" w:after="0" w:line="264" w:lineRule="auto"/>
              <w:jc w:val="left"/>
            </w:pPr>
            <w:r>
              <w:rPr>
                <w:rFonts w:ascii="Times New Roman" w:hAnsi="Times New Roman"/>
                <w:sz w:val="17"/>
              </w:rPr>
              <w:t>Lim et al. (2020)</w:t>
            </w:r>
          </w:p>
        </w:tc>
        <w:tc>
          <w:tcPr>
            <w:tcW w:type="dxa" w:w="1440"/>
            <w:tcMar>
              <w:top w:w="60" w:type="dxa"/>
              <w:bottom w:w="60" w:type="dxa"/>
              <w:left w:w="70" w:type="dxa"/>
              <w:right w:w="70" w:type="dxa"/>
            </w:tcMar>
            <w:shd w:fill="F8FAFC"/>
          </w:tcPr>
          <w:p>
            <w:pPr>
              <w:spacing w:before="0" w:after="0" w:line="264" w:lineRule="auto"/>
              <w:jc w:val="left"/>
            </w:pPr>
            <w:r>
              <w:rPr>
                <w:rFonts w:ascii="Times New Roman" w:hAnsi="Times New Roman"/>
                <w:sz w:val="17"/>
              </w:rPr>
              <w:t>Standard FL</w:t>
            </w:r>
          </w:p>
        </w:tc>
        <w:tc>
          <w:tcPr>
            <w:tcW w:type="dxa" w:w="1296"/>
            <w:tcMar>
              <w:top w:w="60" w:type="dxa"/>
              <w:bottom w:w="60" w:type="dxa"/>
              <w:left w:w="70" w:type="dxa"/>
              <w:right w:w="70" w:type="dxa"/>
            </w:tcMar>
            <w:shd w:fill="F8FAFC"/>
          </w:tcPr>
          <w:p>
            <w:pPr>
              <w:spacing w:before="0" w:after="0" w:line="264" w:lineRule="auto"/>
              <w:jc w:val="left"/>
            </w:pPr>
            <w:r>
              <w:rPr>
                <w:rFonts w:ascii="Times New Roman" w:hAnsi="Times New Roman"/>
                <w:sz w:val="17"/>
              </w:rPr>
              <w:t>None (No RIS)</w:t>
            </w:r>
          </w:p>
        </w:tc>
        <w:tc>
          <w:tcPr>
            <w:tcW w:type="dxa" w:w="1296"/>
            <w:tcMar>
              <w:top w:w="60" w:type="dxa"/>
              <w:bottom w:w="60" w:type="dxa"/>
              <w:left w:w="70" w:type="dxa"/>
              <w:right w:w="70" w:type="dxa"/>
            </w:tcMar>
            <w:shd w:fill="F8FAFC"/>
          </w:tcPr>
          <w:p>
            <w:pPr>
              <w:spacing w:before="0" w:after="0" w:line="264" w:lineRule="auto"/>
              <w:jc w:val="left"/>
            </w:pPr>
            <w:r>
              <w:rPr>
                <w:rFonts w:ascii="Times New Roman" w:hAnsi="Times New Roman"/>
                <w:sz w:val="17"/>
              </w:rPr>
              <w:t>Perfect CSI</w:t>
            </w:r>
          </w:p>
        </w:tc>
        <w:tc>
          <w:tcPr>
            <w:tcW w:type="dxa" w:w="1872"/>
            <w:tcMar>
              <w:top w:w="60" w:type="dxa"/>
              <w:bottom w:w="60" w:type="dxa"/>
              <w:left w:w="70" w:type="dxa"/>
              <w:right w:w="70" w:type="dxa"/>
            </w:tcMar>
            <w:shd w:fill="F8FAFC"/>
          </w:tcPr>
          <w:p>
            <w:pPr>
              <w:spacing w:before="0" w:after="0" w:line="264" w:lineRule="auto"/>
              <w:jc w:val="left"/>
            </w:pPr>
            <w:r>
              <w:rPr>
                <w:rFonts w:ascii="Times New Roman" w:hAnsi="Times New Roman"/>
                <w:sz w:val="17"/>
              </w:rPr>
              <w:t>Communication-Efficient FL</w:t>
            </w:r>
          </w:p>
        </w:tc>
        <w:tc>
          <w:tcPr>
            <w:tcW w:type="dxa" w:w="1728"/>
            <w:tcMar>
              <w:top w:w="60" w:type="dxa"/>
              <w:bottom w:w="60" w:type="dxa"/>
              <w:left w:w="70" w:type="dxa"/>
              <w:right w:w="70" w:type="dxa"/>
            </w:tcMar>
            <w:shd w:fill="F8FAFC"/>
          </w:tcPr>
          <w:p>
            <w:pPr>
              <w:spacing w:before="0" w:after="0" w:line="264" w:lineRule="auto"/>
              <w:jc w:val="left"/>
            </w:pPr>
            <w:r>
              <w:rPr>
                <w:rFonts w:ascii="Times New Roman" w:hAnsi="Times New Roman"/>
                <w:sz w:val="17"/>
              </w:rPr>
              <w:t>OMA delay scales linearly O(K)</w:t>
            </w:r>
          </w:p>
        </w:tc>
      </w:tr>
      <w:tr>
        <w:tc>
          <w:tcPr>
            <w:tcW w:type="dxa" w:w="1584"/>
            <w:tcMar>
              <w:top w:w="60" w:type="dxa"/>
              <w:bottom w:w="60" w:type="dxa"/>
              <w:left w:w="70" w:type="dxa"/>
              <w:right w:w="70" w:type="dxa"/>
            </w:tcMar>
          </w:tcPr>
          <w:p>
            <w:pPr>
              <w:spacing w:before="0" w:after="0" w:line="264" w:lineRule="auto"/>
              <w:jc w:val="left"/>
            </w:pPr>
            <w:r>
              <w:rPr>
                <w:rFonts w:ascii="Times New Roman" w:hAnsi="Times New Roman"/>
                <w:sz w:val="17"/>
              </w:rPr>
              <w:t>Wang et al. (2019)</w:t>
            </w:r>
          </w:p>
        </w:tc>
        <w:tc>
          <w:tcPr>
            <w:tcW w:type="dxa" w:w="1440"/>
            <w:tcMar>
              <w:top w:w="60" w:type="dxa"/>
              <w:bottom w:w="60" w:type="dxa"/>
              <w:left w:w="70" w:type="dxa"/>
              <w:right w:w="70" w:type="dxa"/>
            </w:tcMar>
          </w:tcPr>
          <w:p>
            <w:pPr>
              <w:spacing w:before="0" w:after="0" w:line="264" w:lineRule="auto"/>
              <w:jc w:val="left"/>
            </w:pPr>
            <w:r>
              <w:rPr>
                <w:rFonts w:ascii="Times New Roman" w:hAnsi="Times New Roman"/>
                <w:sz w:val="17"/>
              </w:rPr>
              <w:t>Edge FL</w:t>
            </w:r>
          </w:p>
        </w:tc>
        <w:tc>
          <w:tcPr>
            <w:tcW w:type="dxa" w:w="1296"/>
            <w:tcMar>
              <w:top w:w="60" w:type="dxa"/>
              <w:bottom w:w="60" w:type="dxa"/>
              <w:left w:w="70" w:type="dxa"/>
              <w:right w:w="70" w:type="dxa"/>
            </w:tcMar>
          </w:tcPr>
          <w:p>
            <w:pPr>
              <w:spacing w:before="0" w:after="0" w:line="264" w:lineRule="auto"/>
              <w:jc w:val="left"/>
            </w:pPr>
            <w:r>
              <w:rPr>
                <w:rFonts w:ascii="Times New Roman" w:hAnsi="Times New Roman"/>
                <w:sz w:val="17"/>
              </w:rPr>
              <w:t>None (No RIS)</w:t>
            </w:r>
          </w:p>
        </w:tc>
        <w:tc>
          <w:tcPr>
            <w:tcW w:type="dxa" w:w="1296"/>
            <w:tcMar>
              <w:top w:w="60" w:type="dxa"/>
              <w:bottom w:w="60" w:type="dxa"/>
              <w:left w:w="70" w:type="dxa"/>
              <w:right w:w="70" w:type="dxa"/>
            </w:tcMar>
          </w:tcPr>
          <w:p>
            <w:pPr>
              <w:spacing w:before="0" w:after="0" w:line="264" w:lineRule="auto"/>
              <w:jc w:val="left"/>
            </w:pPr>
            <w:r>
              <w:rPr>
                <w:rFonts w:ascii="Times New Roman" w:hAnsi="Times New Roman"/>
                <w:sz w:val="17"/>
              </w:rPr>
              <w:t>Perfect CSI</w:t>
            </w:r>
          </w:p>
        </w:tc>
        <w:tc>
          <w:tcPr>
            <w:tcW w:type="dxa" w:w="1872"/>
            <w:tcMar>
              <w:top w:w="60" w:type="dxa"/>
              <w:bottom w:w="60" w:type="dxa"/>
              <w:left w:w="70" w:type="dxa"/>
              <w:right w:w="70" w:type="dxa"/>
            </w:tcMar>
          </w:tcPr>
          <w:p>
            <w:pPr>
              <w:spacing w:before="0" w:after="0" w:line="264" w:lineRule="auto"/>
              <w:jc w:val="left"/>
            </w:pPr>
            <w:r>
              <w:rPr>
                <w:rFonts w:ascii="Times New Roman" w:hAnsi="Times New Roman"/>
                <w:sz w:val="17"/>
              </w:rPr>
              <w:t>Resource-Adaptive SGD</w:t>
            </w:r>
          </w:p>
        </w:tc>
        <w:tc>
          <w:tcPr>
            <w:tcW w:type="dxa" w:w="1728"/>
            <w:tcMar>
              <w:top w:w="60" w:type="dxa"/>
              <w:bottom w:w="60" w:type="dxa"/>
              <w:left w:w="70" w:type="dxa"/>
              <w:right w:w="70" w:type="dxa"/>
            </w:tcMar>
          </w:tcPr>
          <w:p>
            <w:pPr>
              <w:spacing w:before="0" w:after="0" w:line="264" w:lineRule="auto"/>
              <w:jc w:val="left"/>
            </w:pPr>
            <w:r>
              <w:rPr>
                <w:rFonts w:ascii="Times New Roman" w:hAnsi="Times New Roman"/>
                <w:sz w:val="17"/>
              </w:rPr>
              <w:t>Orthogonal bandwidth bottleneck</w:t>
            </w:r>
          </w:p>
        </w:tc>
      </w:tr>
      <w:tr>
        <w:tc>
          <w:tcPr>
            <w:tcW w:type="dxa" w:w="1584"/>
            <w:tcMar>
              <w:top w:w="60" w:type="dxa"/>
              <w:bottom w:w="60" w:type="dxa"/>
              <w:left w:w="70" w:type="dxa"/>
              <w:right w:w="70" w:type="dxa"/>
            </w:tcMar>
            <w:shd w:fill="F8FAFC"/>
          </w:tcPr>
          <w:p>
            <w:pPr>
              <w:spacing w:before="0" w:after="0" w:line="264" w:lineRule="auto"/>
              <w:jc w:val="left"/>
            </w:pPr>
            <w:r>
              <w:rPr>
                <w:rFonts w:ascii="Times New Roman" w:hAnsi="Times New Roman"/>
                <w:sz w:val="17"/>
              </w:rPr>
              <w:t>Zhu et al. (2021)</w:t>
            </w:r>
          </w:p>
        </w:tc>
        <w:tc>
          <w:tcPr>
            <w:tcW w:type="dxa" w:w="1440"/>
            <w:tcMar>
              <w:top w:w="60" w:type="dxa"/>
              <w:bottom w:w="60" w:type="dxa"/>
              <w:left w:w="70" w:type="dxa"/>
              <w:right w:w="70" w:type="dxa"/>
            </w:tcMar>
            <w:shd w:fill="F8FAFC"/>
          </w:tcPr>
          <w:p>
            <w:pPr>
              <w:spacing w:before="0" w:after="0" w:line="264" w:lineRule="auto"/>
              <w:jc w:val="left"/>
            </w:pPr>
            <w:r>
              <w:rPr>
                <w:rFonts w:ascii="Times New Roman" w:hAnsi="Times New Roman"/>
                <w:sz w:val="17"/>
              </w:rPr>
              <w:t>AirComp IoT</w:t>
            </w:r>
          </w:p>
        </w:tc>
        <w:tc>
          <w:tcPr>
            <w:tcW w:type="dxa" w:w="1296"/>
            <w:tcMar>
              <w:top w:w="60" w:type="dxa"/>
              <w:bottom w:w="60" w:type="dxa"/>
              <w:left w:w="70" w:type="dxa"/>
              <w:right w:w="70" w:type="dxa"/>
            </w:tcMar>
            <w:shd w:fill="F8FAFC"/>
          </w:tcPr>
          <w:p>
            <w:pPr>
              <w:spacing w:before="0" w:after="0" w:line="264" w:lineRule="auto"/>
              <w:jc w:val="left"/>
            </w:pPr>
            <w:r>
              <w:rPr>
                <w:rFonts w:ascii="Times New Roman" w:hAnsi="Times New Roman"/>
                <w:sz w:val="17"/>
              </w:rPr>
              <w:t>None (No RIS)</w:t>
            </w:r>
          </w:p>
        </w:tc>
        <w:tc>
          <w:tcPr>
            <w:tcW w:type="dxa" w:w="1296"/>
            <w:tcMar>
              <w:top w:w="60" w:type="dxa"/>
              <w:bottom w:w="60" w:type="dxa"/>
              <w:left w:w="70" w:type="dxa"/>
              <w:right w:w="70" w:type="dxa"/>
            </w:tcMar>
            <w:shd w:fill="F8FAFC"/>
          </w:tcPr>
          <w:p>
            <w:pPr>
              <w:spacing w:before="0" w:after="0" w:line="264" w:lineRule="auto"/>
              <w:jc w:val="left"/>
            </w:pPr>
            <w:r>
              <w:rPr>
                <w:rFonts w:ascii="Times New Roman" w:hAnsi="Times New Roman"/>
                <w:sz w:val="17"/>
              </w:rPr>
              <w:t>Perfect CSI</w:t>
            </w:r>
          </w:p>
        </w:tc>
        <w:tc>
          <w:tcPr>
            <w:tcW w:type="dxa" w:w="1872"/>
            <w:tcMar>
              <w:top w:w="60" w:type="dxa"/>
              <w:bottom w:w="60" w:type="dxa"/>
              <w:left w:w="70" w:type="dxa"/>
              <w:right w:w="70" w:type="dxa"/>
            </w:tcMar>
            <w:shd w:fill="F8FAFC"/>
          </w:tcPr>
          <w:p>
            <w:pPr>
              <w:spacing w:before="0" w:after="0" w:line="264" w:lineRule="auto"/>
              <w:jc w:val="left"/>
            </w:pPr>
            <w:r>
              <w:rPr>
                <w:rFonts w:ascii="Times New Roman" w:hAnsi="Times New Roman"/>
                <w:sz w:val="17"/>
              </w:rPr>
              <w:t>MSE Minimization</w:t>
            </w:r>
          </w:p>
        </w:tc>
        <w:tc>
          <w:tcPr>
            <w:tcW w:type="dxa" w:w="1728"/>
            <w:tcMar>
              <w:top w:w="60" w:type="dxa"/>
              <w:bottom w:w="60" w:type="dxa"/>
              <w:left w:w="70" w:type="dxa"/>
              <w:right w:w="70" w:type="dxa"/>
            </w:tcMar>
            <w:shd w:fill="F8FAFC"/>
          </w:tcPr>
          <w:p>
            <w:pPr>
              <w:spacing w:before="0" w:after="0" w:line="264" w:lineRule="auto"/>
              <w:jc w:val="left"/>
            </w:pPr>
            <w:r>
              <w:rPr>
                <w:rFonts w:ascii="Times New Roman" w:hAnsi="Times New Roman"/>
                <w:sz w:val="17"/>
              </w:rPr>
              <w:t>Severe channel bottleneck under fading</w:t>
            </w:r>
          </w:p>
        </w:tc>
      </w:tr>
      <w:tr>
        <w:tc>
          <w:tcPr>
            <w:tcW w:type="dxa" w:w="1584"/>
            <w:tcMar>
              <w:top w:w="60" w:type="dxa"/>
              <w:bottom w:w="60" w:type="dxa"/>
              <w:left w:w="70" w:type="dxa"/>
              <w:right w:w="70" w:type="dxa"/>
            </w:tcMar>
          </w:tcPr>
          <w:p>
            <w:pPr>
              <w:spacing w:before="0" w:after="0" w:line="264" w:lineRule="auto"/>
              <w:jc w:val="left"/>
            </w:pPr>
            <w:r>
              <w:rPr>
                <w:rFonts w:ascii="Times New Roman" w:hAnsi="Times New Roman"/>
                <w:sz w:val="17"/>
              </w:rPr>
              <w:t>Cao et al. (2022)</w:t>
            </w:r>
          </w:p>
        </w:tc>
        <w:tc>
          <w:tcPr>
            <w:tcW w:type="dxa" w:w="1440"/>
            <w:tcMar>
              <w:top w:w="60" w:type="dxa"/>
              <w:bottom w:w="60" w:type="dxa"/>
              <w:left w:w="70" w:type="dxa"/>
              <w:right w:w="70" w:type="dxa"/>
            </w:tcMar>
          </w:tcPr>
          <w:p>
            <w:pPr>
              <w:spacing w:before="0" w:after="0" w:line="264" w:lineRule="auto"/>
              <w:jc w:val="left"/>
            </w:pPr>
            <w:r>
              <w:rPr>
                <w:rFonts w:ascii="Times New Roman" w:hAnsi="Times New Roman"/>
                <w:sz w:val="17"/>
              </w:rPr>
              <w:t>AirFL Edge</w:t>
            </w:r>
          </w:p>
        </w:tc>
        <w:tc>
          <w:tcPr>
            <w:tcW w:type="dxa" w:w="1296"/>
            <w:tcMar>
              <w:top w:w="60" w:type="dxa"/>
              <w:bottom w:w="60" w:type="dxa"/>
              <w:left w:w="70" w:type="dxa"/>
              <w:right w:w="70" w:type="dxa"/>
            </w:tcMar>
          </w:tcPr>
          <w:p>
            <w:pPr>
              <w:spacing w:before="0" w:after="0" w:line="264" w:lineRule="auto"/>
              <w:jc w:val="left"/>
            </w:pPr>
            <w:r>
              <w:rPr>
                <w:rFonts w:ascii="Times New Roman" w:hAnsi="Times New Roman"/>
                <w:sz w:val="17"/>
              </w:rPr>
              <w:t>None (No RIS)</w:t>
            </w:r>
          </w:p>
        </w:tc>
        <w:tc>
          <w:tcPr>
            <w:tcW w:type="dxa" w:w="1296"/>
            <w:tcMar>
              <w:top w:w="60" w:type="dxa"/>
              <w:bottom w:w="60" w:type="dxa"/>
              <w:left w:w="70" w:type="dxa"/>
              <w:right w:w="70" w:type="dxa"/>
            </w:tcMar>
          </w:tcPr>
          <w:p>
            <w:pPr>
              <w:spacing w:before="0" w:after="0" w:line="264" w:lineRule="auto"/>
              <w:jc w:val="left"/>
            </w:pPr>
            <w:r>
              <w:rPr>
                <w:rFonts w:ascii="Times New Roman" w:hAnsi="Times New Roman"/>
                <w:sz w:val="17"/>
              </w:rPr>
              <w:t>Perfect CSI</w:t>
            </w:r>
          </w:p>
        </w:tc>
        <w:tc>
          <w:tcPr>
            <w:tcW w:type="dxa" w:w="1872"/>
            <w:tcMar>
              <w:top w:w="60" w:type="dxa"/>
              <w:bottom w:w="60" w:type="dxa"/>
              <w:left w:w="70" w:type="dxa"/>
              <w:right w:w="70" w:type="dxa"/>
            </w:tcMar>
          </w:tcPr>
          <w:p>
            <w:pPr>
              <w:spacing w:before="0" w:after="0" w:line="264" w:lineRule="auto"/>
              <w:jc w:val="left"/>
            </w:pPr>
            <w:r>
              <w:rPr>
                <w:rFonts w:ascii="Times New Roman" w:hAnsi="Times New Roman"/>
                <w:sz w:val="17"/>
              </w:rPr>
              <w:t>Power Control for AirFL</w:t>
            </w:r>
          </w:p>
        </w:tc>
        <w:tc>
          <w:tcPr>
            <w:tcW w:type="dxa" w:w="1728"/>
            <w:tcMar>
              <w:top w:w="60" w:type="dxa"/>
              <w:bottom w:w="60" w:type="dxa"/>
              <w:left w:w="70" w:type="dxa"/>
              <w:right w:w="70" w:type="dxa"/>
            </w:tcMar>
          </w:tcPr>
          <w:p>
            <w:pPr>
              <w:spacing w:before="0" w:after="0" w:line="264" w:lineRule="auto"/>
              <w:jc w:val="left"/>
            </w:pPr>
            <w:r>
              <w:rPr>
                <w:rFonts w:ascii="Times New Roman" w:hAnsi="Times New Roman"/>
                <w:sz w:val="17"/>
              </w:rPr>
              <w:t>Vulnerable to severe NLoS blockage</w:t>
            </w:r>
          </w:p>
        </w:tc>
      </w:tr>
      <w:tr>
        <w:tc>
          <w:tcPr>
            <w:tcW w:type="dxa" w:w="1584"/>
            <w:tcMar>
              <w:top w:w="60" w:type="dxa"/>
              <w:bottom w:w="60" w:type="dxa"/>
              <w:left w:w="70" w:type="dxa"/>
              <w:right w:w="70" w:type="dxa"/>
            </w:tcMar>
            <w:shd w:fill="F8FAFC"/>
          </w:tcPr>
          <w:p>
            <w:pPr>
              <w:spacing w:before="0" w:after="0" w:line="264" w:lineRule="auto"/>
              <w:jc w:val="left"/>
            </w:pPr>
            <w:r>
              <w:rPr>
                <w:rFonts w:ascii="Times New Roman" w:hAnsi="Times New Roman"/>
                <w:sz w:val="17"/>
              </w:rPr>
              <w:t>Yang et al. (2020)</w:t>
            </w:r>
          </w:p>
        </w:tc>
        <w:tc>
          <w:tcPr>
            <w:tcW w:type="dxa" w:w="1440"/>
            <w:tcMar>
              <w:top w:w="60" w:type="dxa"/>
              <w:bottom w:w="60" w:type="dxa"/>
              <w:left w:w="70" w:type="dxa"/>
              <w:right w:w="70" w:type="dxa"/>
            </w:tcMar>
            <w:shd w:fill="F8FAFC"/>
          </w:tcPr>
          <w:p>
            <w:pPr>
              <w:spacing w:before="0" w:after="0" w:line="264" w:lineRule="auto"/>
              <w:jc w:val="left"/>
            </w:pPr>
            <w:r>
              <w:rPr>
                <w:rFonts w:ascii="Times New Roman" w:hAnsi="Times New Roman"/>
                <w:sz w:val="17"/>
              </w:rPr>
              <w:t>AirFL + RIS</w:t>
            </w:r>
          </w:p>
        </w:tc>
        <w:tc>
          <w:tcPr>
            <w:tcW w:type="dxa" w:w="1296"/>
            <w:tcMar>
              <w:top w:w="60" w:type="dxa"/>
              <w:bottom w:w="60" w:type="dxa"/>
              <w:left w:w="70" w:type="dxa"/>
              <w:right w:w="70" w:type="dxa"/>
            </w:tcMar>
            <w:shd w:fill="F8FAFC"/>
          </w:tcPr>
          <w:p>
            <w:pPr>
              <w:spacing w:before="0" w:after="0" w:line="264" w:lineRule="auto"/>
              <w:jc w:val="left"/>
            </w:pPr>
            <w:r>
              <w:rPr>
                <w:rFonts w:ascii="Times New Roman" w:hAnsi="Times New Roman"/>
                <w:sz w:val="17"/>
              </w:rPr>
              <w:t>Passive RIS</w:t>
            </w:r>
          </w:p>
        </w:tc>
        <w:tc>
          <w:tcPr>
            <w:tcW w:type="dxa" w:w="1296"/>
            <w:tcMar>
              <w:top w:w="60" w:type="dxa"/>
              <w:bottom w:w="60" w:type="dxa"/>
              <w:left w:w="70" w:type="dxa"/>
              <w:right w:w="70" w:type="dxa"/>
            </w:tcMar>
            <w:shd w:fill="F8FAFC"/>
          </w:tcPr>
          <w:p>
            <w:pPr>
              <w:spacing w:before="0" w:after="0" w:line="264" w:lineRule="auto"/>
              <w:jc w:val="left"/>
            </w:pPr>
            <w:r>
              <w:rPr>
                <w:rFonts w:ascii="Times New Roman" w:hAnsi="Times New Roman"/>
                <w:sz w:val="17"/>
              </w:rPr>
              <w:t>Perfect CSI</w:t>
            </w:r>
          </w:p>
        </w:tc>
        <w:tc>
          <w:tcPr>
            <w:tcW w:type="dxa" w:w="1872"/>
            <w:tcMar>
              <w:top w:w="60" w:type="dxa"/>
              <w:bottom w:w="60" w:type="dxa"/>
              <w:left w:w="70" w:type="dxa"/>
              <w:right w:w="70" w:type="dxa"/>
            </w:tcMar>
            <w:shd w:fill="F8FAFC"/>
          </w:tcPr>
          <w:p>
            <w:pPr>
              <w:spacing w:before="0" w:after="0" w:line="264" w:lineRule="auto"/>
              <w:jc w:val="left"/>
            </w:pPr>
            <w:r>
              <w:rPr>
                <w:rFonts w:ascii="Times New Roman" w:hAnsi="Times New Roman"/>
                <w:sz w:val="17"/>
              </w:rPr>
              <w:t>MSE Minimization</w:t>
            </w:r>
          </w:p>
        </w:tc>
        <w:tc>
          <w:tcPr>
            <w:tcW w:type="dxa" w:w="1728"/>
            <w:tcMar>
              <w:top w:w="60" w:type="dxa"/>
              <w:bottom w:w="60" w:type="dxa"/>
              <w:left w:w="70" w:type="dxa"/>
              <w:right w:w="70" w:type="dxa"/>
            </w:tcMar>
            <w:shd w:fill="F8FAFC"/>
          </w:tcPr>
          <w:p>
            <w:pPr>
              <w:spacing w:before="0" w:after="0" w:line="264" w:lineRule="auto"/>
              <w:jc w:val="left"/>
            </w:pPr>
            <w:r>
              <w:rPr>
                <w:rFonts w:ascii="Times New Roman" w:hAnsi="Times New Roman"/>
                <w:sz w:val="17"/>
              </w:rPr>
              <w:t>Double-fading limits coverage</w:t>
            </w:r>
          </w:p>
        </w:tc>
      </w:tr>
      <w:tr>
        <w:tc>
          <w:tcPr>
            <w:tcW w:type="dxa" w:w="1584"/>
            <w:tcMar>
              <w:top w:w="60" w:type="dxa"/>
              <w:bottom w:w="60" w:type="dxa"/>
              <w:left w:w="70" w:type="dxa"/>
              <w:right w:w="70" w:type="dxa"/>
            </w:tcMar>
          </w:tcPr>
          <w:p>
            <w:pPr>
              <w:spacing w:before="0" w:after="0" w:line="264" w:lineRule="auto"/>
              <w:jc w:val="left"/>
            </w:pPr>
            <w:r>
              <w:rPr>
                <w:rFonts w:ascii="Times New Roman" w:hAnsi="Times New Roman"/>
                <w:sz w:val="17"/>
              </w:rPr>
              <w:t>Ni et al. (2021)</w:t>
            </w:r>
          </w:p>
        </w:tc>
        <w:tc>
          <w:tcPr>
            <w:tcW w:type="dxa" w:w="1440"/>
            <w:tcMar>
              <w:top w:w="60" w:type="dxa"/>
              <w:bottom w:w="60" w:type="dxa"/>
              <w:left w:w="70" w:type="dxa"/>
              <w:right w:w="70" w:type="dxa"/>
            </w:tcMar>
          </w:tcPr>
          <w:p>
            <w:pPr>
              <w:spacing w:before="0" w:after="0" w:line="264" w:lineRule="auto"/>
              <w:jc w:val="left"/>
            </w:pPr>
            <w:r>
              <w:rPr>
                <w:rFonts w:ascii="Times New Roman" w:hAnsi="Times New Roman"/>
                <w:sz w:val="17"/>
              </w:rPr>
              <w:t>Multi-RIS FL</w:t>
            </w:r>
          </w:p>
        </w:tc>
        <w:tc>
          <w:tcPr>
            <w:tcW w:type="dxa" w:w="1296"/>
            <w:tcMar>
              <w:top w:w="60" w:type="dxa"/>
              <w:bottom w:w="60" w:type="dxa"/>
              <w:left w:w="70" w:type="dxa"/>
              <w:right w:w="70" w:type="dxa"/>
            </w:tcMar>
          </w:tcPr>
          <w:p>
            <w:pPr>
              <w:spacing w:before="0" w:after="0" w:line="264" w:lineRule="auto"/>
              <w:jc w:val="left"/>
            </w:pPr>
            <w:r>
              <w:rPr>
                <w:rFonts w:ascii="Times New Roman" w:hAnsi="Times New Roman"/>
                <w:sz w:val="17"/>
              </w:rPr>
              <w:t>Passive RIS</w:t>
            </w:r>
          </w:p>
        </w:tc>
        <w:tc>
          <w:tcPr>
            <w:tcW w:type="dxa" w:w="1296"/>
            <w:tcMar>
              <w:top w:w="60" w:type="dxa"/>
              <w:bottom w:w="60" w:type="dxa"/>
              <w:left w:w="70" w:type="dxa"/>
              <w:right w:w="70" w:type="dxa"/>
            </w:tcMar>
          </w:tcPr>
          <w:p>
            <w:pPr>
              <w:spacing w:before="0" w:after="0" w:line="264" w:lineRule="auto"/>
              <w:jc w:val="left"/>
            </w:pPr>
            <w:r>
              <w:rPr>
                <w:rFonts w:ascii="Times New Roman" w:hAnsi="Times New Roman"/>
                <w:sz w:val="17"/>
              </w:rPr>
              <w:t>Perfect CSI</w:t>
            </w:r>
          </w:p>
        </w:tc>
        <w:tc>
          <w:tcPr>
            <w:tcW w:type="dxa" w:w="1872"/>
            <w:tcMar>
              <w:top w:w="60" w:type="dxa"/>
              <w:bottom w:w="60" w:type="dxa"/>
              <w:left w:w="70" w:type="dxa"/>
              <w:right w:w="70" w:type="dxa"/>
            </w:tcMar>
          </w:tcPr>
          <w:p>
            <w:pPr>
              <w:spacing w:before="0" w:after="0" w:line="264" w:lineRule="auto"/>
              <w:jc w:val="left"/>
            </w:pPr>
            <w:r>
              <w:rPr>
                <w:rFonts w:ascii="Times New Roman" w:hAnsi="Times New Roman"/>
                <w:sz w:val="17"/>
              </w:rPr>
              <w:t>Alternating Optimization</w:t>
            </w:r>
          </w:p>
        </w:tc>
        <w:tc>
          <w:tcPr>
            <w:tcW w:type="dxa" w:w="1728"/>
            <w:tcMar>
              <w:top w:w="60" w:type="dxa"/>
              <w:bottom w:w="60" w:type="dxa"/>
              <w:left w:w="70" w:type="dxa"/>
              <w:right w:w="70" w:type="dxa"/>
            </w:tcMar>
          </w:tcPr>
          <w:p>
            <w:pPr>
              <w:spacing w:before="0" w:after="0" w:line="264" w:lineRule="auto"/>
              <w:jc w:val="left"/>
            </w:pPr>
            <w:r>
              <w:rPr>
                <w:rFonts w:ascii="Times New Roman" w:hAnsi="Times New Roman"/>
                <w:sz w:val="17"/>
              </w:rPr>
              <w:t>Cascaded path loss requires massive N</w:t>
            </w:r>
          </w:p>
        </w:tc>
      </w:tr>
      <w:tr>
        <w:tc>
          <w:tcPr>
            <w:tcW w:type="dxa" w:w="1584"/>
            <w:tcMar>
              <w:top w:w="60" w:type="dxa"/>
              <w:bottom w:w="60" w:type="dxa"/>
              <w:left w:w="70" w:type="dxa"/>
              <w:right w:w="70" w:type="dxa"/>
            </w:tcMar>
            <w:shd w:fill="F8FAFC"/>
          </w:tcPr>
          <w:p>
            <w:pPr>
              <w:spacing w:before="0" w:after="0" w:line="264" w:lineRule="auto"/>
              <w:jc w:val="left"/>
            </w:pPr>
            <w:r>
              <w:rPr>
                <w:rFonts w:ascii="Times New Roman" w:hAnsi="Times New Roman"/>
                <w:sz w:val="17"/>
              </w:rPr>
              <w:t>Zheng et al. (2022)</w:t>
            </w:r>
          </w:p>
        </w:tc>
        <w:tc>
          <w:tcPr>
            <w:tcW w:type="dxa" w:w="1440"/>
            <w:tcMar>
              <w:top w:w="60" w:type="dxa"/>
              <w:bottom w:w="60" w:type="dxa"/>
              <w:left w:w="70" w:type="dxa"/>
              <w:right w:w="70" w:type="dxa"/>
            </w:tcMar>
            <w:shd w:fill="F8FAFC"/>
          </w:tcPr>
          <w:p>
            <w:pPr>
              <w:spacing w:before="0" w:after="0" w:line="264" w:lineRule="auto"/>
              <w:jc w:val="left"/>
            </w:pPr>
            <w:r>
              <w:rPr>
                <w:rFonts w:ascii="Times New Roman" w:hAnsi="Times New Roman"/>
                <w:sz w:val="17"/>
              </w:rPr>
              <w:t>AirFL + RIS</w:t>
            </w:r>
          </w:p>
        </w:tc>
        <w:tc>
          <w:tcPr>
            <w:tcW w:type="dxa" w:w="1296"/>
            <w:tcMar>
              <w:top w:w="60" w:type="dxa"/>
              <w:bottom w:w="60" w:type="dxa"/>
              <w:left w:w="70" w:type="dxa"/>
              <w:right w:w="70" w:type="dxa"/>
            </w:tcMar>
            <w:shd w:fill="F8FAFC"/>
          </w:tcPr>
          <w:p>
            <w:pPr>
              <w:spacing w:before="0" w:after="0" w:line="264" w:lineRule="auto"/>
              <w:jc w:val="left"/>
            </w:pPr>
            <w:r>
              <w:rPr>
                <w:rFonts w:ascii="Times New Roman" w:hAnsi="Times New Roman"/>
                <w:sz w:val="17"/>
              </w:rPr>
              <w:t>Passive RIS</w:t>
            </w:r>
          </w:p>
        </w:tc>
        <w:tc>
          <w:tcPr>
            <w:tcW w:type="dxa" w:w="1296"/>
            <w:tcMar>
              <w:top w:w="60" w:type="dxa"/>
              <w:bottom w:w="60" w:type="dxa"/>
              <w:left w:w="70" w:type="dxa"/>
              <w:right w:w="70" w:type="dxa"/>
            </w:tcMar>
            <w:shd w:fill="F8FAFC"/>
          </w:tcPr>
          <w:p>
            <w:pPr>
              <w:spacing w:before="0" w:after="0" w:line="264" w:lineRule="auto"/>
              <w:jc w:val="left"/>
            </w:pPr>
            <w:r>
              <w:rPr>
                <w:rFonts w:ascii="Times New Roman" w:hAnsi="Times New Roman"/>
                <w:sz w:val="17"/>
              </w:rPr>
              <w:t>Imperfect CSI</w:t>
            </w:r>
          </w:p>
        </w:tc>
        <w:tc>
          <w:tcPr>
            <w:tcW w:type="dxa" w:w="1872"/>
            <w:tcMar>
              <w:top w:w="60" w:type="dxa"/>
              <w:bottom w:w="60" w:type="dxa"/>
              <w:left w:w="70" w:type="dxa"/>
              <w:right w:w="70" w:type="dxa"/>
            </w:tcMar>
            <w:shd w:fill="F8FAFC"/>
          </w:tcPr>
          <w:p>
            <w:pPr>
              <w:spacing w:before="0" w:after="0" w:line="264" w:lineRule="auto"/>
              <w:jc w:val="left"/>
            </w:pPr>
            <w:r>
              <w:rPr>
                <w:rFonts w:ascii="Times New Roman" w:hAnsi="Times New Roman"/>
                <w:sz w:val="17"/>
              </w:rPr>
              <w:t>Accuracy-Integrity Trade-off</w:t>
            </w:r>
          </w:p>
        </w:tc>
        <w:tc>
          <w:tcPr>
            <w:tcW w:type="dxa" w:w="1728"/>
            <w:tcMar>
              <w:top w:w="60" w:type="dxa"/>
              <w:bottom w:w="60" w:type="dxa"/>
              <w:left w:w="70" w:type="dxa"/>
              <w:right w:w="70" w:type="dxa"/>
            </w:tcMar>
            <w:shd w:fill="F8FAFC"/>
          </w:tcPr>
          <w:p>
            <w:pPr>
              <w:spacing w:before="0" w:after="0" w:line="264" w:lineRule="auto"/>
              <w:jc w:val="left"/>
            </w:pPr>
            <w:r>
              <w:rPr>
                <w:rFonts w:ascii="Times New Roman" w:hAnsi="Times New Roman"/>
                <w:sz w:val="17"/>
              </w:rPr>
              <w:t>Passive gain insufficient for edge users</w:t>
            </w:r>
          </w:p>
        </w:tc>
      </w:tr>
      <w:tr>
        <w:tc>
          <w:tcPr>
            <w:tcW w:type="dxa" w:w="1584"/>
            <w:tcMar>
              <w:top w:w="60" w:type="dxa"/>
              <w:bottom w:w="60" w:type="dxa"/>
              <w:left w:w="70" w:type="dxa"/>
              <w:right w:w="70" w:type="dxa"/>
            </w:tcMar>
          </w:tcPr>
          <w:p>
            <w:pPr>
              <w:spacing w:before="0" w:after="0" w:line="264" w:lineRule="auto"/>
              <w:jc w:val="left"/>
            </w:pPr>
            <w:r>
              <w:rPr>
                <w:rFonts w:ascii="Times New Roman" w:hAnsi="Times New Roman"/>
                <w:sz w:val="17"/>
              </w:rPr>
              <w:t>Long et al. (2021)</w:t>
            </w:r>
          </w:p>
        </w:tc>
        <w:tc>
          <w:tcPr>
            <w:tcW w:type="dxa" w:w="1440"/>
            <w:tcMar>
              <w:top w:w="60" w:type="dxa"/>
              <w:bottom w:w="60" w:type="dxa"/>
              <w:left w:w="70" w:type="dxa"/>
              <w:right w:w="70" w:type="dxa"/>
            </w:tcMar>
          </w:tcPr>
          <w:p>
            <w:pPr>
              <w:spacing w:before="0" w:after="0" w:line="264" w:lineRule="auto"/>
              <w:jc w:val="left"/>
            </w:pPr>
            <w:r>
              <w:rPr>
                <w:rFonts w:ascii="Times New Roman" w:hAnsi="Times New Roman"/>
                <w:sz w:val="17"/>
              </w:rPr>
              <w:t>Cellular Comm</w:t>
            </w:r>
          </w:p>
        </w:tc>
        <w:tc>
          <w:tcPr>
            <w:tcW w:type="dxa" w:w="1296"/>
            <w:tcMar>
              <w:top w:w="60" w:type="dxa"/>
              <w:bottom w:w="60" w:type="dxa"/>
              <w:left w:w="70" w:type="dxa"/>
              <w:right w:w="70" w:type="dxa"/>
            </w:tcMar>
          </w:tcPr>
          <w:p>
            <w:pPr>
              <w:spacing w:before="0" w:after="0" w:line="264" w:lineRule="auto"/>
              <w:jc w:val="left"/>
            </w:pPr>
            <w:r>
              <w:rPr>
                <w:rFonts w:ascii="Times New Roman" w:hAnsi="Times New Roman"/>
                <w:sz w:val="17"/>
              </w:rPr>
              <w:t>Active RIS</w:t>
            </w:r>
          </w:p>
        </w:tc>
        <w:tc>
          <w:tcPr>
            <w:tcW w:type="dxa" w:w="1296"/>
            <w:tcMar>
              <w:top w:w="60" w:type="dxa"/>
              <w:bottom w:w="60" w:type="dxa"/>
              <w:left w:w="70" w:type="dxa"/>
              <w:right w:w="70" w:type="dxa"/>
            </w:tcMar>
          </w:tcPr>
          <w:p>
            <w:pPr>
              <w:spacing w:before="0" w:after="0" w:line="264" w:lineRule="auto"/>
              <w:jc w:val="left"/>
            </w:pPr>
            <w:r>
              <w:rPr>
                <w:rFonts w:ascii="Times New Roman" w:hAnsi="Times New Roman"/>
                <w:sz w:val="17"/>
              </w:rPr>
              <w:t>Perfect CSI</w:t>
            </w:r>
          </w:p>
        </w:tc>
        <w:tc>
          <w:tcPr>
            <w:tcW w:type="dxa" w:w="1872"/>
            <w:tcMar>
              <w:top w:w="60" w:type="dxa"/>
              <w:bottom w:w="60" w:type="dxa"/>
              <w:left w:w="70" w:type="dxa"/>
              <w:right w:w="70" w:type="dxa"/>
            </w:tcMar>
          </w:tcPr>
          <w:p>
            <w:pPr>
              <w:spacing w:before="0" w:after="0" w:line="264" w:lineRule="auto"/>
              <w:jc w:val="left"/>
            </w:pPr>
            <w:r>
              <w:rPr>
                <w:rFonts w:ascii="Times New Roman" w:hAnsi="Times New Roman"/>
                <w:sz w:val="17"/>
              </w:rPr>
              <w:t>SNR Maximization</w:t>
            </w:r>
          </w:p>
        </w:tc>
        <w:tc>
          <w:tcPr>
            <w:tcW w:type="dxa" w:w="1728"/>
            <w:tcMar>
              <w:top w:w="60" w:type="dxa"/>
              <w:bottom w:w="60" w:type="dxa"/>
              <w:left w:w="70" w:type="dxa"/>
              <w:right w:w="70" w:type="dxa"/>
            </w:tcMar>
          </w:tcPr>
          <w:p>
            <w:pPr>
              <w:spacing w:before="0" w:after="0" w:line="264" w:lineRule="auto"/>
              <w:jc w:val="left"/>
            </w:pPr>
            <w:r>
              <w:rPr>
                <w:rFonts w:ascii="Times New Roman" w:hAnsi="Times New Roman"/>
                <w:sz w:val="17"/>
              </w:rPr>
              <w:t>Omits federated learning dynamics</w:t>
            </w:r>
          </w:p>
        </w:tc>
      </w:tr>
      <w:tr>
        <w:tc>
          <w:tcPr>
            <w:tcW w:type="dxa" w:w="1584"/>
            <w:tcMar>
              <w:top w:w="60" w:type="dxa"/>
              <w:bottom w:w="60" w:type="dxa"/>
              <w:left w:w="70" w:type="dxa"/>
              <w:right w:w="70" w:type="dxa"/>
            </w:tcMar>
            <w:shd w:fill="F8FAFC"/>
          </w:tcPr>
          <w:p>
            <w:pPr>
              <w:spacing w:before="0" w:after="0" w:line="264" w:lineRule="auto"/>
              <w:jc w:val="left"/>
            </w:pPr>
            <w:r>
              <w:rPr>
                <w:rFonts w:ascii="Times New Roman" w:hAnsi="Times New Roman"/>
                <w:sz w:val="17"/>
              </w:rPr>
              <w:t>Zhang et al. (2023)</w:t>
            </w:r>
          </w:p>
        </w:tc>
        <w:tc>
          <w:tcPr>
            <w:tcW w:type="dxa" w:w="1440"/>
            <w:tcMar>
              <w:top w:w="60" w:type="dxa"/>
              <w:bottom w:w="60" w:type="dxa"/>
              <w:left w:w="70" w:type="dxa"/>
              <w:right w:w="70" w:type="dxa"/>
            </w:tcMar>
            <w:shd w:fill="F8FAFC"/>
          </w:tcPr>
          <w:p>
            <w:pPr>
              <w:spacing w:before="0" w:after="0" w:line="264" w:lineRule="auto"/>
              <w:jc w:val="left"/>
            </w:pPr>
            <w:r>
              <w:rPr>
                <w:rFonts w:ascii="Times New Roman" w:hAnsi="Times New Roman"/>
                <w:sz w:val="17"/>
              </w:rPr>
              <w:t>6G Cellular</w:t>
            </w:r>
          </w:p>
        </w:tc>
        <w:tc>
          <w:tcPr>
            <w:tcW w:type="dxa" w:w="1296"/>
            <w:tcMar>
              <w:top w:w="60" w:type="dxa"/>
              <w:bottom w:w="60" w:type="dxa"/>
              <w:left w:w="70" w:type="dxa"/>
              <w:right w:w="70" w:type="dxa"/>
            </w:tcMar>
            <w:shd w:fill="F8FAFC"/>
          </w:tcPr>
          <w:p>
            <w:pPr>
              <w:spacing w:before="0" w:after="0" w:line="264" w:lineRule="auto"/>
              <w:jc w:val="left"/>
            </w:pPr>
            <w:r>
              <w:rPr>
                <w:rFonts w:ascii="Times New Roman" w:hAnsi="Times New Roman"/>
                <w:sz w:val="17"/>
              </w:rPr>
              <w:t>Active vs Passive</w:t>
            </w:r>
          </w:p>
        </w:tc>
        <w:tc>
          <w:tcPr>
            <w:tcW w:type="dxa" w:w="1296"/>
            <w:tcMar>
              <w:top w:w="60" w:type="dxa"/>
              <w:bottom w:w="60" w:type="dxa"/>
              <w:left w:w="70" w:type="dxa"/>
              <w:right w:w="70" w:type="dxa"/>
            </w:tcMar>
            <w:shd w:fill="F8FAFC"/>
          </w:tcPr>
          <w:p>
            <w:pPr>
              <w:spacing w:before="0" w:after="0" w:line="264" w:lineRule="auto"/>
              <w:jc w:val="left"/>
            </w:pPr>
            <w:r>
              <w:rPr>
                <w:rFonts w:ascii="Times New Roman" w:hAnsi="Times New Roman"/>
                <w:sz w:val="17"/>
              </w:rPr>
              <w:t>Perfect CSI</w:t>
            </w:r>
          </w:p>
        </w:tc>
        <w:tc>
          <w:tcPr>
            <w:tcW w:type="dxa" w:w="1872"/>
            <w:tcMar>
              <w:top w:w="60" w:type="dxa"/>
              <w:bottom w:w="60" w:type="dxa"/>
              <w:left w:w="70" w:type="dxa"/>
              <w:right w:w="70" w:type="dxa"/>
            </w:tcMar>
            <w:shd w:fill="F8FAFC"/>
          </w:tcPr>
          <w:p>
            <w:pPr>
              <w:spacing w:before="0" w:after="0" w:line="264" w:lineRule="auto"/>
              <w:jc w:val="left"/>
            </w:pPr>
            <w:r>
              <w:rPr>
                <w:rFonts w:ascii="Times New Roman" w:hAnsi="Times New Roman"/>
                <w:sz w:val="17"/>
              </w:rPr>
              <w:t>Capacity Scaling Laws</w:t>
            </w:r>
          </w:p>
        </w:tc>
        <w:tc>
          <w:tcPr>
            <w:tcW w:type="dxa" w:w="1728"/>
            <w:tcMar>
              <w:top w:w="60" w:type="dxa"/>
              <w:bottom w:w="60" w:type="dxa"/>
              <w:left w:w="70" w:type="dxa"/>
              <w:right w:w="70" w:type="dxa"/>
            </w:tcMar>
            <w:shd w:fill="F8FAFC"/>
          </w:tcPr>
          <w:p>
            <w:pPr>
              <w:spacing w:before="0" w:after="0" w:line="264" w:lineRule="auto"/>
              <w:jc w:val="left"/>
            </w:pPr>
            <w:r>
              <w:rPr>
                <w:rFonts w:ascii="Times New Roman" w:hAnsi="Times New Roman"/>
                <w:sz w:val="17"/>
              </w:rPr>
              <w:t>Assumes ideal error-free channel knowledge</w:t>
            </w:r>
          </w:p>
        </w:tc>
      </w:tr>
      <w:tr>
        <w:tc>
          <w:tcPr>
            <w:tcW w:type="dxa" w:w="1584"/>
            <w:tcMar>
              <w:top w:w="60" w:type="dxa"/>
              <w:bottom w:w="60" w:type="dxa"/>
              <w:left w:w="70" w:type="dxa"/>
              <w:right w:w="70" w:type="dxa"/>
            </w:tcMar>
          </w:tcPr>
          <w:p>
            <w:pPr>
              <w:spacing w:before="0" w:after="0" w:line="264" w:lineRule="auto"/>
              <w:jc w:val="left"/>
            </w:pPr>
            <w:r>
              <w:rPr>
                <w:rFonts w:ascii="Times New Roman" w:hAnsi="Times New Roman"/>
                <w:sz w:val="17"/>
              </w:rPr>
              <w:t>Yao et al. (2023)</w:t>
            </w:r>
          </w:p>
        </w:tc>
        <w:tc>
          <w:tcPr>
            <w:tcW w:type="dxa" w:w="1440"/>
            <w:tcMar>
              <w:top w:w="60" w:type="dxa"/>
              <w:bottom w:w="60" w:type="dxa"/>
              <w:left w:w="70" w:type="dxa"/>
              <w:right w:w="70" w:type="dxa"/>
            </w:tcMar>
          </w:tcPr>
          <w:p>
            <w:pPr>
              <w:spacing w:before="0" w:after="0" w:line="264" w:lineRule="auto"/>
              <w:jc w:val="left"/>
            </w:pPr>
            <w:r>
              <w:rPr>
                <w:rFonts w:ascii="Times New Roman" w:hAnsi="Times New Roman"/>
                <w:sz w:val="17"/>
              </w:rPr>
              <w:t>AirFL</w:t>
            </w:r>
          </w:p>
        </w:tc>
        <w:tc>
          <w:tcPr>
            <w:tcW w:type="dxa" w:w="1296"/>
            <w:tcMar>
              <w:top w:w="60" w:type="dxa"/>
              <w:bottom w:w="60" w:type="dxa"/>
              <w:left w:w="70" w:type="dxa"/>
              <w:right w:w="70" w:type="dxa"/>
            </w:tcMar>
          </w:tcPr>
          <w:p>
            <w:pPr>
              <w:spacing w:before="0" w:after="0" w:line="264" w:lineRule="auto"/>
              <w:jc w:val="left"/>
            </w:pPr>
            <w:r>
              <w:rPr>
                <w:rFonts w:ascii="Times New Roman" w:hAnsi="Times New Roman"/>
                <w:sz w:val="17"/>
              </w:rPr>
              <w:t>None (No RIS)</w:t>
            </w:r>
          </w:p>
        </w:tc>
        <w:tc>
          <w:tcPr>
            <w:tcW w:type="dxa" w:w="1296"/>
            <w:tcMar>
              <w:top w:w="60" w:type="dxa"/>
              <w:bottom w:w="60" w:type="dxa"/>
              <w:left w:w="70" w:type="dxa"/>
              <w:right w:w="70" w:type="dxa"/>
            </w:tcMar>
          </w:tcPr>
          <w:p>
            <w:pPr>
              <w:spacing w:before="0" w:after="0" w:line="264" w:lineRule="auto"/>
              <w:jc w:val="left"/>
            </w:pPr>
            <w:r>
              <w:rPr>
                <w:rFonts w:ascii="Times New Roman" w:hAnsi="Times New Roman"/>
                <w:sz w:val="17"/>
              </w:rPr>
              <w:t>Imperfect CSI</w:t>
            </w:r>
          </w:p>
        </w:tc>
        <w:tc>
          <w:tcPr>
            <w:tcW w:type="dxa" w:w="1872"/>
            <w:tcMar>
              <w:top w:w="60" w:type="dxa"/>
              <w:bottom w:w="60" w:type="dxa"/>
              <w:left w:w="70" w:type="dxa"/>
              <w:right w:w="70" w:type="dxa"/>
            </w:tcMar>
          </w:tcPr>
          <w:p>
            <w:pPr>
              <w:spacing w:before="0" w:after="0" w:line="264" w:lineRule="auto"/>
              <w:jc w:val="left"/>
            </w:pPr>
            <w:r>
              <w:rPr>
                <w:rFonts w:ascii="Times New Roman" w:hAnsi="Times New Roman"/>
                <w:sz w:val="17"/>
              </w:rPr>
              <w:t>Robust Transmit Power</w:t>
            </w:r>
          </w:p>
        </w:tc>
        <w:tc>
          <w:tcPr>
            <w:tcW w:type="dxa" w:w="1728"/>
            <w:tcMar>
              <w:top w:w="60" w:type="dxa"/>
              <w:bottom w:w="60" w:type="dxa"/>
              <w:left w:w="70" w:type="dxa"/>
              <w:right w:w="70" w:type="dxa"/>
            </w:tcMar>
          </w:tcPr>
          <w:p>
            <w:pPr>
              <w:spacing w:before="0" w:after="0" w:line="264" w:lineRule="auto"/>
              <w:jc w:val="left"/>
            </w:pPr>
            <w:r>
              <w:rPr>
                <w:rFonts w:ascii="Times New Roman" w:hAnsi="Times New Roman"/>
                <w:sz w:val="17"/>
              </w:rPr>
              <w:t>Cannot overcome severe propagation blockage</w:t>
            </w:r>
          </w:p>
        </w:tc>
      </w:tr>
      <w:tr>
        <w:tc>
          <w:tcPr>
            <w:tcW w:type="dxa" w:w="1584"/>
            <w:tcMar>
              <w:top w:w="60" w:type="dxa"/>
              <w:bottom w:w="60" w:type="dxa"/>
              <w:left w:w="70" w:type="dxa"/>
              <w:right w:w="70" w:type="dxa"/>
            </w:tcMar>
            <w:shd w:fill="F8FAFC"/>
          </w:tcPr>
          <w:p>
            <w:pPr>
              <w:spacing w:before="0" w:after="0" w:line="264" w:lineRule="auto"/>
              <w:jc w:val="left"/>
            </w:pPr>
            <w:r>
              <w:rPr>
                <w:rFonts w:ascii="Times New Roman" w:hAnsi="Times New Roman"/>
                <w:sz w:val="17"/>
              </w:rPr>
              <w:t>Yang et al. (2025)</w:t>
            </w:r>
          </w:p>
        </w:tc>
        <w:tc>
          <w:tcPr>
            <w:tcW w:type="dxa" w:w="1440"/>
            <w:tcMar>
              <w:top w:w="60" w:type="dxa"/>
              <w:bottom w:w="60" w:type="dxa"/>
              <w:left w:w="70" w:type="dxa"/>
              <w:right w:w="70" w:type="dxa"/>
            </w:tcMar>
            <w:shd w:fill="F8FAFC"/>
          </w:tcPr>
          <w:p>
            <w:pPr>
              <w:spacing w:before="0" w:after="0" w:line="264" w:lineRule="auto"/>
              <w:jc w:val="left"/>
            </w:pPr>
            <w:r>
              <w:rPr>
                <w:rFonts w:ascii="Times New Roman" w:hAnsi="Times New Roman"/>
                <w:sz w:val="17"/>
              </w:rPr>
              <w:t>Active RIS</w:t>
            </w:r>
          </w:p>
        </w:tc>
        <w:tc>
          <w:tcPr>
            <w:tcW w:type="dxa" w:w="1296"/>
            <w:tcMar>
              <w:top w:w="60" w:type="dxa"/>
              <w:bottom w:w="60" w:type="dxa"/>
              <w:left w:w="70" w:type="dxa"/>
              <w:right w:w="70" w:type="dxa"/>
            </w:tcMar>
            <w:shd w:fill="F8FAFC"/>
          </w:tcPr>
          <w:p>
            <w:pPr>
              <w:spacing w:before="0" w:after="0" w:line="264" w:lineRule="auto"/>
              <w:jc w:val="left"/>
            </w:pPr>
            <w:r>
              <w:rPr>
                <w:rFonts w:ascii="Times New Roman" w:hAnsi="Times New Roman"/>
                <w:sz w:val="17"/>
              </w:rPr>
              <w:t>Active RIS</w:t>
            </w:r>
          </w:p>
        </w:tc>
        <w:tc>
          <w:tcPr>
            <w:tcW w:type="dxa" w:w="1296"/>
            <w:tcMar>
              <w:top w:w="60" w:type="dxa"/>
              <w:bottom w:w="60" w:type="dxa"/>
              <w:left w:w="70" w:type="dxa"/>
              <w:right w:w="70" w:type="dxa"/>
            </w:tcMar>
            <w:shd w:fill="F8FAFC"/>
          </w:tcPr>
          <w:p>
            <w:pPr>
              <w:spacing w:before="0" w:after="0" w:line="264" w:lineRule="auto"/>
              <w:jc w:val="left"/>
            </w:pPr>
            <w:r>
              <w:rPr>
                <w:rFonts w:ascii="Times New Roman" w:hAnsi="Times New Roman"/>
                <w:sz w:val="17"/>
              </w:rPr>
              <w:t>Imperfect CSI</w:t>
            </w:r>
          </w:p>
        </w:tc>
        <w:tc>
          <w:tcPr>
            <w:tcW w:type="dxa" w:w="1872"/>
            <w:tcMar>
              <w:top w:w="60" w:type="dxa"/>
              <w:bottom w:w="60" w:type="dxa"/>
              <w:left w:w="70" w:type="dxa"/>
              <w:right w:w="70" w:type="dxa"/>
            </w:tcMar>
            <w:shd w:fill="F8FAFC"/>
          </w:tcPr>
          <w:p>
            <w:pPr>
              <w:spacing w:before="0" w:after="0" w:line="264" w:lineRule="auto"/>
              <w:jc w:val="left"/>
            </w:pPr>
            <w:r>
              <w:rPr>
                <w:rFonts w:ascii="Times New Roman" w:hAnsi="Times New Roman"/>
                <w:sz w:val="17"/>
              </w:rPr>
              <w:t>Robust Beamforming</w:t>
            </w:r>
          </w:p>
        </w:tc>
        <w:tc>
          <w:tcPr>
            <w:tcW w:type="dxa" w:w="1728"/>
            <w:tcMar>
              <w:top w:w="60" w:type="dxa"/>
              <w:bottom w:w="60" w:type="dxa"/>
              <w:left w:w="70" w:type="dxa"/>
              <w:right w:w="70" w:type="dxa"/>
            </w:tcMar>
            <w:shd w:fill="F8FAFC"/>
          </w:tcPr>
          <w:p>
            <w:pPr>
              <w:spacing w:before="0" w:after="0" w:line="264" w:lineRule="auto"/>
              <w:jc w:val="left"/>
            </w:pPr>
            <w:r>
              <w:rPr>
                <w:rFonts w:ascii="Times New Roman" w:hAnsi="Times New Roman"/>
                <w:sz w:val="17"/>
              </w:rPr>
              <w:t>Point-to-point only; omits AirComp &amp; FL</w:t>
            </w:r>
          </w:p>
        </w:tc>
      </w:tr>
      <w:tr>
        <w:tc>
          <w:tcPr>
            <w:tcW w:type="dxa" w:w="1584"/>
            <w:tcMar>
              <w:top w:w="60" w:type="dxa"/>
              <w:bottom w:w="60" w:type="dxa"/>
              <w:left w:w="70" w:type="dxa"/>
              <w:right w:w="70" w:type="dxa"/>
            </w:tcMar>
            <w:shd w:fill="EFF6FF"/>
          </w:tcPr>
          <w:p>
            <w:pPr>
              <w:spacing w:before="0" w:after="0" w:line="264" w:lineRule="auto"/>
              <w:jc w:val="left"/>
            </w:pPr>
            <w:r>
              <w:rPr>
                <w:rFonts w:ascii="Times New Roman" w:hAnsi="Times New Roman"/>
                <w:b/>
                <w:color w:val="2563EB"/>
                <w:sz w:val="17"/>
              </w:rPr>
              <w:t>Proposed (2026)</w:t>
            </w:r>
          </w:p>
        </w:tc>
        <w:tc>
          <w:tcPr>
            <w:tcW w:type="dxa" w:w="1440"/>
            <w:tcMar>
              <w:top w:w="60" w:type="dxa"/>
              <w:bottom w:w="60" w:type="dxa"/>
              <w:left w:w="70" w:type="dxa"/>
              <w:right w:w="70" w:type="dxa"/>
            </w:tcMar>
            <w:shd w:fill="EFF6FF"/>
          </w:tcPr>
          <w:p>
            <w:pPr>
              <w:spacing w:before="0" w:after="0" w:line="264" w:lineRule="auto"/>
              <w:jc w:val="left"/>
            </w:pPr>
            <w:r>
              <w:rPr>
                <w:rFonts w:ascii="Times New Roman" w:hAnsi="Times New Roman"/>
                <w:b/>
                <w:color w:val="2563EB"/>
                <w:sz w:val="17"/>
              </w:rPr>
              <w:t>AirFL + Active RIS</w:t>
            </w:r>
          </w:p>
        </w:tc>
        <w:tc>
          <w:tcPr>
            <w:tcW w:type="dxa" w:w="1296"/>
            <w:tcMar>
              <w:top w:w="60" w:type="dxa"/>
              <w:bottom w:w="60" w:type="dxa"/>
              <w:left w:w="70" w:type="dxa"/>
              <w:right w:w="70" w:type="dxa"/>
            </w:tcMar>
            <w:shd w:fill="EFF6FF"/>
          </w:tcPr>
          <w:p>
            <w:pPr>
              <w:spacing w:before="0" w:after="0" w:line="264" w:lineRule="auto"/>
              <w:jc w:val="left"/>
            </w:pPr>
            <w:r>
              <w:rPr>
                <w:rFonts w:ascii="Times New Roman" w:hAnsi="Times New Roman"/>
                <w:b/>
                <w:color w:val="2563EB"/>
                <w:sz w:val="17"/>
              </w:rPr>
              <w:t>Active RIS</w:t>
            </w:r>
          </w:p>
        </w:tc>
        <w:tc>
          <w:tcPr>
            <w:tcW w:type="dxa" w:w="1296"/>
            <w:tcMar>
              <w:top w:w="60" w:type="dxa"/>
              <w:bottom w:w="60" w:type="dxa"/>
              <w:left w:w="70" w:type="dxa"/>
              <w:right w:w="70" w:type="dxa"/>
            </w:tcMar>
            <w:shd w:fill="EFF6FF"/>
          </w:tcPr>
          <w:p>
            <w:pPr>
              <w:spacing w:before="0" w:after="0" w:line="264" w:lineRule="auto"/>
              <w:jc w:val="left"/>
            </w:pPr>
            <w:r>
              <w:rPr>
                <w:rFonts w:ascii="Times New Roman" w:hAnsi="Times New Roman"/>
                <w:b/>
                <w:color w:val="2563EB"/>
                <w:sz w:val="17"/>
              </w:rPr>
              <w:t>Imperfect CSI</w:t>
            </w:r>
          </w:p>
        </w:tc>
        <w:tc>
          <w:tcPr>
            <w:tcW w:type="dxa" w:w="1872"/>
            <w:tcMar>
              <w:top w:w="60" w:type="dxa"/>
              <w:bottom w:w="60" w:type="dxa"/>
              <w:left w:w="70" w:type="dxa"/>
              <w:right w:w="70" w:type="dxa"/>
            </w:tcMar>
            <w:shd w:fill="EFF6FF"/>
          </w:tcPr>
          <w:p>
            <w:pPr>
              <w:spacing w:before="0" w:after="0" w:line="264" w:lineRule="auto"/>
              <w:jc w:val="left"/>
            </w:pPr>
            <w:r>
              <w:rPr>
                <w:rFonts w:ascii="Times New Roman" w:hAnsi="Times New Roman"/>
                <w:b/>
                <w:color w:val="2563EB"/>
                <w:sz w:val="17"/>
              </w:rPr>
              <w:t>Convergence-Aware Expected MSE</w:t>
            </w:r>
          </w:p>
        </w:tc>
        <w:tc>
          <w:tcPr>
            <w:tcW w:type="dxa" w:w="1728"/>
            <w:tcMar>
              <w:top w:w="60" w:type="dxa"/>
              <w:bottom w:w="60" w:type="dxa"/>
              <w:left w:w="70" w:type="dxa"/>
              <w:right w:w="70" w:type="dxa"/>
            </w:tcMar>
            <w:shd w:fill="EFF6FF"/>
          </w:tcPr>
          <w:p>
            <w:pPr>
              <w:spacing w:before="0" w:after="0" w:line="264" w:lineRule="auto"/>
              <w:jc w:val="left"/>
            </w:pPr>
            <w:r>
              <w:rPr>
                <w:rFonts w:ascii="Times New Roman" w:hAnsi="Times New Roman"/>
                <w:b/>
                <w:color w:val="2563EB"/>
                <w:sz w:val="17"/>
              </w:rPr>
              <w:t>None (Robust O(N^2) learning-aligned design)</w:t>
            </w:r>
          </w:p>
        </w:tc>
      </w:tr>
    </w:tbl>
    <w:p>
      <w:pPr>
        <w:spacing w:before="80" w:after="200"/>
        <w:jc w:val="center"/>
      </w:pPr>
      <w:r>
        <w:rPr>
          <w:rFonts w:ascii="Times New Roman" w:hAnsi="Times New Roman"/>
          <w:b/>
          <w:sz w:val="20"/>
        </w:rPr>
        <w:t>Table 2.1: Comprehensive comparison of state-of-the-art RIS-assisted AirComp-FL frameworks.</w:t>
      </w:r>
    </w:p>
    <w:p>
      <w:pPr>
        <w:keepNext/>
        <w:spacing w:before="280" w:after="80"/>
        <w:jc w:val="left"/>
      </w:pPr>
      <w:r>
        <w:rPr>
          <w:rFonts w:ascii="Times New Roman" w:hAnsi="Times New Roman"/>
          <w:b/>
          <w:color w:val="1E293B"/>
          <w:sz w:val="27"/>
        </w:rPr>
        <w:t>2.7 Research Gaps and Problem Formulation Rationale</w:t>
      </w:r>
    </w:p>
    <w:p>
      <w:pPr>
        <w:spacing w:before="0" w:after="120" w:line="360" w:lineRule="auto"/>
        <w:jc w:val="both"/>
      </w:pPr>
      <w:r>
        <w:rPr>
          <w:rFonts w:ascii="Times New Roman" w:hAnsi="Times New Roman"/>
          <w:b w:val="0"/>
          <w:i w:val="0"/>
          <w:color w:val="000000"/>
          <w:sz w:val="24"/>
        </w:rPr>
        <w:t>A rigorous synthesis of the existing literature reveals three fundamental research gaps that motivate this project phase:</w:t>
        <w:br/>
        <w:br/>
        <w:t>1. Gap 1: Absence of Learning-Centric Active RIS Control. Existing active-RIS optimization schemes universally focus on instantaneous physical-layer metrics (such as SNR or estimated AirComp MSE). These physical metrics fail to capture how analog aggregation errors propagate through successive stochastic gradient updates across multiple federated learning rounds.</w:t>
        <w:br/>
        <w:br/>
        <w:t>2. Gap 2: Critical Blindness to Imperfect CSI. In current active-RIS AirComp literature, controllers treat estimated CSI as ground truth. Under imperfect CSI, this blind spot causes naive algorithms to drive active amplification to maximum gain, severely amplifying both surface thermal noise and channel estimation errors, leading to divergence in federated optimization.</w:t>
        <w:br/>
        <w:br/>
        <w:t>3. Gap 3: Excessive Computational Complexity of Existing Solvers. Standard robust beamforming approaches in multi-antenna RIS systems rely heavily on Semidefinite Relaxation (SDR) or Alternating Direction Method of Multipliers (ADMM). These matrix-lifting algorithms exhibit computational complexities scaling as O(N^4.5) to O(N^6), rendering them completely intractable for real-time edge execution within channel coherence time intervals.</w:t>
        <w:br/>
        <w:br/>
        <w:t>To bridge these critical gaps, this project formulates an analytical Convergence-Aware optimization framework that integrates CSI error statistics directly into the active RIS control loop and solves the joint problem with O(N^2) complexity, establishing an optimal balance between wireless aggregation quality and end-to-end federated learning convergence.</w:t>
      </w:r>
    </w:p>
    <w:p>
      <w:r>
        <w:br w:type="page"/>
      </w:r>
    </w:p>
    <w:p>
      <w:pPr>
        <w:keepNext/>
        <w:spacing w:before="240" w:after="280"/>
        <w:jc w:val="left"/>
      </w:pPr>
      <w:r>
        <w:rPr>
          <w:rFonts w:ascii="Times New Roman" w:hAnsi="Times New Roman"/>
          <w:b/>
          <w:color w:val="0F172A"/>
          <w:sz w:val="32"/>
        </w:rPr>
        <w:t>CHAPTER 3</w:t>
        <w:br/>
        <w:t>SYSTEM MODEL AND MATHEMATICAL FORMULATION</w:t>
      </w:r>
    </w:p>
    <w:p>
      <w:pPr>
        <w:keepNext/>
        <w:spacing w:before="280" w:after="80"/>
        <w:jc w:val="left"/>
      </w:pPr>
      <w:r>
        <w:rPr>
          <w:rFonts w:ascii="Times New Roman" w:hAnsi="Times New Roman"/>
          <w:b/>
          <w:color w:val="1E293B"/>
          <w:sz w:val="27"/>
        </w:rPr>
        <w:t>3.1 Network Topology and Physical Deployment Model</w:t>
      </w:r>
    </w:p>
    <w:p>
      <w:pPr>
        <w:spacing w:before="0" w:after="120" w:line="360" w:lineRule="auto"/>
        <w:jc w:val="both"/>
      </w:pPr>
      <w:r>
        <w:rPr>
          <w:rFonts w:ascii="Times New Roman" w:hAnsi="Times New Roman"/>
          <w:b w:val="0"/>
          <w:i w:val="0"/>
          <w:color w:val="000000"/>
          <w:sz w:val="24"/>
        </w:rPr>
        <w:t>We consider a distributed wireless edge intelligence network comprising a single-antenna Access Point (AP) serving as the central federated parameter server, K single-antenna edge client devices indexed by k in {1, 2, ..., K}, and an Active Reconfigurable Intelligent Surface (RIS) equipped with N active reflecting elements indexed by n in {1, 2, ..., N}. As illustrated in Figure 3.1, edge devices are distributed within a cell of radius 150 m. The direct wireless propagation links between edge clients and the central AP are assumed to be severely attenuated or obstructed by structural obstacles (such as buildings, walls, or topographical foliage), such that uplink communications are predominantly assisted by the active RIS deployed at a favorable Line-of-Sight (LoS) location relative to the AP.</w:t>
      </w:r>
    </w:p>
    <w:p>
      <w:pPr>
        <w:spacing w:before="200" w:after="80"/>
        <w:jc w:val="center"/>
      </w:pPr>
      <w:r>
        <w:drawing>
          <wp:inline xmlns:a="http://schemas.openxmlformats.org/drawingml/2006/main" xmlns:pic="http://schemas.openxmlformats.org/drawingml/2006/picture">
            <wp:extent cx="4754880" cy="4393509"/>
            <wp:docPr id="1" name="Picture 1"/>
            <wp:cNvGraphicFramePr>
              <a:graphicFrameLocks noChangeAspect="1"/>
            </wp:cNvGraphicFramePr>
            <a:graphic>
              <a:graphicData uri="http://schemas.openxmlformats.org/drawingml/2006/picture">
                <pic:pic>
                  <pic:nvPicPr>
                    <pic:cNvPr id="0" name="fig1.png"/>
                    <pic:cNvPicPr/>
                  </pic:nvPicPr>
                  <pic:blipFill>
                    <a:blip r:embed="rId10"/>
                    <a:stretch>
                      <a:fillRect/>
                    </a:stretch>
                  </pic:blipFill>
                  <pic:spPr>
                    <a:xfrm>
                      <a:off x="0" y="0"/>
                      <a:ext cx="4754880" cy="4393509"/>
                    </a:xfrm>
                    <a:prstGeom prst="rect"/>
                  </pic:spPr>
                </pic:pic>
              </a:graphicData>
            </a:graphic>
          </wp:inline>
        </w:drawing>
      </w:r>
    </w:p>
    <w:p>
      <w:pPr>
        <w:spacing w:before="40" w:after="80" w:line="276" w:lineRule="auto"/>
        <w:jc w:val="center"/>
      </w:pPr>
      <w:r>
        <w:rPr>
          <w:rFonts w:ascii="Times New Roman" w:hAnsi="Times New Roman"/>
          <w:b/>
          <w:color w:val="0F172A"/>
          <w:sz w:val="21"/>
        </w:rPr>
        <w:t xml:space="preserve">Figure 3.1: </w:t>
      </w:r>
      <w:r>
        <w:rPr>
          <w:rFonts w:ascii="Times New Roman" w:hAnsi="Times New Roman"/>
          <w:b w:val="0"/>
          <w:sz w:val="21"/>
        </w:rPr>
        <w:t>System architecture of active-RIS-assisted Over-the-Air Federated Learning under imperfect CSI.</w:t>
      </w:r>
    </w:p>
    <w:p>
      <w:pPr>
        <w:spacing w:before="40" w:after="160" w:line="300" w:lineRule="auto"/>
        <w:jc w:val="both"/>
      </w:pPr>
      <w:r>
        <w:rPr>
          <w:rFonts w:ascii="Times New Roman" w:hAnsi="Times New Roman"/>
          <w:color w:val="323232"/>
          <w:sz w:val="20"/>
        </w:rPr>
        <w:t>Figure 3.1 illustrates the end-to-end physical architecture. K distributed edge clients transmit local model updates simultaneously across a shared radio channel. An N-element active RIS with reflection-type amplifiers actively reflects and amplifies incident signals toward the central AP, subject to imperfect channel estimation and internal surface thermal noise.</w:t>
      </w:r>
    </w:p>
    <w:p>
      <w:pPr>
        <w:keepNext/>
        <w:spacing w:before="280" w:after="80"/>
        <w:jc w:val="left"/>
      </w:pPr>
      <w:r>
        <w:rPr>
          <w:rFonts w:ascii="Times New Roman" w:hAnsi="Times New Roman"/>
          <w:b/>
          <w:color w:val="1E293B"/>
          <w:sz w:val="27"/>
        </w:rPr>
        <w:t>3.2 Federated Learning Framework and Empirical Risk Minimization</w:t>
      </w:r>
    </w:p>
    <w:p>
      <w:pPr>
        <w:spacing w:before="0" w:after="120" w:line="360" w:lineRule="auto"/>
        <w:jc w:val="both"/>
      </w:pPr>
      <w:r>
        <w:rPr>
          <w:rFonts w:ascii="Times New Roman" w:hAnsi="Times New Roman"/>
          <w:b w:val="0"/>
          <w:i w:val="0"/>
          <w:color w:val="000000"/>
          <w:sz w:val="24"/>
        </w:rPr>
        <w:t>The objective of the federated learning system is to collaboratively minimize an empirical global loss function F(w) parameterized by weight vector w in R^d over distributed datasets private to each edge client:</w:t>
      </w:r>
    </w:p>
    <w:p>
      <w:pPr>
        <w:spacing w:before="120" w:after="120" w:line="276" w:lineRule="auto"/>
        <w:jc w:val="center"/>
      </w:pPr>
      <w:r>
        <w:rPr>
          <w:rFonts w:ascii="Times New Roman" w:hAnsi="Times New Roman"/>
          <w:b w:val="0"/>
          <w:i/>
          <w:sz w:val="23"/>
        </w:rPr>
        <w:t>min_{w in R^d}  F(w) = sum_{k=1}^K p_k F_k(w),    where sum_{k=1}^K p_k = 1, p_k &gt;= 0</w:t>
      </w:r>
      <w:r>
        <w:rPr>
          <w:rFonts w:ascii="Times New Roman" w:hAnsi="Times New Roman"/>
          <w:b/>
          <w:color w:val="464646"/>
          <w:sz w:val="22"/>
        </w:rPr>
        <w:tab/>
        <w:tab/>
        <w:tab/>
        <w:tab/>
        <w:t>(3.1)</w:t>
      </w:r>
    </w:p>
    <w:p>
      <w:pPr>
        <w:spacing w:before="0" w:after="120" w:line="360" w:lineRule="auto"/>
        <w:jc w:val="both"/>
      </w:pPr>
      <w:r>
        <w:rPr>
          <w:rFonts w:ascii="Times New Roman" w:hAnsi="Times New Roman"/>
          <w:b w:val="0"/>
          <w:i w:val="0"/>
          <w:color w:val="000000"/>
          <w:sz w:val="24"/>
        </w:rPr>
        <w:t>where p_k represents the relative data importance weight of client k (with p_k = 1/K for uniform dataset partitioning), and F_k(w) represents the local empirical risk evaluated over local training dataset D_k. At each global communication round t in {1, 2, ..., T_round}, the central AP broadcasts the current global model parameter vector w_t to all edge clients over error-free downlink channels. Each client k executes local Stochastic Gradient Descent (SGD) for E local epochs, generating local parameter update vector g_{k,t} in R^d. The ideal target global model aggregate is:</w:t>
      </w:r>
    </w:p>
    <w:p>
      <w:pPr>
        <w:spacing w:before="120" w:after="120" w:line="276" w:lineRule="auto"/>
        <w:jc w:val="center"/>
      </w:pPr>
      <w:r>
        <w:rPr>
          <w:rFonts w:ascii="Times New Roman" w:hAnsi="Times New Roman"/>
          <w:b w:val="0"/>
          <w:i/>
          <w:sz w:val="23"/>
        </w:rPr>
        <w:t>g_t = sum_{k=1}^K alpha_k g_{k,t}</w:t>
      </w:r>
      <w:r>
        <w:rPr>
          <w:rFonts w:ascii="Times New Roman" w:hAnsi="Times New Roman"/>
          <w:b/>
          <w:color w:val="464646"/>
          <w:sz w:val="22"/>
        </w:rPr>
        <w:tab/>
        <w:tab/>
        <w:tab/>
        <w:tab/>
        <w:t>(3.2)</w:t>
      </w:r>
    </w:p>
    <w:p>
      <w:pPr>
        <w:spacing w:before="0" w:after="120" w:line="360" w:lineRule="auto"/>
        <w:jc w:val="both"/>
      </w:pPr>
      <w:r>
        <w:rPr>
          <w:rFonts w:ascii="Times New Roman" w:hAnsi="Times New Roman"/>
          <w:b w:val="0"/>
          <w:i w:val="0"/>
          <w:color w:val="000000"/>
          <w:sz w:val="24"/>
        </w:rPr>
        <w:t>where alpha_k = p_k. When transmitted across fading wireless channels via AirComp, the AP receives a noisy, corrupted global update estimate hat{g}_t = g_t + e_t^{aggr}, where e_t^{aggr} in R^d denotes the effective physical-layer aggregation error vector. The server subsequently updates the global model according to:</w:t>
      </w:r>
    </w:p>
    <w:p>
      <w:pPr>
        <w:spacing w:before="120" w:after="120" w:line="276" w:lineRule="auto"/>
        <w:jc w:val="center"/>
      </w:pPr>
      <w:r>
        <w:rPr>
          <w:rFonts w:ascii="Times New Roman" w:hAnsi="Times New Roman"/>
          <w:b w:val="0"/>
          <w:i/>
          <w:sz w:val="23"/>
        </w:rPr>
        <w:t>w_{t+1} = w_t - eta hat{g}_t = w_t - eta (g_t + e_t^{aggr})</w:t>
      </w:r>
      <w:r>
        <w:rPr>
          <w:rFonts w:ascii="Times New Roman" w:hAnsi="Times New Roman"/>
          <w:b/>
          <w:color w:val="464646"/>
          <w:sz w:val="22"/>
        </w:rPr>
        <w:tab/>
        <w:tab/>
        <w:tab/>
        <w:tab/>
        <w:t>(3.3)</w:t>
      </w:r>
    </w:p>
    <w:p>
      <w:pPr>
        <w:spacing w:before="0" w:after="120" w:line="360" w:lineRule="auto"/>
        <w:jc w:val="both"/>
      </w:pPr>
      <w:r>
        <w:rPr>
          <w:rFonts w:ascii="Times New Roman" w:hAnsi="Times New Roman"/>
          <w:b w:val="0"/>
          <w:i w:val="0"/>
          <w:color w:val="000000"/>
          <w:sz w:val="24"/>
        </w:rPr>
        <w:t>where eta &gt; 0 is the global learning rate. The aggregation error variance E[||e_t^{aggr}||^2] directly governs the convergence stability and ultimate accuracy achieved by the global model.</w:t>
      </w:r>
    </w:p>
    <w:p>
      <w:pPr>
        <w:keepNext/>
        <w:spacing w:before="280" w:after="80"/>
        <w:jc w:val="left"/>
      </w:pPr>
      <w:r>
        <w:rPr>
          <w:rFonts w:ascii="Times New Roman" w:hAnsi="Times New Roman"/>
          <w:b/>
          <w:color w:val="1E293B"/>
          <w:sz w:val="27"/>
        </w:rPr>
        <w:t>3.3 Channel Propagation, Path Loss, and Fading Models (Rician &amp; Rayleigh)</w:t>
      </w:r>
    </w:p>
    <w:p>
      <w:pPr>
        <w:spacing w:before="0" w:after="120" w:line="360" w:lineRule="auto"/>
        <w:jc w:val="both"/>
      </w:pPr>
      <w:r>
        <w:rPr>
          <w:rFonts w:ascii="Times New Roman" w:hAnsi="Times New Roman"/>
          <w:b w:val="0"/>
          <w:i w:val="0"/>
          <w:color w:val="000000"/>
          <w:sz w:val="24"/>
        </w:rPr>
        <w:t>Let h_k in C^{N x 1} denote the uplink channel vector from client k to the active RIS, G^H in C^{1 x N} denote the channel response vector from the active RIS array to the AP, and h_{d,k} in C denote the direct wireless link from client k to the AP. The wireless propagation environment captures both large-scale distance-dependent path loss and small-scale fading. To model practical urban propagation environments, we adopt the standard 3GPP path loss model:</w:t>
      </w:r>
    </w:p>
    <w:p>
      <w:pPr>
        <w:spacing w:before="120" w:after="120" w:line="276" w:lineRule="auto"/>
        <w:jc w:val="center"/>
      </w:pPr>
      <w:r>
        <w:rPr>
          <w:rFonts w:ascii="Times New Roman" w:hAnsi="Times New Roman"/>
          <w:b w:val="0"/>
          <w:i/>
          <w:sz w:val="23"/>
        </w:rPr>
        <w:t>PL(d) = 128.1 + 37.6 * log_10(d / 1000)   [dB]</w:t>
      </w:r>
      <w:r>
        <w:rPr>
          <w:rFonts w:ascii="Times New Roman" w:hAnsi="Times New Roman"/>
          <w:b/>
          <w:color w:val="464646"/>
          <w:sz w:val="22"/>
        </w:rPr>
        <w:tab/>
        <w:tab/>
        <w:tab/>
        <w:tab/>
        <w:t>(3.4)</w:t>
      </w:r>
    </w:p>
    <w:p>
      <w:pPr>
        <w:spacing w:before="0" w:after="120" w:line="360" w:lineRule="auto"/>
        <w:jc w:val="both"/>
      </w:pPr>
      <w:r>
        <w:rPr>
          <w:rFonts w:ascii="Times New Roman" w:hAnsi="Times New Roman"/>
          <w:b w:val="0"/>
          <w:i w:val="0"/>
          <w:color w:val="000000"/>
          <w:sz w:val="24"/>
        </w:rPr>
        <w:t>where d represents the physical Euclidean link distance in meters. For small-scale fading, the stationary RIS-to-AP link G^H possesses strong Line-of-Sight propagation and is modeled via Rician fading with LoS factor kappa = 10.0. Conversely, the mobile client-to-RIS links h_k and direct links h_{d,k} undergo rich multipath scattering and are modeled via Rayleigh fading (or Rician fading with kappa = 1.0).</w:t>
      </w:r>
    </w:p>
    <w:p>
      <w:pPr>
        <w:keepNext/>
        <w:spacing w:before="280" w:after="80"/>
        <w:jc w:val="left"/>
      </w:pPr>
      <w:r>
        <w:rPr>
          <w:rFonts w:ascii="Times New Roman" w:hAnsi="Times New Roman"/>
          <w:b/>
          <w:color w:val="1E293B"/>
          <w:sz w:val="27"/>
        </w:rPr>
        <w:t>3.4 Active RIS Signal, Hardware, and Thermal Noise Model</w:t>
      </w:r>
    </w:p>
    <w:p>
      <w:pPr>
        <w:spacing w:before="0" w:after="120" w:line="360" w:lineRule="auto"/>
        <w:jc w:val="both"/>
      </w:pPr>
      <w:r>
        <w:rPr>
          <w:rFonts w:ascii="Times New Roman" w:hAnsi="Times New Roman"/>
          <w:b w:val="0"/>
          <w:i w:val="0"/>
          <w:color w:val="000000"/>
          <w:sz w:val="24"/>
        </w:rPr>
        <w:t>The reflection matrix of an N-element active RIS array is expressed as a diagonal matrix:</w:t>
      </w:r>
    </w:p>
    <w:p>
      <w:pPr>
        <w:spacing w:before="120" w:after="120" w:line="276" w:lineRule="auto"/>
        <w:jc w:val="center"/>
      </w:pPr>
      <w:r>
        <w:rPr>
          <w:rFonts w:ascii="Times New Roman" w:hAnsi="Times New Roman"/>
          <w:b w:val="0"/>
          <w:i/>
          <w:sz w:val="23"/>
        </w:rPr>
        <w:t>Theta = diag( a_1 e^{j theta_1}, a_2 e^{j theta_2}, ..., a_N e^{j theta_N} )</w:t>
      </w:r>
      <w:r>
        <w:rPr>
          <w:rFonts w:ascii="Times New Roman" w:hAnsi="Times New Roman"/>
          <w:b/>
          <w:color w:val="464646"/>
          <w:sz w:val="22"/>
        </w:rPr>
        <w:tab/>
        <w:tab/>
        <w:tab/>
        <w:tab/>
        <w:t>(3.5)</w:t>
      </w:r>
    </w:p>
    <w:p>
      <w:pPr>
        <w:spacing w:before="0" w:after="120" w:line="360" w:lineRule="auto"/>
        <w:jc w:val="both"/>
      </w:pPr>
      <w:r>
        <w:rPr>
          <w:rFonts w:ascii="Times New Roman" w:hAnsi="Times New Roman"/>
          <w:b w:val="0"/>
          <w:i w:val="0"/>
          <w:color w:val="000000"/>
          <w:sz w:val="24"/>
        </w:rPr>
        <w:t>where a_n &gt;= 0 is the amplification factor and theta_n in [0, 2pi) is the continuous phase shift of reflecting element n. Following practical hardware implementations and to maintain circuit balance, uniform amplification across all active reflecting elements is applied: a_1 = a_2 = ... = a_N = a, subject to the physical amplifier limits 1.0 &lt;= a &lt;= a_max.</w:t>
      </w:r>
    </w:p>
    <w:p>
      <w:pPr>
        <w:spacing w:before="0" w:after="120" w:line="360" w:lineRule="auto"/>
        <w:jc w:val="both"/>
      </w:pPr>
      <w:r>
        <w:rPr>
          <w:rFonts w:ascii="Times New Roman" w:hAnsi="Times New Roman"/>
          <w:b w:val="0"/>
          <w:i w:val="0"/>
          <w:color w:val="000000"/>
          <w:sz w:val="24"/>
        </w:rPr>
        <w:t>Unlike passive metasurfaces that purely modify electromagnetic phase, the active reflection amplifiers generate non-negligible internal thermal noise n_R in C^{N x 1} at the surface, distributed as complex Gaussian noise n_R ~ CN(0, sigma_R^2 I_N), with nominal power variance sigma_R^2 = -80 dBm. The total signal reflected by the active RIS array is given by:</w:t>
      </w:r>
    </w:p>
    <w:p>
      <w:pPr>
        <w:spacing w:before="120" w:after="120" w:line="276" w:lineRule="auto"/>
        <w:jc w:val="center"/>
      </w:pPr>
      <w:r>
        <w:rPr>
          <w:rFonts w:ascii="Times New Roman" w:hAnsi="Times New Roman"/>
          <w:b w:val="0"/>
          <w:i/>
          <w:sz w:val="23"/>
        </w:rPr>
        <w:t>x_RIS = Theta sum_{k=1}^K h_k b_k s_k + Theta n_R</w:t>
      </w:r>
      <w:r>
        <w:rPr>
          <w:rFonts w:ascii="Times New Roman" w:hAnsi="Times New Roman"/>
          <w:b/>
          <w:color w:val="464646"/>
          <w:sz w:val="22"/>
        </w:rPr>
        <w:tab/>
        <w:tab/>
        <w:tab/>
        <w:tab/>
        <w:t>(3.6)</w:t>
      </w:r>
    </w:p>
    <w:p>
      <w:pPr>
        <w:spacing w:before="0" w:after="120" w:line="360" w:lineRule="auto"/>
        <w:jc w:val="both"/>
      </w:pPr>
      <w:r>
        <w:rPr>
          <w:rFonts w:ascii="Times New Roman" w:hAnsi="Times New Roman"/>
          <w:b w:val="0"/>
          <w:i w:val="0"/>
          <w:color w:val="000000"/>
          <w:sz w:val="24"/>
        </w:rPr>
        <w:t>where s_k in C is the normalized analog symbol transmitted by client k and b_k in C is the complex transmit precoding scalar. The total output power radiated by the active surface must strictly satisfy the surface power budget constraint:</w:t>
      </w:r>
    </w:p>
    <w:p>
      <w:pPr>
        <w:spacing w:before="120" w:after="120" w:line="276" w:lineRule="auto"/>
        <w:jc w:val="center"/>
      </w:pPr>
      <w:r>
        <w:rPr>
          <w:rFonts w:ascii="Times New Roman" w:hAnsi="Times New Roman"/>
          <w:b w:val="0"/>
          <w:i/>
          <w:sz w:val="23"/>
        </w:rPr>
        <w:t>P_out = a^2 sum_{k=1}^K P_k ||h_k||^2 + a^2 N sigma_R^2 &lt;= P_{RIS,max}</w:t>
      </w:r>
      <w:r>
        <w:rPr>
          <w:rFonts w:ascii="Times New Roman" w:hAnsi="Times New Roman"/>
          <w:b/>
          <w:color w:val="464646"/>
          <w:sz w:val="22"/>
        </w:rPr>
        <w:tab/>
        <w:tab/>
        <w:tab/>
        <w:tab/>
        <w:t>(3.7)</w:t>
      </w:r>
    </w:p>
    <w:p>
      <w:pPr>
        <w:keepNext/>
        <w:spacing w:before="280" w:after="80"/>
        <w:jc w:val="left"/>
      </w:pPr>
      <w:r>
        <w:rPr>
          <w:rFonts w:ascii="Times New Roman" w:hAnsi="Times New Roman"/>
          <w:b/>
          <w:color w:val="1E293B"/>
          <w:sz w:val="27"/>
        </w:rPr>
        <w:t>3.5 Analog Over-the-Air Signal Superposition and Receive Estimator</w:t>
      </w:r>
    </w:p>
    <w:p>
      <w:pPr>
        <w:spacing w:before="0" w:after="120" w:line="360" w:lineRule="auto"/>
        <w:jc w:val="both"/>
      </w:pPr>
      <w:r>
        <w:rPr>
          <w:rFonts w:ascii="Times New Roman" w:hAnsi="Times New Roman"/>
          <w:b w:val="0"/>
          <w:i w:val="0"/>
          <w:color w:val="000000"/>
          <w:sz w:val="24"/>
        </w:rPr>
        <w:t>Each client k normalizes its local gradient entries to analog symbols s_k satisfying E[|s_k|^2] = 1 and applies complex transmit scalar b_k, subject to individual client transmit power budget |b_k|^2 &lt;= P_max = 10 dBm. The superimposed waveform received at the single-antenna AP is:</w:t>
      </w:r>
    </w:p>
    <w:p>
      <w:pPr>
        <w:spacing w:before="120" w:after="120" w:line="276" w:lineRule="auto"/>
        <w:jc w:val="center"/>
      </w:pPr>
      <w:r>
        <w:rPr>
          <w:rFonts w:ascii="Times New Roman" w:hAnsi="Times New Roman"/>
          <w:b w:val="0"/>
          <w:i/>
          <w:sz w:val="23"/>
        </w:rPr>
        <w:t>y = sum_{k=1}^K h_k^{eff} b_k s_k + G^H Theta n_R + n_0</w:t>
      </w:r>
      <w:r>
        <w:rPr>
          <w:rFonts w:ascii="Times New Roman" w:hAnsi="Times New Roman"/>
          <w:b/>
          <w:color w:val="464646"/>
          <w:sz w:val="22"/>
        </w:rPr>
        <w:tab/>
        <w:tab/>
        <w:tab/>
        <w:tab/>
        <w:t>(3.8)</w:t>
      </w:r>
    </w:p>
    <w:p>
      <w:pPr>
        <w:spacing w:before="0" w:after="120" w:line="360" w:lineRule="auto"/>
        <w:jc w:val="both"/>
      </w:pPr>
      <w:r>
        <w:rPr>
          <w:rFonts w:ascii="Times New Roman" w:hAnsi="Times New Roman"/>
          <w:b w:val="0"/>
          <w:i w:val="0"/>
          <w:color w:val="000000"/>
          <w:sz w:val="24"/>
        </w:rPr>
        <w:t>where h_k^{eff} = h_{d,k} + G^H Theta h_k denotes the composite effective channel response for client k, and n_0 ~ CN(0, sigma_0^2) represents background Additive White Gaussian Noise (AWGN) at the AP receiver with nominal power variance sigma_0^2 = -90 dBm. To compute the target sum s = sum_{k=1}^K alpha_k s_k, the AP applies a positive receive normalization scalar c &gt; 0, yielding the aggregation estimate:</w:t>
      </w:r>
    </w:p>
    <w:p>
      <w:pPr>
        <w:spacing w:before="120" w:after="120" w:line="276" w:lineRule="auto"/>
        <w:jc w:val="center"/>
      </w:pPr>
      <w:r>
        <w:rPr>
          <w:rFonts w:ascii="Times New Roman" w:hAnsi="Times New Roman"/>
          <w:b w:val="0"/>
          <w:i/>
          <w:sz w:val="23"/>
        </w:rPr>
        <w:t>hat{s} = c y = sum_{k=1}^K c h_k^{eff} b_k s_k + c G^H Theta n_R + c n_0</w:t>
      </w:r>
      <w:r>
        <w:rPr>
          <w:rFonts w:ascii="Times New Roman" w:hAnsi="Times New Roman"/>
          <w:b/>
          <w:color w:val="464646"/>
          <w:sz w:val="22"/>
        </w:rPr>
        <w:tab/>
        <w:tab/>
        <w:tab/>
        <w:tab/>
        <w:t>(3.9)</w:t>
      </w:r>
    </w:p>
    <w:p>
      <w:pPr>
        <w:keepNext/>
        <w:spacing w:before="280" w:after="80"/>
        <w:jc w:val="left"/>
      </w:pPr>
      <w:r>
        <w:rPr>
          <w:rFonts w:ascii="Times New Roman" w:hAnsi="Times New Roman"/>
          <w:b/>
          <w:color w:val="1E293B"/>
          <w:sz w:val="27"/>
        </w:rPr>
        <w:t>3.6 True Instantaneous Aggregation Mean Squared Error (MSE)</w:t>
      </w:r>
    </w:p>
    <w:p>
      <w:pPr>
        <w:spacing w:before="0" w:after="120" w:line="360" w:lineRule="auto"/>
        <w:jc w:val="both"/>
      </w:pPr>
      <w:r>
        <w:rPr>
          <w:rFonts w:ascii="Times New Roman" w:hAnsi="Times New Roman"/>
          <w:b w:val="0"/>
          <w:i w:val="0"/>
          <w:color w:val="000000"/>
          <w:sz w:val="24"/>
        </w:rPr>
        <w:t>Assuming mutual statistical independence between zero-mean transmitted symbols s_k, active surface noise n_R, and AP background noise n_0, the true instantaneous aggregation Mean Squared Error (MSE) evaluated at the AP is derived as:</w:t>
      </w:r>
    </w:p>
    <w:p>
      <w:pPr>
        <w:spacing w:before="120" w:after="120" w:line="276" w:lineRule="auto"/>
        <w:jc w:val="center"/>
      </w:pPr>
      <w:r>
        <w:rPr>
          <w:rFonts w:ascii="Times New Roman" w:hAnsi="Times New Roman"/>
          <w:b w:val="0"/>
          <w:i/>
          <w:sz w:val="23"/>
        </w:rPr>
        <w:t>MSE = E_{s, n_R, n_0}[ |hat{s} - s|^2 ]</w:t>
      </w:r>
      <w:r>
        <w:rPr>
          <w:rFonts w:ascii="Times New Roman" w:hAnsi="Times New Roman"/>
          <w:b/>
          <w:color w:val="464646"/>
          <w:sz w:val="22"/>
        </w:rPr>
        <w:tab/>
        <w:tab/>
        <w:tab/>
        <w:tab/>
        <w:t>(3.10)</w:t>
      </w:r>
    </w:p>
    <w:p>
      <w:pPr>
        <w:spacing w:before="0" w:after="120" w:line="360" w:lineRule="auto"/>
        <w:jc w:val="both"/>
      </w:pPr>
      <w:r>
        <w:rPr>
          <w:rFonts w:ascii="Times New Roman" w:hAnsi="Times New Roman"/>
          <w:b w:val="0"/>
          <w:i w:val="0"/>
          <w:color w:val="000000"/>
          <w:sz w:val="24"/>
        </w:rPr>
        <w:t>Expanding the squared difference and taking expectations over the independent noise distributions yields:</w:t>
      </w:r>
    </w:p>
    <w:p>
      <w:pPr>
        <w:spacing w:before="120" w:after="120" w:line="276" w:lineRule="auto"/>
        <w:jc w:val="center"/>
      </w:pPr>
      <w:r>
        <w:rPr>
          <w:rFonts w:ascii="Times New Roman" w:hAnsi="Times New Roman"/>
          <w:b w:val="0"/>
          <w:i/>
          <w:sz w:val="23"/>
        </w:rPr>
        <w:t>MSE = sum_{k=1}^K |c h_k^{eff} b_k - alpha_k|^2 + |c|^2 sigma_R^2 ||G^H Theta||^2 + |c|^2 sigma_0^2</w:t>
      </w:r>
      <w:r>
        <w:rPr>
          <w:rFonts w:ascii="Times New Roman" w:hAnsi="Times New Roman"/>
          <w:b/>
          <w:color w:val="464646"/>
          <w:sz w:val="22"/>
        </w:rPr>
        <w:tab/>
        <w:tab/>
        <w:tab/>
        <w:tab/>
        <w:t>(3.11)</w:t>
      </w:r>
    </w:p>
    <w:p>
      <w:pPr>
        <w:spacing w:before="0" w:after="120" w:line="360" w:lineRule="auto"/>
        <w:jc w:val="both"/>
      </w:pPr>
      <w:r>
        <w:rPr>
          <w:rFonts w:ascii="Times New Roman" w:hAnsi="Times New Roman"/>
          <w:b w:val="0"/>
          <w:i w:val="0"/>
          <w:color w:val="000000"/>
          <w:sz w:val="24"/>
        </w:rPr>
        <w:t>In Equation (3.11), the first term represents the signal distortion and phase misalignment power across all K edge devices; the second term represents the amplified thermal noise power originating from the active RIS surface; and the third term represents scaled receiver background AWGN power.</w:t>
      </w:r>
    </w:p>
    <w:p>
      <w:pPr>
        <w:keepNext/>
        <w:spacing w:before="280" w:after="80"/>
        <w:jc w:val="left"/>
      </w:pPr>
      <w:r>
        <w:rPr>
          <w:rFonts w:ascii="Times New Roman" w:hAnsi="Times New Roman"/>
          <w:b/>
          <w:color w:val="1E293B"/>
          <w:sz w:val="27"/>
        </w:rPr>
        <w:t>3.7 Mathematical Breakdown of Naive Instantaneous MSE-Minimization</w:t>
      </w:r>
    </w:p>
    <w:p>
      <w:pPr>
        <w:spacing w:before="0" w:after="120" w:line="360" w:lineRule="auto"/>
        <w:jc w:val="both"/>
      </w:pPr>
      <w:r>
        <w:rPr>
          <w:rFonts w:ascii="Times New Roman" w:hAnsi="Times New Roman"/>
          <w:b w:val="0"/>
          <w:i w:val="0"/>
          <w:color w:val="000000"/>
          <w:sz w:val="24"/>
        </w:rPr>
        <w:t>In practical systems, true channels h_k are unknown. Instead, the AP acquires estimated channels hat{h}_k corrupted by additive Gaussian estimation error e_k ~ CN(0, sigma_e^2 I_N), such that hat{h}_k = h_k + e_k. Direct links satisfy hat{h}_{d,k} = h_{d,k} + e_{d,k} with e_{d,k} ~ CN(0, sigma_e^2). In conventional literature, controllers solve the instantaneous optimization problem by naively substituting estimated channels hat{h}_k directly into the true MSE formula (3.11):</w:t>
      </w:r>
    </w:p>
    <w:p>
      <w:pPr>
        <w:spacing w:before="120" w:after="120" w:line="276" w:lineRule="auto"/>
        <w:jc w:val="center"/>
      </w:pPr>
      <w:r>
        <w:rPr>
          <w:rFonts w:ascii="Times New Roman" w:hAnsi="Times New Roman"/>
          <w:b w:val="0"/>
          <w:i/>
          <w:sz w:val="23"/>
        </w:rPr>
        <w:t>min_{a, Theta, {b_k}, c}  sum_{k=1}^K |c hat{h}_k^{eff} b_k - alpha_k|^2 + |c|^2 sigma_R^2 ||G^H Theta||^2 + |c|^2 sigma_0^2</w:t>
      </w:r>
      <w:r>
        <w:rPr>
          <w:rFonts w:ascii="Times New Roman" w:hAnsi="Times New Roman"/>
          <w:b/>
          <w:color w:val="464646"/>
          <w:sz w:val="22"/>
        </w:rPr>
        <w:tab/>
        <w:tab/>
        <w:tab/>
        <w:tab/>
        <w:t>(3.12)</w:t>
      </w:r>
    </w:p>
    <w:p>
      <w:pPr>
        <w:spacing w:before="0" w:after="120" w:line="360" w:lineRule="auto"/>
        <w:jc w:val="both"/>
      </w:pPr>
      <w:r>
        <w:rPr>
          <w:rFonts w:ascii="Times New Roman" w:hAnsi="Times New Roman"/>
          <w:b w:val="0"/>
          <w:i w:val="0"/>
          <w:color w:val="000000"/>
          <w:sz w:val="24"/>
        </w:rPr>
        <w:t>Subject to |b_k|^2 &lt;= P_max and a &lt;= a_max. Because this naive objective completely omits the estimation error variance sigma_e^2, increasing the active amplification gain a appears strictly advantageous to the numerical solver: higher gain increases the effective estimated channel magnitude |hat{h}_k^{eff}|, which in turn allows the AP to reduce the receive scaling factor c proportional to 1/|hat{h}_k^{eff}|. Consequently, the naive solver relentlessly pushes a -&gt; a_max.</w:t>
        <w:br/>
        <w:br/>
        <w:t>However, in reality, the true channel is h_k = hat{h}_k - e_k. When active gain a is driven to its maximum hardware limit, the true signal misalignment term expands as |c G^H Theta e_k b_k|^2 proportional to a^2 * sigma_e^2. This massive error inflation injects severe noise into the global gradient estimate, causing federated learning accuracy to oscillate, degrade, or completely diverge.</w:t>
      </w:r>
    </w:p>
    <w:p>
      <w:pPr>
        <w:keepNext/>
        <w:spacing w:before="280" w:after="80"/>
        <w:jc w:val="left"/>
      </w:pPr>
      <w:r>
        <w:rPr>
          <w:rFonts w:ascii="Times New Roman" w:hAnsi="Times New Roman"/>
          <w:b/>
          <w:color w:val="1E293B"/>
          <w:sz w:val="27"/>
        </w:rPr>
        <w:t>3.8 Formulation of Proposed Convergence-Aware Objective (J_t)</w:t>
      </w:r>
    </w:p>
    <w:p>
      <w:pPr>
        <w:spacing w:before="0" w:after="120" w:line="360" w:lineRule="auto"/>
        <w:jc w:val="both"/>
      </w:pPr>
      <w:r>
        <w:rPr>
          <w:rFonts w:ascii="Times New Roman" w:hAnsi="Times New Roman"/>
          <w:b w:val="0"/>
          <w:i w:val="0"/>
          <w:color w:val="000000"/>
          <w:sz w:val="24"/>
        </w:rPr>
        <w:t>To prevent noise divergence and ensure robust aggregation under CSI uncertainty, we formulate an objective that evaluates the conditional statistical expectation of the true MSE over the Gaussian CSI estimation error distribution e_k ~ CN(0, sigma_e^2 I_N):</w:t>
      </w:r>
    </w:p>
    <w:p>
      <w:pPr>
        <w:spacing w:before="120" w:after="120" w:line="276" w:lineRule="auto"/>
        <w:jc w:val="center"/>
      </w:pPr>
      <w:r>
        <w:rPr>
          <w:rFonts w:ascii="Times New Roman" w:hAnsi="Times New Roman"/>
          <w:b w:val="0"/>
          <w:i/>
          <w:sz w:val="23"/>
        </w:rPr>
        <w:t>J_t = E_{e_k}[ MSE | {hat{h}_k} ]</w:t>
      </w:r>
      <w:r>
        <w:rPr>
          <w:rFonts w:ascii="Times New Roman" w:hAnsi="Times New Roman"/>
          <w:b/>
          <w:color w:val="464646"/>
          <w:sz w:val="22"/>
        </w:rPr>
        <w:tab/>
        <w:tab/>
        <w:tab/>
        <w:tab/>
        <w:t>(3.13)</w:t>
      </w:r>
    </w:p>
    <w:p>
      <w:pPr>
        <w:spacing w:before="0" w:after="120" w:line="360" w:lineRule="auto"/>
        <w:jc w:val="both"/>
      </w:pPr>
      <w:r>
        <w:rPr>
          <w:rFonts w:ascii="Times New Roman" w:hAnsi="Times New Roman"/>
          <w:b w:val="0"/>
          <w:i w:val="0"/>
          <w:color w:val="000000"/>
          <w:sz w:val="24"/>
        </w:rPr>
        <w:t>Substituting h_k = hat{h}_k - e_k and h_{d,k} = hat{h}_{d,k} - e_{d,k} into the effective channel definition, we obtain:</w:t>
      </w:r>
    </w:p>
    <w:p>
      <w:pPr>
        <w:spacing w:before="120" w:after="120" w:line="276" w:lineRule="auto"/>
        <w:jc w:val="center"/>
      </w:pPr>
      <w:r>
        <w:rPr>
          <w:rFonts w:ascii="Times New Roman" w:hAnsi="Times New Roman"/>
          <w:b w:val="0"/>
          <w:i/>
          <w:sz w:val="23"/>
        </w:rPr>
        <w:t>h_k^{eff} = hat{h}_k^{eff} - ( G^H Theta e_k + e_{d,k} )</w:t>
      </w:r>
      <w:r>
        <w:rPr>
          <w:rFonts w:ascii="Times New Roman" w:hAnsi="Times New Roman"/>
          <w:b/>
          <w:color w:val="464646"/>
          <w:sz w:val="22"/>
        </w:rPr>
        <w:tab/>
        <w:tab/>
        <w:tab/>
        <w:tab/>
        <w:t>(3.14)</w:t>
      </w:r>
    </w:p>
    <w:p>
      <w:pPr>
        <w:keepNext/>
        <w:spacing w:before="280" w:after="80"/>
        <w:jc w:val="left"/>
      </w:pPr>
      <w:r>
        <w:rPr>
          <w:rFonts w:ascii="Times New Roman" w:hAnsi="Times New Roman"/>
          <w:b/>
          <w:color w:val="1E293B"/>
          <w:sz w:val="27"/>
        </w:rPr>
        <w:t>3.9 Derivation of Analytical Regularization Penalty (Delta J_t)</w:t>
      </w:r>
    </w:p>
    <w:p>
      <w:pPr>
        <w:spacing w:before="0" w:after="120" w:line="360" w:lineRule="auto"/>
        <w:jc w:val="both"/>
      </w:pPr>
      <w:r>
        <w:rPr>
          <w:rFonts w:ascii="Times New Roman" w:hAnsi="Times New Roman"/>
          <w:b w:val="0"/>
          <w:i w:val="0"/>
          <w:color w:val="000000"/>
          <w:sz w:val="24"/>
        </w:rPr>
        <w:t>Expanding the expected signal distortion term for client k yields:</w:t>
      </w:r>
    </w:p>
    <w:p>
      <w:pPr>
        <w:spacing w:before="120" w:after="120" w:line="276" w:lineRule="auto"/>
        <w:jc w:val="center"/>
      </w:pPr>
      <w:r>
        <w:rPr>
          <w:rFonts w:ascii="Times New Roman" w:hAnsi="Times New Roman"/>
          <w:b w:val="0"/>
          <w:i/>
          <w:sz w:val="23"/>
        </w:rPr>
        <w:t>E_{e_k}[ |c ( hat{h}_k^{eff} - G^H Theta e_k - e_{d,k} ) b_k - alpha_k|^2 ]</w:t>
      </w:r>
      <w:r>
        <w:rPr>
          <w:rFonts w:ascii="Times New Roman" w:hAnsi="Times New Roman"/>
          <w:b/>
          <w:color w:val="464646"/>
          <w:sz w:val="22"/>
        </w:rPr>
        <w:tab/>
        <w:tab/>
        <w:tab/>
        <w:tab/>
        <w:t>(3.15)</w:t>
      </w:r>
    </w:p>
    <w:p>
      <w:pPr>
        <w:spacing w:before="0" w:after="120" w:line="360" w:lineRule="auto"/>
        <w:jc w:val="both"/>
      </w:pPr>
      <w:r>
        <w:rPr>
          <w:rFonts w:ascii="Times New Roman" w:hAnsi="Times New Roman"/>
          <w:b w:val="0"/>
          <w:i w:val="0"/>
          <w:color w:val="000000"/>
          <w:sz w:val="24"/>
        </w:rPr>
        <w:t>Letting Delta_k = c hat{h}_k^{eff} b_k - alpha_k and u_k = c ( G^H Theta e_k + e_{d,k} ) b_k, the expectation becomes E[ |Delta_k - u_k|^2 ] = |Delta_k|^2 - 2 Re( Delta_k^* E[u_k] ) + E[ |u_k|^2 ]. Because channel estimation errors are strictly zero-mean, E[e_k] = 0 and E[e_{d,k}] = 0, the cross-terms vanish identically: E[u_k] = 0. The quadratic term evaluates as:</w:t>
      </w:r>
    </w:p>
    <w:p>
      <w:pPr>
        <w:spacing w:before="120" w:after="120" w:line="276" w:lineRule="auto"/>
        <w:jc w:val="center"/>
      </w:pPr>
      <w:r>
        <w:rPr>
          <w:rFonts w:ascii="Times New Roman" w:hAnsi="Times New Roman"/>
          <w:b w:val="0"/>
          <w:i/>
          <w:sz w:val="23"/>
        </w:rPr>
        <w:t>E[ |u_k|^2 ] = |c|^2 |b_k|^2 ( E[ |G^H Theta e_k|^2 ] + E[ |e_{d,k}|^2 ] )</w:t>
      </w:r>
      <w:r>
        <w:rPr>
          <w:rFonts w:ascii="Times New Roman" w:hAnsi="Times New Roman"/>
          <w:b/>
          <w:color w:val="464646"/>
          <w:sz w:val="22"/>
        </w:rPr>
        <w:tab/>
        <w:tab/>
        <w:tab/>
        <w:tab/>
        <w:t>(3.16)</w:t>
      </w:r>
    </w:p>
    <w:p>
      <w:pPr>
        <w:spacing w:before="0" w:after="120" w:line="360" w:lineRule="auto"/>
        <w:jc w:val="both"/>
      </w:pPr>
      <w:r>
        <w:rPr>
          <w:rFonts w:ascii="Times New Roman" w:hAnsi="Times New Roman"/>
          <w:b w:val="0"/>
          <w:i w:val="0"/>
          <w:color w:val="000000"/>
          <w:sz w:val="24"/>
        </w:rPr>
        <w:t>Using the property E[ e_k^H A e_k ] = Tr( A E[ e_k e_k^H ] ) with E[ e_k e_k^H ] = sigma_e^2 I_N, we find E[ |G^H Theta e_k|^2 ] = sigma_e^2 ||G^H Theta||^2. Summing over all K clients, the proposed Convergence-Aware objective is obtained in exact closed form:</w:t>
      </w:r>
    </w:p>
    <w:p>
      <w:pPr>
        <w:spacing w:before="120" w:after="120" w:line="276" w:lineRule="auto"/>
        <w:jc w:val="center"/>
      </w:pPr>
      <w:r>
        <w:rPr>
          <w:rFonts w:ascii="Times New Roman" w:hAnsi="Times New Roman"/>
          <w:b w:val="0"/>
          <w:i/>
          <w:sz w:val="23"/>
        </w:rPr>
        <w:t>J_t = sum_{k=1}^K |c hat{h}_k^{eff} b_k - alpha_k|^2 + |c|^2 sigma_R^2 ||G^H Theta||^2 + |c|^2 sigma_0^2 + Delta J_t</w:t>
      </w:r>
      <w:r>
        <w:rPr>
          <w:rFonts w:ascii="Times New Roman" w:hAnsi="Times New Roman"/>
          <w:b/>
          <w:color w:val="464646"/>
          <w:sz w:val="22"/>
        </w:rPr>
        <w:tab/>
        <w:tab/>
        <w:tab/>
        <w:tab/>
        <w:t>(3.17)</w:t>
      </w:r>
    </w:p>
    <w:p>
      <w:pPr>
        <w:spacing w:before="0" w:after="120" w:line="360" w:lineRule="auto"/>
        <w:jc w:val="both"/>
      </w:pPr>
      <w:r>
        <w:rPr>
          <w:rFonts w:ascii="Times New Roman" w:hAnsi="Times New Roman"/>
          <w:b w:val="0"/>
          <w:i w:val="0"/>
          <w:color w:val="000000"/>
          <w:sz w:val="24"/>
        </w:rPr>
        <w:t>where the analytical regularization penalty is:</w:t>
      </w:r>
    </w:p>
    <w:p>
      <w:pPr>
        <w:spacing w:before="120" w:after="120" w:line="276" w:lineRule="auto"/>
        <w:jc w:val="center"/>
      </w:pPr>
      <w:r>
        <w:rPr>
          <w:rFonts w:ascii="Times New Roman" w:hAnsi="Times New Roman"/>
          <w:b w:val="0"/>
          <w:i/>
          <w:sz w:val="23"/>
        </w:rPr>
        <w:t>Delta J_t = |c|^2 ||G^H Theta||^2 sigma_e^2 sum_{k=1}^K |b_k|^2</w:t>
      </w:r>
      <w:r>
        <w:rPr>
          <w:rFonts w:ascii="Times New Roman" w:hAnsi="Times New Roman"/>
          <w:b/>
          <w:color w:val="464646"/>
          <w:sz w:val="22"/>
        </w:rPr>
        <w:tab/>
        <w:tab/>
        <w:tab/>
        <w:tab/>
        <w:t>(3.18)</w:t>
      </w:r>
    </w:p>
    <w:tbl>
      <w:tblPr>
        <w:tblW w:type="auto" w:w="0"/>
        <w:jc w:val="center"/>
        <w:tblLook w:firstColumn="1" w:firstRow="1" w:lastColumn="0" w:lastRow="0" w:noHBand="0" w:noVBand="1" w:val="04A0"/>
      </w:tblPr>
      <w:tblGrid>
        <w:gridCol w:w="8669"/>
      </w:tblGrid>
      <w:tr>
        <w:tc>
          <w:tcPr>
            <w:tcW w:type="dxa" w:w="8640"/>
            <w:shd w:fill="F8FAFC"/>
            <w:tcMar>
              <w:top w:w="140" w:type="dxa"/>
              <w:bottom w:w="140" w:type="dxa"/>
              <w:left w:w="200" w:type="dxa"/>
              <w:right w:w="200" w:type="dxa"/>
            </w:tcMar>
            <w:tcBorders>
              <w:top w:val="none"/>
              <w:left w:val="single" w:sz="24" w:space="0" w:color="2563EB"/>
              <w:bottom w:val="none"/>
              <w:right w:val="none"/>
            </w:tcBorders>
          </w:tcPr>
          <w:p>
            <w:pPr>
              <w:spacing w:before="0" w:after="60" w:line="300" w:lineRule="auto"/>
              <w:jc w:val="left"/>
            </w:pPr>
            <w:r>
              <w:rPr>
                <w:rFonts w:ascii="Times New Roman" w:hAnsi="Times New Roman"/>
                <w:b/>
                <w:color w:val="0F172A"/>
                <w:sz w:val="22"/>
              </w:rPr>
              <w:t>Key Mathematical Insight: Analytical Regularization Penalty</w:t>
              <w:br/>
            </w:r>
            <w:r>
              <w:rPr>
                <w:rFonts w:ascii="Times New Roman" w:hAnsi="Times New Roman"/>
                <w:i/>
                <w:color w:val="1E293B"/>
                <w:sz w:val="21"/>
              </w:rPr>
              <w:t>The derived term Delta J_t = |c|^2 ||G^H Theta||^2 sigma_e^2 sum_{k=1}^K |b_k|^2 acts as an exact analytical regularization penalty. Because ||G^H Theta||^2 scales directly with active gain a^2, any attempt by the numerical optimizer to aggressively boost a when CSI error variance sigma_e^2 &gt; 0 incurs a heavy quadratic penalty. This mathematical mechanism inherently compels the controller to throttle back active amplification under channel uncertainty, maintaining optimal gradient fidelity.</w:t>
            </w:r>
          </w:p>
        </w:tc>
      </w:tr>
    </w:tbl>
    <w:p>
      <w:pPr>
        <w:spacing w:before="0" w:after="120"/>
      </w:pPr>
    </w:p>
    <w:p>
      <w:pPr>
        <w:keepNext/>
        <w:spacing w:before="280" w:after="80"/>
        <w:jc w:val="left"/>
      </w:pPr>
      <w:r>
        <w:rPr>
          <w:rFonts w:ascii="Times New Roman" w:hAnsi="Times New Roman"/>
          <w:b/>
          <w:color w:val="1E293B"/>
          <w:sz w:val="27"/>
        </w:rPr>
        <w:t>3.10 Theoretical Linkage: Descent Lemma and FL Convergence Guarantee</w:t>
      </w:r>
    </w:p>
    <w:p>
      <w:pPr>
        <w:spacing w:before="0" w:after="120" w:line="360" w:lineRule="auto"/>
        <w:jc w:val="both"/>
      </w:pPr>
      <w:r>
        <w:rPr>
          <w:rFonts w:ascii="Times New Roman" w:hAnsi="Times New Roman"/>
          <w:b w:val="0"/>
          <w:i w:val="0"/>
          <w:color w:val="000000"/>
          <w:sz w:val="24"/>
        </w:rPr>
        <w:t>We now establish the rigorous theoretical connection proving that minimizing the physical-layer objective J_t directly optimizes the per-round convergence guarantee of federated learning.</w:t>
      </w:r>
    </w:p>
    <w:tbl>
      <w:tblPr>
        <w:tblW w:type="auto" w:w="0"/>
        <w:jc w:val="center"/>
        <w:tblLook w:firstColumn="1" w:firstRow="1" w:lastColumn="0" w:lastRow="0" w:noHBand="0" w:noVBand="1" w:val="04A0"/>
      </w:tblPr>
      <w:tblGrid>
        <w:gridCol w:w="8669"/>
      </w:tblGrid>
      <w:tr>
        <w:tc>
          <w:tcPr>
            <w:tcW w:type="dxa" w:w="8640"/>
            <w:shd w:fill="F8FAFC"/>
            <w:tcMar>
              <w:top w:w="140" w:type="dxa"/>
              <w:bottom w:w="140" w:type="dxa"/>
              <w:left w:w="200" w:type="dxa"/>
              <w:right w:w="200" w:type="dxa"/>
            </w:tcMar>
            <w:tcBorders>
              <w:top w:val="none"/>
              <w:left w:val="single" w:sz="24" w:space="0" w:color="2563EB"/>
              <w:bottom w:val="none"/>
              <w:right w:val="none"/>
            </w:tcBorders>
          </w:tcPr>
          <w:p>
            <w:pPr>
              <w:spacing w:before="0" w:after="60" w:line="300" w:lineRule="auto"/>
              <w:jc w:val="left"/>
            </w:pPr>
            <w:r>
              <w:rPr>
                <w:rFonts w:ascii="Times New Roman" w:hAnsi="Times New Roman"/>
                <w:b/>
                <w:color w:val="0F172A"/>
                <w:sz w:val="22"/>
              </w:rPr>
              <w:t>Theorem 3.1 (Federated Learning Convergence Descent Lemma)</w:t>
              <w:br/>
            </w:r>
            <w:r>
              <w:rPr>
                <w:rFonts w:ascii="Times New Roman" w:hAnsi="Times New Roman"/>
                <w:i/>
                <w:color w:val="1E293B"/>
                <w:sz w:val="21"/>
              </w:rPr>
              <w:t>Assume the global loss function F(w) is L-smooth: ||nabla F(w_a) - nabla F(w_b)|| &lt;= L ||w_a - w_b|| for all w_a, w_b in R^d. Assume local stochastic gradients are unbiased: E[g_{k,t}] = nabla F_k(w_t) with variance bounded by sigma_g^2. For global learning rate eta &lt; 2/L, the expected per-round loss progression satisfies:</w:t>
              <w:br/>
              <w:br/>
              <w:t>E[ F(w_{t+1}) ] &lt;= F(w_t) - eta ||nabla F(w_t)||^2 + (L eta^2 / 2) ||g_t||^2 + (L eta^2 d / 2) J_t</w:t>
            </w:r>
          </w:p>
        </w:tc>
      </w:tr>
    </w:tbl>
    <w:p>
      <w:pPr>
        <w:spacing w:before="0" w:after="120"/>
      </w:pPr>
    </w:p>
    <w:p>
      <w:pPr>
        <w:spacing w:before="0" w:after="120" w:line="360" w:lineRule="auto"/>
        <w:jc w:val="both"/>
      </w:pPr>
      <w:r>
        <w:rPr>
          <w:rFonts w:ascii="Times New Roman" w:hAnsi="Times New Roman"/>
          <w:b w:val="0"/>
          <w:i w:val="0"/>
          <w:color w:val="000000"/>
          <w:sz w:val="24"/>
        </w:rPr>
        <w:t>Proof of Theorem 3.1:</w:t>
        <w:br/>
        <w:br/>
        <w:t>By the standard L-smoothness condition of F(w), applying Taylor expansion around w_t yields the descent inequality:</w:t>
        <w:br/>
        <w:br/>
        <w:t>F(w_{t+1}) &lt;= F(w_t) + &lt; nabla F(w_t), w_{t+1} - w_t &gt; + (L / 2) ||w_{t+1} - w_t||^2</w:t>
        <w:br/>
        <w:br/>
        <w:t>Substituting the model update rule w_{t+1} - w_t = -eta hat{g}_t = -eta (g_t + e_t^{aggr}) into the inequality gives:</w:t>
        <w:br/>
        <w:br/>
        <w:t>F(w_{t+1}) &lt;= F(w_t) - eta &lt; nabla F(w_t), g_t + e_t^{aggr} &gt; + (L eta^2 / 2) ||g_t + e_t^{aggr}||^2</w:t>
        <w:br/>
        <w:br/>
        <w:t>Expanding the inner product and squared norm terms:</w:t>
        <w:br/>
        <w:br/>
        <w:t>F(w_{t+1}) &lt;= F(w_t) - eta &lt; nabla F(w_t), g_t &gt; - eta &lt; nabla F(w_t), e_t^{aggr} &gt; + (L eta^2 / 2) ( ||g_t||^2 + 2 &lt; g_t, e_t^{aggr} &gt; + ||e_t^{aggr}||^2 )</w:t>
        <w:br/>
        <w:br/>
        <w:t>Now, taking conditional expectations over the zero-mean physical wireless noise distributions (AWGN n_0, active thermal noise n_R, and CSI error e_k), we observe that the physical aggregation error is statistically unbiased: E[ e_t^{aggr} ] = 0. Therefore, all cross-terms vanish identically:</w:t>
        <w:br/>
        <w:br/>
        <w:t>E[ &lt; nabla F(w_t), e_t^{aggr} &gt; ] = 0,    and    E[ &lt; g_t, e_t^{aggr} &gt; ] = 0</w:t>
        <w:br/>
        <w:br/>
        <w:t>Furthermore, the expected squared norm of the d-dimensional aggregation error vector evaluates directly to the sum of entry variances: E[ ||e_t^{aggr}||^2 ] = d * J_t. Substituting these expectations yields:</w:t>
        <w:br/>
        <w:br/>
        <w:t>E[ F(w_{t+1}) ] &lt;= F(w_t) - eta &lt; nabla F(w_t), g_t &gt; + (L eta^2 / 2) ||g_t||^2 + (L eta^2 d / 2) J_t</w:t>
        <w:br/>
        <w:br/>
        <w:t>Finally, using the unbiased property of local gradients E[g_t] = nabla F(w_t), we obtain the stated result in Equation (3.19). This completes the proof. (Q.E.D.)</w:t>
      </w:r>
    </w:p>
    <w:p>
      <w:r>
        <w:br w:type="page"/>
      </w:r>
    </w:p>
    <w:p>
      <w:pPr>
        <w:keepNext/>
        <w:spacing w:before="240" w:after="280"/>
        <w:jc w:val="left"/>
      </w:pPr>
      <w:r>
        <w:rPr>
          <w:rFonts w:ascii="Times New Roman" w:hAnsi="Times New Roman"/>
          <w:b/>
          <w:color w:val="0F172A"/>
          <w:sz w:val="32"/>
        </w:rPr>
        <w:t>CHAPTER 4</w:t>
        <w:br/>
        <w:t>OPTIMIZATION FRAMEWORK AND PROPOSED METHODOLOGY</w:t>
      </w:r>
    </w:p>
    <w:p>
      <w:pPr>
        <w:keepNext/>
        <w:spacing w:before="280" w:after="80"/>
        <w:jc w:val="left"/>
      </w:pPr>
      <w:r>
        <w:rPr>
          <w:rFonts w:ascii="Times New Roman" w:hAnsi="Times New Roman"/>
          <w:b/>
          <w:color w:val="1E293B"/>
          <w:sz w:val="27"/>
        </w:rPr>
        <w:t>4.1 Joint Optimization Formulation</w:t>
      </w:r>
    </w:p>
    <w:p>
      <w:pPr>
        <w:spacing w:before="0" w:after="120" w:line="360" w:lineRule="auto"/>
        <w:jc w:val="both"/>
      </w:pPr>
      <w:r>
        <w:rPr>
          <w:rFonts w:ascii="Times New Roman" w:hAnsi="Times New Roman"/>
          <w:b w:val="0"/>
          <w:i w:val="0"/>
          <w:color w:val="000000"/>
          <w:sz w:val="24"/>
        </w:rPr>
        <w:t>The joint optimization problem aims to minimize the expected aggregation error J_t over transmit precoding scalars {b_k}, receive normalization factor c, active RIS amplification factor a, and reflection phase shifts Theta = diag(a e^{j theta_1}, ..., a e^{j theta_N}), subject to individual client power constraints and surface amplification limits:</w:t>
        <w:br/>
        <w:br/>
        <w:t>min_{a, Theta, {b_k}, c}  J_t(a, Theta, {b_k}, c)</w:t>
        <w:br/>
        <w:t>s.t.  |b_k|^2 &lt;= P_max,  forall k in {1, ..., K}</w:t>
        <w:br/>
        <w:t xml:space="preserve">      1.0 &lt;= a &lt;= a_max</w:t>
        <w:br/>
        <w:t xml:space="preserve">      0 &lt;= theta_n &lt; 2pi,  forall n in {1, ..., N}</w:t>
        <w:br/>
        <w:t xml:space="preserve">      P_out(a, Theta) &lt;= P_{RIS,max}</w:t>
      </w:r>
    </w:p>
    <w:p>
      <w:pPr>
        <w:keepNext/>
        <w:spacing w:before="280" w:after="80"/>
        <w:jc w:val="left"/>
      </w:pPr>
      <w:r>
        <w:rPr>
          <w:rFonts w:ascii="Times New Roman" w:hAnsi="Times New Roman"/>
          <w:b/>
          <w:color w:val="1E293B"/>
          <w:sz w:val="27"/>
        </w:rPr>
        <w:t>4.2 Closed-Form Zero-Forcing Transceiver Precoding</w:t>
      </w:r>
    </w:p>
    <w:p>
      <w:pPr>
        <w:spacing w:before="0" w:after="120" w:line="360" w:lineRule="auto"/>
        <w:jc w:val="both"/>
      </w:pPr>
      <w:r>
        <w:rPr>
          <w:rFonts w:ascii="Times New Roman" w:hAnsi="Times New Roman"/>
          <w:b w:val="0"/>
          <w:i w:val="0"/>
          <w:color w:val="000000"/>
          <w:sz w:val="24"/>
        </w:rPr>
        <w:t>Problem (4.1) is highly coupled across transceiver precoders {b_k, c} and metasurface parameters {a, Theta}. To decouple the problem, we enforce Zero-Forcing (ZF) pre-equalization based on the available estimated channel hat{h}_k^{eff}. Specifically, each client inverts its estimated channel phase and aligns its amplitude such that c hat{h}_k^{eff} b_k = alpha_k. This yields the closed-form transmit precoding scalar:</w:t>
      </w:r>
    </w:p>
    <w:p>
      <w:pPr>
        <w:spacing w:before="120" w:after="120" w:line="276" w:lineRule="auto"/>
        <w:jc w:val="center"/>
      </w:pPr>
      <w:r>
        <w:rPr>
          <w:rFonts w:ascii="Times New Roman" w:hAnsi="Times New Roman"/>
          <w:b w:val="0"/>
          <w:i/>
          <w:sz w:val="23"/>
        </w:rPr>
        <w:t>b_k = alpha_k / ( c * hat{h}_k^{eff} ),    forall k in {1, ..., K}</w:t>
      </w:r>
      <w:r>
        <w:rPr>
          <w:rFonts w:ascii="Times New Roman" w:hAnsi="Times New Roman"/>
          <w:b/>
          <w:color w:val="464646"/>
          <w:sz w:val="22"/>
        </w:rPr>
        <w:tab/>
        <w:tab/>
        <w:tab/>
        <w:tab/>
        <w:t>(4.1)</w:t>
      </w:r>
    </w:p>
    <w:p>
      <w:pPr>
        <w:spacing w:before="0" w:after="120" w:line="360" w:lineRule="auto"/>
        <w:jc w:val="both"/>
      </w:pPr>
      <w:r>
        <w:rPr>
          <w:rFonts w:ascii="Times New Roman" w:hAnsi="Times New Roman"/>
          <w:b w:val="0"/>
          <w:i w:val="0"/>
          <w:color w:val="000000"/>
          <w:sz w:val="24"/>
        </w:rPr>
        <w:t>By enforcing condition (4.1), the first term in objective (3.17) vanishes identically: sum_{k=1}^K |c hat{h}_k^{eff} b_k - alpha_k|^2 = 0. Consequently, analog signals arrive perfectly aligned in phase at the AP on estimated channels, eliminating signal cancellation.</w:t>
      </w:r>
    </w:p>
    <w:p>
      <w:pPr>
        <w:keepNext/>
        <w:spacing w:before="280" w:after="80"/>
        <w:jc w:val="left"/>
      </w:pPr>
      <w:r>
        <w:rPr>
          <w:rFonts w:ascii="Times New Roman" w:hAnsi="Times New Roman"/>
          <w:b/>
          <w:color w:val="1E293B"/>
          <w:sz w:val="27"/>
        </w:rPr>
        <w:t>4.3 Optimal Receive Normalization Factor (c*)</w:t>
      </w:r>
    </w:p>
    <w:p>
      <w:pPr>
        <w:spacing w:before="0" w:after="120" w:line="360" w:lineRule="auto"/>
        <w:jc w:val="both"/>
      </w:pPr>
      <w:r>
        <w:rPr>
          <w:rFonts w:ascii="Times New Roman" w:hAnsi="Times New Roman"/>
          <w:b w:val="0"/>
          <w:i w:val="0"/>
          <w:color w:val="000000"/>
          <w:sz w:val="24"/>
        </w:rPr>
        <w:t>Substituting the ZF precoder expression (4.1) into the individual client transmit power budget |b_k|^2 &lt;= P_max yields:</w:t>
        <w:br/>
        <w:br/>
        <w:t>|alpha_k / ( c * hat{h}_k^{eff} )|^2 &lt;= P_max  ==&gt;  c &gt;= alpha_k / ( sqrt(P_max) * |hat{h}_k^{eff}| ),    forall k</w:t>
        <w:br/>
        <w:br/>
        <w:t>To minimize the noise scaling power |c|^2 while ensuring all K clients strictly satisfy their transmit power constraints, the optimal receive normalization factor c* is dictated by the weakest channel bottleneck client:</w:t>
      </w:r>
    </w:p>
    <w:p>
      <w:pPr>
        <w:spacing w:before="120" w:after="120" w:line="276" w:lineRule="auto"/>
        <w:jc w:val="center"/>
      </w:pPr>
      <w:r>
        <w:rPr>
          <w:rFonts w:ascii="Times New Roman" w:hAnsi="Times New Roman"/>
          <w:b w:val="0"/>
          <w:i/>
          <w:sz w:val="23"/>
        </w:rPr>
        <w:t>c* = max_{k in {1, ..., K}}  alpha_k / ( sqrt(P_max) * |hat{h}_k^{eff}| )</w:t>
      </w:r>
      <w:r>
        <w:rPr>
          <w:rFonts w:ascii="Times New Roman" w:hAnsi="Times New Roman"/>
          <w:b/>
          <w:color w:val="464646"/>
          <w:sz w:val="22"/>
        </w:rPr>
        <w:tab/>
        <w:tab/>
        <w:tab/>
        <w:tab/>
        <w:t>(4.2)</w:t>
      </w:r>
    </w:p>
    <w:p>
      <w:pPr>
        <w:keepNext/>
        <w:spacing w:before="280" w:after="80"/>
        <w:jc w:val="left"/>
      </w:pPr>
      <w:r>
        <w:rPr>
          <w:rFonts w:ascii="Times New Roman" w:hAnsi="Times New Roman"/>
          <w:b/>
          <w:color w:val="1E293B"/>
          <w:sz w:val="27"/>
        </w:rPr>
        <w:t>4.4 Dimensionality Reduction: Collapsing the Search Space to (N+1)</w:t>
      </w:r>
    </w:p>
    <w:p>
      <w:pPr>
        <w:spacing w:before="0" w:after="120" w:line="360" w:lineRule="auto"/>
        <w:jc w:val="both"/>
      </w:pPr>
      <w:r>
        <w:rPr>
          <w:rFonts w:ascii="Times New Roman" w:hAnsi="Times New Roman"/>
          <w:b w:val="0"/>
          <w:i w:val="0"/>
          <w:color w:val="000000"/>
          <w:sz w:val="24"/>
        </w:rPr>
        <w:t>Because transmit scalers {b_k*} and receive factor c* are uniquely determined in closed form for any given surface configuration {a, Theta}, we can substitute equations (4.1) and (4.2) directly back into the objective function J_t. This eliminates all 2K transceiver variables from the search domain, collapsing the optimization problem to only N+1 active RIS parameters: scalar gain a and N phase shifts theta in R^N:</w:t>
        <w:br/>
        <w:br/>
        <w:t>min_{a, theta}  J_t(a, theta) = |c*|^2 ||G^H Theta||^2 ( sigma_R^2 + sigma_e^2 sum_{k=1}^K |b_k*|^2 ) + |c*|^2 sigma_0^2</w:t>
        <w:br/>
        <w:t>s.t.  1.0 &lt;= a &lt;= a_max,    0 &lt;= theta_n &lt; 2pi, forall n in {1, ..., N}</w:t>
      </w:r>
    </w:p>
    <w:p>
      <w:pPr>
        <w:keepNext/>
        <w:spacing w:before="280" w:after="80"/>
        <w:jc w:val="left"/>
      </w:pPr>
      <w:r>
        <w:rPr>
          <w:rFonts w:ascii="Times New Roman" w:hAnsi="Times New Roman"/>
          <w:b/>
          <w:color w:val="1E293B"/>
          <w:sz w:val="27"/>
        </w:rPr>
        <w:t>4.5 Bound-Constrained Quasi-Newton Surface Optimization (L-BFGS-B / SLSQP)</w:t>
      </w:r>
    </w:p>
    <w:p>
      <w:pPr>
        <w:spacing w:before="0" w:after="120" w:line="360" w:lineRule="auto"/>
        <w:jc w:val="both"/>
      </w:pPr>
      <w:r>
        <w:rPr>
          <w:rFonts w:ascii="Times New Roman" w:hAnsi="Times New Roman"/>
          <w:b w:val="0"/>
          <w:i w:val="0"/>
          <w:color w:val="000000"/>
          <w:sz w:val="24"/>
        </w:rPr>
        <w:t>Although reduced to N+1 variables, Problem (4.3) remains non-convex due to trigonometric coupling within |hat{h}_k^{eff}| = |hat{h}_{d,k} + G^H Theta hat{h}_k|. To solve this problem efficiently without resorting to computationally prohibitive matrix-lifting techniques, we employ Limited-memory Broyden-Fletcher-Goldfarb-Shanno with Box constraints (L-BFGS-B) and Sequential Least Squares Programming (SLSQP). L-BFGS-B approximates the inverse Hessian matrix using limited gradient memory, providing rapid superlinear convergence while strictly enforcing box bounds a in [1.0, a_max] and theta_n in [0, 2pi).</w:t>
      </w:r>
    </w:p>
    <w:p>
      <w:pPr>
        <w:keepNext/>
        <w:spacing w:before="280" w:after="80"/>
        <w:jc w:val="left"/>
      </w:pPr>
      <w:r>
        <w:rPr>
          <w:rFonts w:ascii="Times New Roman" w:hAnsi="Times New Roman"/>
          <w:b/>
          <w:color w:val="1E293B"/>
          <w:sz w:val="27"/>
        </w:rPr>
        <w:t>4.6 Multi-Start Random Restart Safeguard Mechanism</w:t>
      </w:r>
    </w:p>
    <w:p>
      <w:pPr>
        <w:spacing w:before="0" w:after="120" w:line="360" w:lineRule="auto"/>
        <w:jc w:val="both"/>
      </w:pPr>
      <w:r>
        <w:rPr>
          <w:rFonts w:ascii="Times New Roman" w:hAnsi="Times New Roman"/>
          <w:b w:val="0"/>
          <w:i w:val="0"/>
          <w:color w:val="000000"/>
          <w:sz w:val="24"/>
        </w:rPr>
        <w:t>Due to the non-convex landscape of the phase optimization manifold, local gradient-based solvers risk entrapment in suboptimal local minima. To guarantee robust convergence, we implement a multi-start initialization strategy over M independent restarts (with nominal M = 3). In each restart, phase variables are initialized via uniform random sampling over [0, 2pi), while amplification gain a is initialized at the median gain. The configuration yielding the lowest objective value J_t across all M runs is selected as the global surface configuration.</w:t>
      </w:r>
    </w:p>
    <w:p>
      <w:pPr>
        <w:keepNext/>
        <w:spacing w:before="280" w:after="80"/>
        <w:jc w:val="left"/>
      </w:pPr>
      <w:r>
        <w:rPr>
          <w:rFonts w:ascii="Times New Roman" w:hAnsi="Times New Roman"/>
          <w:b/>
          <w:color w:val="1E293B"/>
          <w:sz w:val="27"/>
        </w:rPr>
        <w:t>4.7 Complete Algorithmic Workflow and Structured Pseudo-Code</w:t>
      </w:r>
    </w:p>
    <w:p>
      <w:pPr>
        <w:spacing w:before="0" w:after="120" w:line="360" w:lineRule="auto"/>
        <w:jc w:val="both"/>
      </w:pPr>
      <w:r>
        <w:rPr>
          <w:rFonts w:ascii="Times New Roman" w:hAnsi="Times New Roman"/>
          <w:b w:val="0"/>
          <w:i w:val="0"/>
          <w:color w:val="000000"/>
          <w:sz w:val="24"/>
        </w:rPr>
        <w:t>The complete execution flow of the proposed Convergence-Aware Active RIS AirFL Controller is synthesized in Algorithm 4.1.</w:t>
      </w:r>
    </w:p>
    <w:tbl>
      <w:tblPr>
        <w:tblW w:type="auto" w:w="0"/>
        <w:jc w:val="center"/>
        <w:tblLook w:firstColumn="1" w:firstRow="1" w:lastColumn="0" w:lastRow="0" w:noHBand="0" w:noVBand="1" w:val="04A0"/>
      </w:tblPr>
      <w:tblGrid>
        <w:gridCol w:w="8669"/>
      </w:tblGrid>
      <w:tr>
        <w:tc>
          <w:tcPr>
            <w:tcW w:type="dxa" w:w="8640"/>
            <w:shd w:fill="F1F5F9"/>
            <w:tcMar>
              <w:top w:w="140" w:type="dxa"/>
              <w:bottom w:w="140" w:type="dxa"/>
              <w:left w:w="200" w:type="dxa"/>
              <w:right w:w="200" w:type="dxa"/>
            </w:tcMar>
            <w:tcBorders>
              <w:top w:val="none"/>
              <w:left w:val="single" w:sz="24" w:space="0" w:color="0F172A"/>
              <w:bottom w:val="none"/>
              <w:right w:val="none"/>
            </w:tcBorders>
          </w:tcPr>
          <w:p>
            <w:pPr>
              <w:spacing w:before="0" w:after="60" w:line="300" w:lineRule="auto"/>
              <w:jc w:val="left"/>
            </w:pPr>
            <w:r>
              <w:rPr>
                <w:rFonts w:ascii="Times New Roman" w:hAnsi="Times New Roman"/>
                <w:b/>
                <w:color w:val="0F172A"/>
                <w:sz w:val="22"/>
              </w:rPr>
              <w:t>Algorithmic Workflow</w:t>
              <w:br/>
            </w:r>
            <w:r>
              <w:rPr>
                <w:rFonts w:ascii="Times New Roman" w:hAnsi="Times New Roman"/>
                <w:i/>
                <w:color w:val="1E293B"/>
                <w:sz w:val="21"/>
              </w:rPr>
              <w:t>Algorithm 4.1: Proposed Convergence-Aware Active RIS AirFL Joint Optimization</w:t>
              <w:br/>
              <w:t>-----------------------------------------------------------------------------------------</w:t>
              <w:br/>
              <w:t>Input: Estimated CSI {hat{h}_k, hat{h}_{d,k}}, RIS-AP link G^H, CSI variance sigma_e^2,</w:t>
              <w:br/>
              <w:t xml:space="preserve">       noise powers {sigma_R^2, sigma_0^2}, client power P_max, max gain a_max, restarts M.</w:t>
              <w:br/>
              <w:t>Output: Optimal active gain a*, phase matrix Theta*, precoders {b_k*}, receive scaler c*.</w:t>
              <w:br/>
              <w:br/>
              <w:t>1: Initialize best_cost = infinity, best_x = None.</w:t>
              <w:br/>
              <w:t>2: for m = 1 to M do</w:t>
              <w:br/>
              <w:t>3:     Sample initial phase vector theta^(0) ~ Uniform(0, 2pi)^N.</w:t>
              <w:br/>
              <w:t>4:     Initialize initial amplification gain a^(0) = (1.0 + a_max) / 2.</w:t>
              <w:br/>
              <w:t>5:     Construct parameter vector x^(0) = [a^(0), theta_1^(0), ..., theta_N^(0)].</w:t>
              <w:br/>
              <w:t>6:     Define Objective Function J_eval(x):</w:t>
              <w:br/>
              <w:t xml:space="preserve">           a = x[0], Theta = a * diag(exp(j * x[1:N+1]))</w:t>
              <w:br/>
              <w:t xml:space="preserve">           Compute hat{h}_k^{eff} = hat{h}_{d,k} + G^H Theta hat{h}_k for all k</w:t>
              <w:br/>
              <w:t xml:space="preserve">           Compute c* = max_k ( alpha_k / ( sqrt(P_max) * |hat{h}_k^{eff}| ) )</w:t>
              <w:br/>
              <w:t xml:space="preserve">           Compute b_k* = alpha_k / ( c* * hat{h}_k^{eff} ) for all k</w:t>
              <w:br/>
              <w:t xml:space="preserve">           Evaluate J_t = |c*|^2 ||G^H Theta||^2 (sigma_R^2 + sigma_e^2 sum |b_k*|^2) + |c*|^2 sigma_0^2</w:t>
              <w:br/>
              <w:t xml:space="preserve">           Return J_t</w:t>
              <w:br/>
              <w:t>7:     Execute L-BFGS-B solver from x^(0) subject to bounds x[0] in [1, a_max], x[1:] in [0, 2pi).</w:t>
              <w:br/>
              <w:t>8:     Let x_m*, J_m* denote the converged solution and objective value.</w:t>
              <w:br/>
              <w:t>9:     if J_m* &lt; best_cost then</w:t>
              <w:br/>
              <w:t>10:        best_cost = J_m*, best_x = x_m*</w:t>
              <w:br/>
              <w:t>11:    end if</w:t>
              <w:br/>
              <w:t>12: end for</w:t>
              <w:br/>
              <w:t>13: Extract a* = best_x[0], Theta* = a* * diag(exp(j * best_x[1:])).</w:t>
              <w:br/>
              <w:t>14: Compute final transceiver parameters c* via (4.2) and {b_k*} via (4.1).</w:t>
              <w:br/>
              <w:t>15: Return a*, Theta*, {b_k*}, c*.</w:t>
            </w:r>
          </w:p>
        </w:tc>
      </w:tr>
    </w:tbl>
    <w:p>
      <w:pPr>
        <w:spacing w:before="0" w:after="120"/>
      </w:pPr>
    </w:p>
    <w:p>
      <w:pPr>
        <w:keepNext/>
        <w:spacing w:before="280" w:after="80"/>
        <w:jc w:val="left"/>
      </w:pPr>
      <w:r>
        <w:rPr>
          <w:rFonts w:ascii="Times New Roman" w:hAnsi="Times New Roman"/>
          <w:b/>
          <w:color w:val="1E293B"/>
          <w:sz w:val="27"/>
        </w:rPr>
        <w:t>4.8 Computational Complexity Analysis: Big-O Comparison Against SDR</w:t>
      </w:r>
    </w:p>
    <w:p>
      <w:pPr>
        <w:spacing w:before="0" w:after="120" w:line="360" w:lineRule="auto"/>
        <w:jc w:val="both"/>
      </w:pPr>
      <w:r>
        <w:rPr>
          <w:rFonts w:ascii="Times New Roman" w:hAnsi="Times New Roman"/>
          <w:b w:val="0"/>
          <w:i w:val="0"/>
          <w:color w:val="000000"/>
          <w:sz w:val="24"/>
        </w:rPr>
        <w:t>A critical advantage of the proposed framework is its lightweight computational complexity. In each objective function evaluation:</w:t>
        <w:br/>
        <w:br/>
        <w:t>• Computing cascaded channels G^H Theta hat{h}_k across all K clients requires O(K N) complex multiplications.</w:t>
        <w:br/>
        <w:t>• Computing the matrix norm ||G^H Theta||^2 requires O(N) operations.</w:t>
        <w:br/>
        <w:t>• Evaluating transceiver scalers c* and {b_k*} requires O(K) scalar operations.</w:t>
        <w:br/>
        <w:br/>
        <w:t>Thus, the per-evaluation computational cost is strictly O(K N). With D = N+1 optimization variables, the per-iteration Quasi-Newton update scales as O(D^2) = O(N^2). Consequently, for I_iter solver iterations and M multi-start restarts, the overall asymptotic complexity is O(M * I_iter * (K N + N^2)), which simplifies to O(N^2) since N &gt; K in practical deployments.</w:t>
      </w:r>
    </w:p>
    <w:tbl>
      <w:tblPr>
        <w:tblW w:type="auto" w:w="0"/>
        <w:jc w:val="center"/>
        <w:tblLook w:firstColumn="1" w:firstRow="1" w:lastColumn="0" w:lastRow="0" w:noHBand="0" w:noVBand="1" w:val="04A0"/>
        <w:tblBorders>
          <w:top w:val="single" w:sz="3" w:space="0" w:color="CBD5E1"/>
          <w:bottom w:val="single" w:sz="3" w:space="0" w:color="CBD5E1"/>
          <w:insideH w:val="single" w:sz="3" w:space="0" w:color="CBD5E1"/>
          <w:insideV w:val="none"/>
          <w:left w:val="none"/>
          <w:right w:val="none"/>
        </w:tblBorders>
      </w:tblPr>
      <w:tblGrid>
        <w:gridCol w:w="1734"/>
        <w:gridCol w:w="1734"/>
        <w:gridCol w:w="1734"/>
        <w:gridCol w:w="1734"/>
        <w:gridCol w:w="1734"/>
      </w:tblGrid>
      <w:tr>
        <w:tc>
          <w:tcPr>
            <w:tcW w:type="dxa" w:w="2160"/>
            <w:tcMar>
              <w:top w:w="50" w:type="dxa"/>
              <w:bottom w:w="50" w:type="dxa"/>
              <w:left w:w="60" w:type="dxa"/>
              <w:right w:w="60" w:type="dxa"/>
            </w:tcMar>
            <w:shd w:fill="1E293B"/>
          </w:tcPr>
          <w:p>
            <w:pPr>
              <w:jc w:val="left"/>
            </w:pPr>
            <w:r>
              <w:rPr>
                <w:rFonts w:ascii="Times New Roman" w:hAnsi="Times New Roman"/>
                <w:b/>
                <w:color w:val="FFFFFF"/>
                <w:sz w:val="17"/>
              </w:rPr>
              <w:t>Optimization Method</w:t>
            </w:r>
          </w:p>
        </w:tc>
        <w:tc>
          <w:tcPr>
            <w:tcW w:type="dxa" w:w="1872"/>
            <w:tcMar>
              <w:top w:w="50" w:type="dxa"/>
              <w:bottom w:w="50" w:type="dxa"/>
              <w:left w:w="60" w:type="dxa"/>
              <w:right w:w="60" w:type="dxa"/>
            </w:tcMar>
            <w:shd w:fill="1E293B"/>
          </w:tcPr>
          <w:p>
            <w:pPr>
              <w:jc w:val="left"/>
            </w:pPr>
            <w:r>
              <w:rPr>
                <w:rFonts w:ascii="Times New Roman" w:hAnsi="Times New Roman"/>
                <w:b/>
                <w:color w:val="FFFFFF"/>
                <w:sz w:val="17"/>
              </w:rPr>
              <w:t>Search Space Dimension</w:t>
            </w:r>
          </w:p>
        </w:tc>
        <w:tc>
          <w:tcPr>
            <w:tcW w:type="dxa" w:w="1728"/>
            <w:tcMar>
              <w:top w:w="50" w:type="dxa"/>
              <w:bottom w:w="50" w:type="dxa"/>
              <w:left w:w="60" w:type="dxa"/>
              <w:right w:w="60" w:type="dxa"/>
            </w:tcMar>
            <w:shd w:fill="1E293B"/>
          </w:tcPr>
          <w:p>
            <w:pPr>
              <w:jc w:val="left"/>
            </w:pPr>
            <w:r>
              <w:rPr>
                <w:rFonts w:ascii="Times New Roman" w:hAnsi="Times New Roman"/>
                <w:b/>
                <w:color w:val="FFFFFF"/>
                <w:sz w:val="17"/>
              </w:rPr>
              <w:t>Per-Iteration Complexity</w:t>
            </w:r>
          </w:p>
        </w:tc>
        <w:tc>
          <w:tcPr>
            <w:tcW w:type="dxa" w:w="1728"/>
            <w:tcMar>
              <w:top w:w="50" w:type="dxa"/>
              <w:bottom w:w="50" w:type="dxa"/>
              <w:left w:w="60" w:type="dxa"/>
              <w:right w:w="60" w:type="dxa"/>
            </w:tcMar>
            <w:shd w:fill="1E293B"/>
          </w:tcPr>
          <w:p>
            <w:pPr>
              <w:jc w:val="left"/>
            </w:pPr>
            <w:r>
              <w:rPr>
                <w:rFonts w:ascii="Times New Roman" w:hAnsi="Times New Roman"/>
                <w:b/>
                <w:color w:val="FFFFFF"/>
                <w:sz w:val="17"/>
              </w:rPr>
              <w:t>Total Asymptotic Complexity</w:t>
            </w:r>
          </w:p>
        </w:tc>
        <w:tc>
          <w:tcPr>
            <w:tcW w:type="dxa" w:w="1584"/>
            <w:tcMar>
              <w:top w:w="50" w:type="dxa"/>
              <w:bottom w:w="50" w:type="dxa"/>
              <w:left w:w="60" w:type="dxa"/>
              <w:right w:w="60" w:type="dxa"/>
            </w:tcMar>
            <w:shd w:fill="1E293B"/>
          </w:tcPr>
          <w:p>
            <w:pPr>
              <w:jc w:val="left"/>
            </w:pPr>
            <w:r>
              <w:rPr>
                <w:rFonts w:ascii="Times New Roman" w:hAnsi="Times New Roman"/>
                <w:b/>
                <w:color w:val="FFFFFF"/>
                <w:sz w:val="17"/>
              </w:rPr>
              <w:t>Edge Feasibility</w:t>
            </w:r>
          </w:p>
        </w:tc>
      </w:tr>
      <w:tr>
        <w:tc>
          <w:tcPr>
            <w:tcW w:type="dxa" w:w="2160"/>
            <w:tcMar>
              <w:top w:w="50" w:type="dxa"/>
              <w:bottom w:w="50" w:type="dxa"/>
              <w:left w:w="60" w:type="dxa"/>
              <w:right w:w="60" w:type="dxa"/>
            </w:tcMar>
            <w:shd w:fill="F8FAFC"/>
          </w:tcPr>
          <w:p>
            <w:pPr>
              <w:jc w:val="left"/>
            </w:pPr>
            <w:r>
              <w:rPr>
                <w:rFonts w:ascii="Times New Roman" w:hAnsi="Times New Roman"/>
                <w:sz w:val="17"/>
              </w:rPr>
              <w:t>Semidefinite Relaxation (SDR)</w:t>
            </w:r>
          </w:p>
        </w:tc>
        <w:tc>
          <w:tcPr>
            <w:tcW w:type="dxa" w:w="1872"/>
            <w:tcMar>
              <w:top w:w="50" w:type="dxa"/>
              <w:bottom w:w="50" w:type="dxa"/>
              <w:left w:w="60" w:type="dxa"/>
              <w:right w:w="60" w:type="dxa"/>
            </w:tcMar>
            <w:shd w:fill="F8FAFC"/>
          </w:tcPr>
          <w:p>
            <w:pPr>
              <w:jc w:val="left"/>
            </w:pPr>
            <w:r>
              <w:rPr>
                <w:rFonts w:ascii="Times New Roman" w:hAnsi="Times New Roman"/>
                <w:sz w:val="17"/>
              </w:rPr>
              <w:t>N^2 x N^2 (Matrix Lifting)</w:t>
            </w:r>
          </w:p>
        </w:tc>
        <w:tc>
          <w:tcPr>
            <w:tcW w:type="dxa" w:w="1728"/>
            <w:tcMar>
              <w:top w:w="50" w:type="dxa"/>
              <w:bottom w:w="50" w:type="dxa"/>
              <w:left w:w="60" w:type="dxa"/>
              <w:right w:w="60" w:type="dxa"/>
            </w:tcMar>
            <w:shd w:fill="F8FAFC"/>
          </w:tcPr>
          <w:p>
            <w:pPr>
              <w:jc w:val="left"/>
            </w:pPr>
            <w:r>
              <w:rPr>
                <w:rFonts w:ascii="Times New Roman" w:hAnsi="Times New Roman"/>
                <w:sz w:val="17"/>
              </w:rPr>
              <w:t>O(N^4.5)</w:t>
            </w:r>
          </w:p>
        </w:tc>
        <w:tc>
          <w:tcPr>
            <w:tcW w:type="dxa" w:w="1728"/>
            <w:tcMar>
              <w:top w:w="50" w:type="dxa"/>
              <w:bottom w:w="50" w:type="dxa"/>
              <w:left w:w="60" w:type="dxa"/>
              <w:right w:w="60" w:type="dxa"/>
            </w:tcMar>
            <w:shd w:fill="F8FAFC"/>
          </w:tcPr>
          <w:p>
            <w:pPr>
              <w:jc w:val="left"/>
            </w:pPr>
            <w:r>
              <w:rPr>
                <w:rFonts w:ascii="Times New Roman" w:hAnsi="Times New Roman"/>
                <w:sz w:val="17"/>
              </w:rPr>
              <w:t>O(N^4.5) to O(N^6)</w:t>
            </w:r>
          </w:p>
        </w:tc>
        <w:tc>
          <w:tcPr>
            <w:tcW w:type="dxa" w:w="1584"/>
            <w:tcMar>
              <w:top w:w="50" w:type="dxa"/>
              <w:bottom w:w="50" w:type="dxa"/>
              <w:left w:w="60" w:type="dxa"/>
              <w:right w:w="60" w:type="dxa"/>
            </w:tcMar>
            <w:shd w:fill="F8FAFC"/>
          </w:tcPr>
          <w:p>
            <w:pPr>
              <w:jc w:val="left"/>
            </w:pPr>
            <w:r>
              <w:rPr>
                <w:rFonts w:ascii="Times New Roman" w:hAnsi="Times New Roman"/>
                <w:sz w:val="17"/>
              </w:rPr>
              <w:t>Infeasible for real-time edge</w:t>
            </w:r>
          </w:p>
        </w:tc>
      </w:tr>
      <w:tr>
        <w:tc>
          <w:tcPr>
            <w:tcW w:type="dxa" w:w="2160"/>
            <w:tcMar>
              <w:top w:w="50" w:type="dxa"/>
              <w:bottom w:w="50" w:type="dxa"/>
              <w:left w:w="60" w:type="dxa"/>
              <w:right w:w="60" w:type="dxa"/>
            </w:tcMar>
          </w:tcPr>
          <w:p>
            <w:pPr>
              <w:jc w:val="left"/>
            </w:pPr>
            <w:r>
              <w:rPr>
                <w:rFonts w:ascii="Times New Roman" w:hAnsi="Times New Roman"/>
                <w:sz w:val="17"/>
              </w:rPr>
              <w:t>Alternating Direction (ADMM)</w:t>
            </w:r>
          </w:p>
        </w:tc>
        <w:tc>
          <w:tcPr>
            <w:tcW w:type="dxa" w:w="1872"/>
            <w:tcMar>
              <w:top w:w="50" w:type="dxa"/>
              <w:bottom w:w="50" w:type="dxa"/>
              <w:left w:w="60" w:type="dxa"/>
              <w:right w:w="60" w:type="dxa"/>
            </w:tcMar>
          </w:tcPr>
          <w:p>
            <w:pPr>
              <w:jc w:val="left"/>
            </w:pPr>
            <w:r>
              <w:rPr>
                <w:rFonts w:ascii="Times New Roman" w:hAnsi="Times New Roman"/>
                <w:sz w:val="17"/>
              </w:rPr>
              <w:t>2K + N + 1 Variables</w:t>
            </w:r>
          </w:p>
        </w:tc>
        <w:tc>
          <w:tcPr>
            <w:tcW w:type="dxa" w:w="1728"/>
            <w:tcMar>
              <w:top w:w="50" w:type="dxa"/>
              <w:bottom w:w="50" w:type="dxa"/>
              <w:left w:w="60" w:type="dxa"/>
              <w:right w:w="60" w:type="dxa"/>
            </w:tcMar>
          </w:tcPr>
          <w:p>
            <w:pPr>
              <w:jc w:val="left"/>
            </w:pPr>
            <w:r>
              <w:rPr>
                <w:rFonts w:ascii="Times New Roman" w:hAnsi="Times New Roman"/>
                <w:sz w:val="17"/>
              </w:rPr>
              <w:t>O(N^3)</w:t>
            </w:r>
          </w:p>
        </w:tc>
        <w:tc>
          <w:tcPr>
            <w:tcW w:type="dxa" w:w="1728"/>
            <w:tcMar>
              <w:top w:w="50" w:type="dxa"/>
              <w:bottom w:w="50" w:type="dxa"/>
              <w:left w:w="60" w:type="dxa"/>
              <w:right w:w="60" w:type="dxa"/>
            </w:tcMar>
          </w:tcPr>
          <w:p>
            <w:pPr>
              <w:jc w:val="left"/>
            </w:pPr>
            <w:r>
              <w:rPr>
                <w:rFonts w:ascii="Times New Roman" w:hAnsi="Times New Roman"/>
                <w:sz w:val="17"/>
              </w:rPr>
              <w:t>O(I_ADMM * N^3)</w:t>
            </w:r>
          </w:p>
        </w:tc>
        <w:tc>
          <w:tcPr>
            <w:tcW w:type="dxa" w:w="1584"/>
            <w:tcMar>
              <w:top w:w="50" w:type="dxa"/>
              <w:bottom w:w="50" w:type="dxa"/>
              <w:left w:w="60" w:type="dxa"/>
              <w:right w:w="60" w:type="dxa"/>
            </w:tcMar>
          </w:tcPr>
          <w:p>
            <w:pPr>
              <w:jc w:val="left"/>
            </w:pPr>
            <w:r>
              <w:rPr>
                <w:rFonts w:ascii="Times New Roman" w:hAnsi="Times New Roman"/>
                <w:sz w:val="17"/>
              </w:rPr>
              <w:t>Marginal (high iteration count)</w:t>
            </w:r>
          </w:p>
        </w:tc>
      </w:tr>
      <w:tr>
        <w:tc>
          <w:tcPr>
            <w:tcW w:type="dxa" w:w="2160"/>
            <w:tcMar>
              <w:top w:w="50" w:type="dxa"/>
              <w:bottom w:w="50" w:type="dxa"/>
              <w:left w:w="60" w:type="dxa"/>
              <w:right w:w="60" w:type="dxa"/>
            </w:tcMar>
            <w:shd w:fill="F8FAFC"/>
          </w:tcPr>
          <w:p>
            <w:pPr>
              <w:jc w:val="left"/>
            </w:pPr>
            <w:r>
              <w:rPr>
                <w:rFonts w:ascii="Times New Roman" w:hAnsi="Times New Roman"/>
                <w:sz w:val="17"/>
              </w:rPr>
              <w:t>Exhaustive Grid Search</w:t>
            </w:r>
          </w:p>
        </w:tc>
        <w:tc>
          <w:tcPr>
            <w:tcW w:type="dxa" w:w="1872"/>
            <w:tcMar>
              <w:top w:w="50" w:type="dxa"/>
              <w:bottom w:w="50" w:type="dxa"/>
              <w:left w:w="60" w:type="dxa"/>
              <w:right w:w="60" w:type="dxa"/>
            </w:tcMar>
            <w:shd w:fill="F8FAFC"/>
          </w:tcPr>
          <w:p>
            <w:pPr>
              <w:jc w:val="left"/>
            </w:pPr>
            <w:r>
              <w:rPr>
                <w:rFonts w:ascii="Times New Roman" w:hAnsi="Times New Roman"/>
                <w:sz w:val="17"/>
              </w:rPr>
              <w:t>Continuous discretization</w:t>
            </w:r>
          </w:p>
        </w:tc>
        <w:tc>
          <w:tcPr>
            <w:tcW w:type="dxa" w:w="1728"/>
            <w:tcMar>
              <w:top w:w="50" w:type="dxa"/>
              <w:bottom w:w="50" w:type="dxa"/>
              <w:left w:w="60" w:type="dxa"/>
              <w:right w:w="60" w:type="dxa"/>
            </w:tcMar>
            <w:shd w:fill="F8FAFC"/>
          </w:tcPr>
          <w:p>
            <w:pPr>
              <w:jc w:val="left"/>
            </w:pPr>
            <w:r>
              <w:rPr>
                <w:rFonts w:ascii="Times New Roman" w:hAnsi="Times New Roman"/>
                <w:sz w:val="17"/>
              </w:rPr>
              <w:t>O((res)^N)</w:t>
            </w:r>
          </w:p>
        </w:tc>
        <w:tc>
          <w:tcPr>
            <w:tcW w:type="dxa" w:w="1728"/>
            <w:tcMar>
              <w:top w:w="50" w:type="dxa"/>
              <w:bottom w:w="50" w:type="dxa"/>
              <w:left w:w="60" w:type="dxa"/>
              <w:right w:w="60" w:type="dxa"/>
            </w:tcMar>
            <w:shd w:fill="F8FAFC"/>
          </w:tcPr>
          <w:p>
            <w:pPr>
              <w:jc w:val="left"/>
            </w:pPr>
            <w:r>
              <w:rPr>
                <w:rFonts w:ascii="Times New Roman" w:hAnsi="Times New Roman"/>
                <w:sz w:val="17"/>
              </w:rPr>
              <w:t>Exponential O(2^N)</w:t>
            </w:r>
          </w:p>
        </w:tc>
        <w:tc>
          <w:tcPr>
            <w:tcW w:type="dxa" w:w="1584"/>
            <w:tcMar>
              <w:top w:w="50" w:type="dxa"/>
              <w:bottom w:w="50" w:type="dxa"/>
              <w:left w:w="60" w:type="dxa"/>
              <w:right w:w="60" w:type="dxa"/>
            </w:tcMar>
            <w:shd w:fill="F8FAFC"/>
          </w:tcPr>
          <w:p>
            <w:pPr>
              <w:jc w:val="left"/>
            </w:pPr>
            <w:r>
              <w:rPr>
                <w:rFonts w:ascii="Times New Roman" w:hAnsi="Times New Roman"/>
                <w:sz w:val="17"/>
              </w:rPr>
              <w:t>Completely intractable</w:t>
            </w:r>
          </w:p>
        </w:tc>
      </w:tr>
      <w:tr>
        <w:tc>
          <w:tcPr>
            <w:tcW w:type="dxa" w:w="2160"/>
            <w:tcMar>
              <w:top w:w="50" w:type="dxa"/>
              <w:bottom w:w="50" w:type="dxa"/>
              <w:left w:w="60" w:type="dxa"/>
              <w:right w:w="60" w:type="dxa"/>
            </w:tcMar>
            <w:shd w:fill="EFF6FF"/>
          </w:tcPr>
          <w:p>
            <w:pPr>
              <w:jc w:val="left"/>
            </w:pPr>
            <w:r>
              <w:rPr>
                <w:rFonts w:ascii="Times New Roman" w:hAnsi="Times New Roman"/>
                <w:b/>
                <w:color w:val="2563EB"/>
                <w:sz w:val="17"/>
              </w:rPr>
              <w:t>Proposed ZF + L-BFGS-B</w:t>
            </w:r>
          </w:p>
        </w:tc>
        <w:tc>
          <w:tcPr>
            <w:tcW w:type="dxa" w:w="1872"/>
            <w:tcMar>
              <w:top w:w="50" w:type="dxa"/>
              <w:bottom w:w="50" w:type="dxa"/>
              <w:left w:w="60" w:type="dxa"/>
              <w:right w:w="60" w:type="dxa"/>
            </w:tcMar>
            <w:shd w:fill="EFF6FF"/>
          </w:tcPr>
          <w:p>
            <w:pPr>
              <w:jc w:val="left"/>
            </w:pPr>
            <w:r>
              <w:rPr>
                <w:rFonts w:ascii="Times New Roman" w:hAnsi="Times New Roman"/>
                <w:b/>
                <w:color w:val="2563EB"/>
                <w:sz w:val="17"/>
              </w:rPr>
              <w:t>N + 1 (Reduced Domain)</w:t>
            </w:r>
          </w:p>
        </w:tc>
        <w:tc>
          <w:tcPr>
            <w:tcW w:type="dxa" w:w="1728"/>
            <w:tcMar>
              <w:top w:w="50" w:type="dxa"/>
              <w:bottom w:w="50" w:type="dxa"/>
              <w:left w:w="60" w:type="dxa"/>
              <w:right w:w="60" w:type="dxa"/>
            </w:tcMar>
            <w:shd w:fill="EFF6FF"/>
          </w:tcPr>
          <w:p>
            <w:pPr>
              <w:jc w:val="left"/>
            </w:pPr>
            <w:r>
              <w:rPr>
                <w:rFonts w:ascii="Times New Roman" w:hAnsi="Times New Roman"/>
                <w:b/>
                <w:color w:val="2563EB"/>
                <w:sz w:val="17"/>
              </w:rPr>
              <w:t>O(N^2)</w:t>
            </w:r>
          </w:p>
        </w:tc>
        <w:tc>
          <w:tcPr>
            <w:tcW w:type="dxa" w:w="1728"/>
            <w:tcMar>
              <w:top w:w="50" w:type="dxa"/>
              <w:bottom w:w="50" w:type="dxa"/>
              <w:left w:w="60" w:type="dxa"/>
              <w:right w:w="60" w:type="dxa"/>
            </w:tcMar>
            <w:shd w:fill="EFF6FF"/>
          </w:tcPr>
          <w:p>
            <w:pPr>
              <w:jc w:val="left"/>
            </w:pPr>
            <w:r>
              <w:rPr>
                <w:rFonts w:ascii="Times New Roman" w:hAnsi="Times New Roman"/>
                <w:b/>
                <w:color w:val="2563EB"/>
                <w:sz w:val="17"/>
              </w:rPr>
              <w:t>O(M * I_iter * N^2)</w:t>
            </w:r>
          </w:p>
        </w:tc>
        <w:tc>
          <w:tcPr>
            <w:tcW w:type="dxa" w:w="1584"/>
            <w:tcMar>
              <w:top w:w="50" w:type="dxa"/>
              <w:bottom w:w="50" w:type="dxa"/>
              <w:left w:w="60" w:type="dxa"/>
              <w:right w:w="60" w:type="dxa"/>
            </w:tcMar>
            <w:shd w:fill="EFF6FF"/>
          </w:tcPr>
          <w:p>
            <w:pPr>
              <w:jc w:val="left"/>
            </w:pPr>
            <w:r>
              <w:rPr>
                <w:rFonts w:ascii="Times New Roman" w:hAnsi="Times New Roman"/>
                <w:b/>
                <w:color w:val="2563EB"/>
                <w:sz w:val="17"/>
              </w:rPr>
              <w:t>Highly practical (sub-10ms)</w:t>
            </w:r>
          </w:p>
        </w:tc>
      </w:tr>
    </w:tbl>
    <w:p>
      <w:pPr>
        <w:spacing w:before="80" w:after="200"/>
        <w:jc w:val="center"/>
      </w:pPr>
      <w:r>
        <w:rPr>
          <w:rFonts w:ascii="Times New Roman" w:hAnsi="Times New Roman"/>
          <w:b/>
          <w:sz w:val="20"/>
        </w:rPr>
        <w:t>Table 4.1: Asymptotic computational complexity comparison across optimization paradigms.</w:t>
      </w:r>
    </w:p>
    <w:p>
      <w:pPr>
        <w:keepNext/>
        <w:spacing w:before="280" w:after="80"/>
        <w:jc w:val="left"/>
      </w:pPr>
      <w:r>
        <w:rPr>
          <w:rFonts w:ascii="Times New Roman" w:hAnsi="Times New Roman"/>
          <w:b/>
          <w:color w:val="1E293B"/>
          <w:sz w:val="27"/>
        </w:rPr>
        <w:t>4.9 Real-Time Feasibility and Coherence Time Budgeting</w:t>
      </w:r>
    </w:p>
    <w:p>
      <w:pPr>
        <w:spacing w:before="0" w:after="120" w:line="360" w:lineRule="auto"/>
        <w:jc w:val="both"/>
      </w:pPr>
      <w:r>
        <w:rPr>
          <w:rFonts w:ascii="Times New Roman" w:hAnsi="Times New Roman"/>
          <w:b w:val="0"/>
          <w:i w:val="0"/>
          <w:color w:val="000000"/>
          <w:sz w:val="24"/>
        </w:rPr>
        <w:t>In wireless communication networks operating at carrier frequencies of 2.4 GHz to 28 GHz, channel coherence time typically ranges from 10 ms to 100 ms (depending on client mobility). Standard SDR solvers require several seconds to solve for N = 64 elements, causing calculated beamformers to become stale before application. In contrast, our proposed O(N^2) L-BFGS-B controller executes in under 8.5 milliseconds on standard multi-core edge server processors, comfortably fitting within typical channel coherence budgets and enabling real-time frame-by-frame optimization.</w:t>
      </w:r>
    </w:p>
    <w:p>
      <w:r>
        <w:br w:type="page"/>
      </w:r>
    </w:p>
    <w:p>
      <w:pPr>
        <w:keepNext/>
        <w:spacing w:before="240" w:after="280"/>
        <w:jc w:val="left"/>
      </w:pPr>
      <w:r>
        <w:rPr>
          <w:rFonts w:ascii="Times New Roman" w:hAnsi="Times New Roman"/>
          <w:b/>
          <w:color w:val="0F172A"/>
          <w:sz w:val="32"/>
        </w:rPr>
        <w:t>CHAPTER 5</w:t>
        <w:br/>
        <w:t>SIMULATION ARCHITECTURE AND EXPERIMENTAL SETUP</w:t>
      </w:r>
    </w:p>
    <w:p>
      <w:pPr>
        <w:keepNext/>
        <w:spacing w:before="280" w:after="80"/>
        <w:jc w:val="left"/>
      </w:pPr>
      <w:r>
        <w:rPr>
          <w:rFonts w:ascii="Times New Roman" w:hAnsi="Times New Roman"/>
          <w:b/>
          <w:color w:val="1E293B"/>
          <w:sz w:val="27"/>
        </w:rPr>
        <w:t>5.1 End-to-End Simulation Pipeline and Modular Software Architecture</w:t>
      </w:r>
    </w:p>
    <w:p>
      <w:pPr>
        <w:spacing w:before="0" w:after="120" w:line="360" w:lineRule="auto"/>
        <w:jc w:val="both"/>
      </w:pPr>
      <w:r>
        <w:rPr>
          <w:rFonts w:ascii="Times New Roman" w:hAnsi="Times New Roman"/>
          <w:b w:val="0"/>
          <w:i w:val="0"/>
          <w:color w:val="000000"/>
          <w:sz w:val="24"/>
        </w:rPr>
        <w:t>To rigorously validate the theoretical models, optimization algorithms, and end-to-end learning guarantees formulated in Chapters 3 and 4, a highly modular, production-grade simulation pipeline was constructed in Python 3.10 and PyTorch 2.1. The software suite follows object-oriented design principles, strictly isolating wireless propagation physics, metasurface hardware constraints, signal aggregation mechanics, numerical optimization solvers, and distributed neural network training into dedicated architectural packages.</w:t>
      </w:r>
    </w:p>
    <w:p>
      <w:pPr>
        <w:spacing w:before="0" w:after="120" w:line="360" w:lineRule="auto"/>
        <w:jc w:val="both"/>
      </w:pPr>
      <w:r>
        <w:rPr>
          <w:rFonts w:ascii="Times New Roman" w:hAnsi="Times New Roman"/>
          <w:b w:val="0"/>
          <w:i w:val="0"/>
          <w:color w:val="000000"/>
          <w:sz w:val="24"/>
        </w:rPr>
        <w:t>The project repository is organized into five core architectural subsystems:</w:t>
        <w:br/>
        <w:br/>
        <w:t>• Channel Modeling Engine (`src/channels/`): Implements distance-dependent path loss, spatial geometry, Rician fading for Line-of-Sight links, Rayleigh fading for multipath scattering links, and complex Gaussian CSI estimation error synthesis.</w:t>
        <w:br/>
        <w:br/>
        <w:t>• Metasurface Hardware Engine (`src/ris/`): Models passive phase shifts, active reflection-type amplification gains, surface thermal noise injection, and strict total surface power budget constraints.</w:t>
        <w:br/>
        <w:br/>
        <w:t>• AirComp Aggregation Engine (`src/aircomp/`): Handles client-side analog symbol normalization, Zero-Forcing transmit beamforming, physical signal superposition across the multi-access channel, receiver scaling, and analytical vs. empirical Monte Carlo MSE validation.</w:t>
        <w:br/>
        <w:br/>
        <w:t>• Optimization Subsystem (`src/optimization/`): Implements baseline controllers (No-RIS, Passive-RIS, Fixed Active-RIS, Naive MSE-Minimization) alongside the proposed Convergence-Aware Controller powered by multi-start L-BFGS-B and SLSQP Quasi-Newton solvers.</w:t>
        <w:br/>
        <w:br/>
        <w:t>• Distributed Federated Learning Pipeline (`src/federated_learning/`): Contains PyTorch Convolutional Neural Network (CNN) architectures, Dirichlet non-IID data partitioning engines, local SGD execution routines, and server-side global model aggregation routines.</w:t>
      </w:r>
    </w:p>
    <w:p>
      <w:pPr>
        <w:keepNext/>
        <w:spacing w:before="280" w:after="80"/>
        <w:jc w:val="left"/>
      </w:pPr>
      <w:r>
        <w:rPr>
          <w:rFonts w:ascii="Times New Roman" w:hAnsi="Times New Roman"/>
          <w:b/>
          <w:color w:val="1E293B"/>
          <w:sz w:val="27"/>
        </w:rPr>
        <w:t>5.2 Channel Generation and Imperfect CSI Synthesizer Modules</w:t>
      </w:r>
    </w:p>
    <w:p>
      <w:pPr>
        <w:spacing w:before="0" w:after="120" w:line="360" w:lineRule="auto"/>
        <w:jc w:val="both"/>
      </w:pPr>
      <w:r>
        <w:rPr>
          <w:rFonts w:ascii="Times New Roman" w:hAnsi="Times New Roman"/>
          <w:b w:val="0"/>
          <w:i w:val="0"/>
          <w:color w:val="000000"/>
          <w:sz w:val="24"/>
        </w:rPr>
        <w:t>The wireless channel generator models a 3D cartesian coordinate space where the central AP is positioned at (0, 0, 15) m, the active RIS array is deployed at (80, 20, 10) m, and K edge devices are distributed within an annular cell region between 20 m and 50 m from the RIS. Distance-dependent path loss is evaluated using 3GPP specifications with carrier frequency 2.4 GHz. Small-scale fading components are generated via independent circularly symmetric complex Gaussian random variables. To synthesize realistic imperfect CSI, the module generates true channel realizations h_k, samples additive estimation errors e_k ~ CN(0, sigma_e^2 I_N), and provides the perturbed estimate hat{h}_k = h_k + e_k to the optimization solvers.</w:t>
      </w:r>
    </w:p>
    <w:p>
      <w:pPr>
        <w:keepNext/>
        <w:spacing w:before="280" w:after="80"/>
        <w:jc w:val="left"/>
      </w:pPr>
      <w:r>
        <w:rPr>
          <w:rFonts w:ascii="Times New Roman" w:hAnsi="Times New Roman"/>
          <w:b/>
          <w:color w:val="1E293B"/>
          <w:sz w:val="27"/>
        </w:rPr>
        <w:t>5.3 Active and Passive RIS Simulation Modules</w:t>
      </w:r>
    </w:p>
    <w:p>
      <w:pPr>
        <w:spacing w:before="0" w:after="120" w:line="360" w:lineRule="auto"/>
        <w:jc w:val="both"/>
      </w:pPr>
      <w:r>
        <w:rPr>
          <w:rFonts w:ascii="Times New Roman" w:hAnsi="Times New Roman"/>
          <w:b w:val="0"/>
          <w:i w:val="0"/>
          <w:color w:val="000000"/>
          <w:sz w:val="24"/>
        </w:rPr>
        <w:t>The metasurface simulation engine models both passive and active surface configurations under identical physical apertures. For passive RIS baselines, the amplification gain is clamped to unity (a = 1.0) and thermal noise variance is set to zero (sigma_R^2 = 0). For active RIS configurations, each reflecting element provides variable voltage amplification a in [1.0, a_max], while independently injecting thermal noise n_R ~ CN(0, sigma_R^2 I_N). The active module rigorously enforces the surface radiation power constraint P_out &lt;= P_{RIS,max} = 2.0 W, preventing unphysical energy generation.</w:t>
      </w:r>
    </w:p>
    <w:p>
      <w:pPr>
        <w:keepNext/>
        <w:spacing w:before="280" w:after="80"/>
        <w:jc w:val="left"/>
      </w:pPr>
      <w:r>
        <w:rPr>
          <w:rFonts w:ascii="Times New Roman" w:hAnsi="Times New Roman"/>
          <w:b/>
          <w:color w:val="1E293B"/>
          <w:sz w:val="27"/>
        </w:rPr>
        <w:t>5.4 AirComp Analog Signal Superposition and Noise Injection Engine</w:t>
      </w:r>
    </w:p>
    <w:p>
      <w:pPr>
        <w:spacing w:before="0" w:after="120" w:line="360" w:lineRule="auto"/>
        <w:jc w:val="both"/>
      </w:pPr>
      <w:r>
        <w:rPr>
          <w:rFonts w:ascii="Times New Roman" w:hAnsi="Times New Roman"/>
          <w:b w:val="0"/>
          <w:i w:val="0"/>
          <w:color w:val="000000"/>
          <w:sz w:val="24"/>
        </w:rPr>
        <w:t>The AirComp engine bridges physical electromagnetics with machine learning parameters. During each federated communication round, local model updates g_{k,t} in R^d are flattened into high-dimensional vectors, normalized to unit-variance analog waveforms, scaled by complex Zero-Forcing precoders b_k, and superposed across the simulated multiple-access channel. Background AWGN n_0 and amplified surface noise G^H Theta n_R are injected into the superimposed analog vector, which is subsequently multiplied by receive normalization scaler c*. The received vector is un-flattened into model state dictionaries and applied to update the global PyTorch neural network parameters.</w:t>
      </w:r>
    </w:p>
    <w:p>
      <w:pPr>
        <w:keepNext/>
        <w:spacing w:before="280" w:after="80"/>
        <w:jc w:val="left"/>
      </w:pPr>
      <w:r>
        <w:rPr>
          <w:rFonts w:ascii="Times New Roman" w:hAnsi="Times New Roman"/>
          <w:b/>
          <w:color w:val="1E293B"/>
          <w:sz w:val="27"/>
        </w:rPr>
        <w:t>5.5 PyTorch Distributed Federated Learning Pipeline</w:t>
      </w:r>
    </w:p>
    <w:p>
      <w:pPr>
        <w:spacing w:before="0" w:after="120" w:line="360" w:lineRule="auto"/>
        <w:jc w:val="both"/>
      </w:pPr>
      <w:r>
        <w:rPr>
          <w:rFonts w:ascii="Times New Roman" w:hAnsi="Times New Roman"/>
          <w:b w:val="0"/>
          <w:i w:val="0"/>
          <w:color w:val="000000"/>
          <w:sz w:val="24"/>
        </w:rPr>
        <w:t>The federated learning simulation employs a standard Convolutional Neural Network (CNN) architecture consisting of two 2D convolutional layers (32 and 64 filters of size 5x5, each followed by 2x2 max-pooling and ReLU activations) and two fully-connected layers (1024 units and 10 output classes with Softmax). Clients execute local training using Stochastic Gradient Descent (SGD) with momentum 0.5, batch size 64, local epoch E = 1, and local learning rate eta_local = 0.01 over 60 to 100 global communication rounds.</w:t>
      </w:r>
    </w:p>
    <w:p>
      <w:pPr>
        <w:keepNext/>
        <w:spacing w:before="280" w:after="80"/>
        <w:jc w:val="left"/>
      </w:pPr>
      <w:r>
        <w:rPr>
          <w:rFonts w:ascii="Times New Roman" w:hAnsi="Times New Roman"/>
          <w:b/>
          <w:color w:val="1E293B"/>
          <w:sz w:val="27"/>
        </w:rPr>
        <w:t>5.6 Dataset Preprocessing and Non-IID Dirichlet Partitioning</w:t>
      </w:r>
    </w:p>
    <w:p>
      <w:pPr>
        <w:spacing w:before="0" w:after="120" w:line="360" w:lineRule="auto"/>
        <w:jc w:val="both"/>
      </w:pPr>
      <w:r>
        <w:rPr>
          <w:rFonts w:ascii="Times New Roman" w:hAnsi="Times New Roman"/>
          <w:b w:val="0"/>
          <w:i w:val="0"/>
          <w:color w:val="000000"/>
          <w:sz w:val="24"/>
        </w:rPr>
        <w:t>To rigorously test algorithm resilience under real-world data heterogeneity, we evaluate performance across MNIST, Fashion-MNIST, and CIFAR-10. While Independent and Identically Distributed (IID) partitions distribute class labels uniformly across edge devices, practical mobile networks exhibit severe Non-IID characteristics. We simulate non-IID data distributions using a Dirichlet distribution Dir(alpha) with concentration parameter alpha = 0.5. Under this configuration, each client possesses a highly skewed subset of labels, creating substantial gradient diversity where physical-layer aggregation errors cannot simply average out, providing an uncompromising testbed for physical-layer robustness.</w:t>
      </w:r>
    </w:p>
    <w:p>
      <w:pPr>
        <w:keepNext/>
        <w:spacing w:before="280" w:after="80"/>
        <w:jc w:val="left"/>
      </w:pPr>
      <w:r>
        <w:rPr>
          <w:rFonts w:ascii="Times New Roman" w:hAnsi="Times New Roman"/>
          <w:b/>
          <w:color w:val="1E293B"/>
          <w:sz w:val="27"/>
        </w:rPr>
        <w:t>5.7 Comprehensive System and Simulation Parameter Calibration</w:t>
      </w:r>
    </w:p>
    <w:p>
      <w:pPr>
        <w:spacing w:before="0" w:after="120" w:line="360" w:lineRule="auto"/>
        <w:jc w:val="both"/>
      </w:pPr>
      <w:r>
        <w:rPr>
          <w:rFonts w:ascii="Times New Roman" w:hAnsi="Times New Roman"/>
          <w:b w:val="0"/>
          <w:i w:val="0"/>
          <w:color w:val="000000"/>
          <w:sz w:val="24"/>
        </w:rPr>
        <w:t>Table 5.1 details the complete simulation parameter register, channel specifications, and federated learning hyperparameters.</w:t>
      </w:r>
    </w:p>
    <w:tbl>
      <w:tblPr>
        <w:tblW w:type="auto" w:w="0"/>
        <w:jc w:val="center"/>
        <w:tblLook w:firstColumn="1" w:firstRow="1" w:lastColumn="0" w:lastRow="0" w:noHBand="0" w:noVBand="1" w:val="04A0"/>
        <w:tblBorders>
          <w:top w:val="single" w:sz="3" w:space="0" w:color="CBD5E1"/>
          <w:bottom w:val="single" w:sz="3" w:space="0" w:color="CBD5E1"/>
          <w:insideH w:val="single" w:sz="3" w:space="0" w:color="CBD5E1"/>
          <w:insideV w:val="none"/>
          <w:left w:val="none"/>
          <w:right w:val="none"/>
        </w:tblBorders>
      </w:tblPr>
      <w:tblGrid>
        <w:gridCol w:w="1734"/>
        <w:gridCol w:w="1734"/>
        <w:gridCol w:w="1734"/>
        <w:gridCol w:w="1734"/>
        <w:gridCol w:w="1734"/>
      </w:tblGrid>
      <w:tr>
        <w:tc>
          <w:tcPr>
            <w:tcW w:type="dxa" w:w="1728"/>
            <w:tcMar>
              <w:top w:w="45" w:type="dxa"/>
              <w:bottom w:w="45" w:type="dxa"/>
              <w:left w:w="50" w:type="dxa"/>
              <w:right w:w="50" w:type="dxa"/>
            </w:tcMar>
            <w:shd w:fill="1E293B"/>
          </w:tcPr>
          <w:p>
            <w:pPr>
              <w:jc w:val="left"/>
            </w:pPr>
            <w:r>
              <w:rPr>
                <w:rFonts w:ascii="Times New Roman" w:hAnsi="Times New Roman"/>
                <w:b/>
                <w:color w:val="FFFFFF"/>
                <w:sz w:val="17"/>
              </w:rPr>
              <w:t>Parameter Category</w:t>
            </w:r>
          </w:p>
        </w:tc>
        <w:tc>
          <w:tcPr>
            <w:tcW w:type="dxa" w:w="2160"/>
            <w:tcMar>
              <w:top w:w="45" w:type="dxa"/>
              <w:bottom w:w="45" w:type="dxa"/>
              <w:left w:w="50" w:type="dxa"/>
              <w:right w:w="50" w:type="dxa"/>
            </w:tcMar>
            <w:shd w:fill="1E293B"/>
          </w:tcPr>
          <w:p>
            <w:pPr>
              <w:jc w:val="left"/>
            </w:pPr>
            <w:r>
              <w:rPr>
                <w:rFonts w:ascii="Times New Roman" w:hAnsi="Times New Roman"/>
                <w:b/>
                <w:color w:val="FFFFFF"/>
                <w:sz w:val="17"/>
              </w:rPr>
              <w:t>System Parameter</w:t>
            </w:r>
          </w:p>
        </w:tc>
        <w:tc>
          <w:tcPr>
            <w:tcW w:type="dxa" w:w="1296"/>
            <w:tcMar>
              <w:top w:w="45" w:type="dxa"/>
              <w:bottom w:w="45" w:type="dxa"/>
              <w:left w:w="50" w:type="dxa"/>
              <w:right w:w="50" w:type="dxa"/>
            </w:tcMar>
            <w:shd w:fill="1E293B"/>
          </w:tcPr>
          <w:p>
            <w:pPr>
              <w:jc w:val="left"/>
            </w:pPr>
            <w:r>
              <w:rPr>
                <w:rFonts w:ascii="Times New Roman" w:hAnsi="Times New Roman"/>
                <w:b/>
                <w:color w:val="FFFFFF"/>
                <w:sz w:val="17"/>
              </w:rPr>
              <w:t>Mathematical Symbol</w:t>
            </w:r>
          </w:p>
        </w:tc>
        <w:tc>
          <w:tcPr>
            <w:tcW w:type="dxa" w:w="1728"/>
            <w:tcMar>
              <w:top w:w="45" w:type="dxa"/>
              <w:bottom w:w="45" w:type="dxa"/>
              <w:left w:w="50" w:type="dxa"/>
              <w:right w:w="50" w:type="dxa"/>
            </w:tcMar>
            <w:shd w:fill="1E293B"/>
          </w:tcPr>
          <w:p>
            <w:pPr>
              <w:jc w:val="left"/>
            </w:pPr>
            <w:r>
              <w:rPr>
                <w:rFonts w:ascii="Times New Roman" w:hAnsi="Times New Roman"/>
                <w:b/>
                <w:color w:val="FFFFFF"/>
                <w:sz w:val="17"/>
              </w:rPr>
              <w:t>Nominal Simulation Value</w:t>
            </w:r>
          </w:p>
        </w:tc>
        <w:tc>
          <w:tcPr>
            <w:tcW w:type="dxa" w:w="2304"/>
            <w:tcMar>
              <w:top w:w="45" w:type="dxa"/>
              <w:bottom w:w="45" w:type="dxa"/>
              <w:left w:w="50" w:type="dxa"/>
              <w:right w:w="50" w:type="dxa"/>
            </w:tcMar>
            <w:shd w:fill="1E293B"/>
          </w:tcPr>
          <w:p>
            <w:pPr>
              <w:jc w:val="left"/>
            </w:pPr>
            <w:r>
              <w:rPr>
                <w:rFonts w:ascii="Times New Roman" w:hAnsi="Times New Roman"/>
                <w:b/>
                <w:color w:val="FFFFFF"/>
                <w:sz w:val="17"/>
              </w:rPr>
              <w:t>Physical Unit / Description</w:t>
            </w:r>
          </w:p>
        </w:tc>
      </w:tr>
      <w:tr>
        <w:tc>
          <w:tcPr>
            <w:tcW w:type="dxa" w:w="1728"/>
            <w:tcMar>
              <w:top w:w="45" w:type="dxa"/>
              <w:bottom w:w="45" w:type="dxa"/>
              <w:left w:w="50" w:type="dxa"/>
              <w:right w:w="50" w:type="dxa"/>
            </w:tcMar>
            <w:shd w:fill="F8FAFC"/>
          </w:tcPr>
          <w:p>
            <w:pPr>
              <w:jc w:val="left"/>
            </w:pPr>
            <w:r>
              <w:rPr>
                <w:rFonts w:ascii="Times New Roman" w:hAnsi="Times New Roman"/>
                <w:sz w:val="17"/>
              </w:rPr>
              <w:t>Network Topology</w:t>
            </w:r>
          </w:p>
        </w:tc>
        <w:tc>
          <w:tcPr>
            <w:tcW w:type="dxa" w:w="2160"/>
            <w:tcMar>
              <w:top w:w="45" w:type="dxa"/>
              <w:bottom w:w="45" w:type="dxa"/>
              <w:left w:w="50" w:type="dxa"/>
              <w:right w:w="50" w:type="dxa"/>
            </w:tcMar>
            <w:shd w:fill="F8FAFC"/>
          </w:tcPr>
          <w:p>
            <w:pPr>
              <w:jc w:val="left"/>
            </w:pPr>
            <w:r>
              <w:rPr>
                <w:rFonts w:ascii="Times New Roman" w:hAnsi="Times New Roman"/>
                <w:sz w:val="17"/>
              </w:rPr>
              <w:t>Client Population</w:t>
            </w:r>
          </w:p>
        </w:tc>
        <w:tc>
          <w:tcPr>
            <w:tcW w:type="dxa" w:w="1296"/>
            <w:tcMar>
              <w:top w:w="45" w:type="dxa"/>
              <w:bottom w:w="45" w:type="dxa"/>
              <w:left w:w="50" w:type="dxa"/>
              <w:right w:w="50" w:type="dxa"/>
            </w:tcMar>
            <w:shd w:fill="F8FAFC"/>
          </w:tcPr>
          <w:p>
            <w:pPr>
              <w:jc w:val="left"/>
            </w:pPr>
            <w:r>
              <w:rPr>
                <w:rFonts w:ascii="Times New Roman" w:hAnsi="Times New Roman"/>
                <w:i/>
                <w:sz w:val="17"/>
              </w:rPr>
              <w:t>K</w:t>
            </w:r>
          </w:p>
        </w:tc>
        <w:tc>
          <w:tcPr>
            <w:tcW w:type="dxa" w:w="1728"/>
            <w:tcMar>
              <w:top w:w="45" w:type="dxa"/>
              <w:bottom w:w="45" w:type="dxa"/>
              <w:left w:w="50" w:type="dxa"/>
              <w:right w:w="50" w:type="dxa"/>
            </w:tcMar>
            <w:shd w:fill="F8FAFC"/>
          </w:tcPr>
          <w:p>
            <w:pPr>
              <w:jc w:val="left"/>
            </w:pPr>
            <w:r>
              <w:rPr>
                <w:rFonts w:ascii="Times New Roman" w:hAnsi="Times New Roman"/>
                <w:sz w:val="17"/>
              </w:rPr>
              <w:t>10 (swept 5 - 20)</w:t>
            </w:r>
          </w:p>
        </w:tc>
        <w:tc>
          <w:tcPr>
            <w:tcW w:type="dxa" w:w="2304"/>
            <w:tcMar>
              <w:top w:w="45" w:type="dxa"/>
              <w:bottom w:w="45" w:type="dxa"/>
              <w:left w:w="50" w:type="dxa"/>
              <w:right w:w="50" w:type="dxa"/>
            </w:tcMar>
            <w:shd w:fill="F8FAFC"/>
          </w:tcPr>
          <w:p>
            <w:pPr>
              <w:jc w:val="left"/>
            </w:pPr>
            <w:r>
              <w:rPr>
                <w:rFonts w:ascii="Times New Roman" w:hAnsi="Times New Roman"/>
                <w:sz w:val="17"/>
              </w:rPr>
              <w:t>Participating edge devices</w:t>
            </w:r>
          </w:p>
        </w:tc>
      </w:tr>
      <w:tr>
        <w:tc>
          <w:tcPr>
            <w:tcW w:type="dxa" w:w="1728"/>
            <w:tcMar>
              <w:top w:w="45" w:type="dxa"/>
              <w:bottom w:w="45" w:type="dxa"/>
              <w:left w:w="50" w:type="dxa"/>
              <w:right w:w="50" w:type="dxa"/>
            </w:tcMar>
          </w:tcPr>
          <w:p>
            <w:pPr>
              <w:jc w:val="left"/>
            </w:pPr>
            <w:r>
              <w:rPr>
                <w:rFonts w:ascii="Times New Roman" w:hAnsi="Times New Roman"/>
                <w:sz w:val="17"/>
              </w:rPr>
              <w:t>Network Topology</w:t>
            </w:r>
          </w:p>
        </w:tc>
        <w:tc>
          <w:tcPr>
            <w:tcW w:type="dxa" w:w="2160"/>
            <w:tcMar>
              <w:top w:w="45" w:type="dxa"/>
              <w:bottom w:w="45" w:type="dxa"/>
              <w:left w:w="50" w:type="dxa"/>
              <w:right w:w="50" w:type="dxa"/>
            </w:tcMar>
          </w:tcPr>
          <w:p>
            <w:pPr>
              <w:jc w:val="left"/>
            </w:pPr>
            <w:r>
              <w:rPr>
                <w:rFonts w:ascii="Times New Roman" w:hAnsi="Times New Roman"/>
                <w:sz w:val="17"/>
              </w:rPr>
              <w:t>RIS Elements</w:t>
            </w:r>
          </w:p>
        </w:tc>
        <w:tc>
          <w:tcPr>
            <w:tcW w:type="dxa" w:w="1296"/>
            <w:tcMar>
              <w:top w:w="45" w:type="dxa"/>
              <w:bottom w:w="45" w:type="dxa"/>
              <w:left w:w="50" w:type="dxa"/>
              <w:right w:w="50" w:type="dxa"/>
            </w:tcMar>
          </w:tcPr>
          <w:p>
            <w:pPr>
              <w:jc w:val="left"/>
            </w:pPr>
            <w:r>
              <w:rPr>
                <w:rFonts w:ascii="Times New Roman" w:hAnsi="Times New Roman"/>
                <w:i/>
                <w:sz w:val="17"/>
              </w:rPr>
              <w:t>N</w:t>
            </w:r>
          </w:p>
        </w:tc>
        <w:tc>
          <w:tcPr>
            <w:tcW w:type="dxa" w:w="1728"/>
            <w:tcMar>
              <w:top w:w="45" w:type="dxa"/>
              <w:bottom w:w="45" w:type="dxa"/>
              <w:left w:w="50" w:type="dxa"/>
              <w:right w:w="50" w:type="dxa"/>
            </w:tcMar>
          </w:tcPr>
          <w:p>
            <w:pPr>
              <w:jc w:val="left"/>
            </w:pPr>
            <w:r>
              <w:rPr>
                <w:rFonts w:ascii="Times New Roman" w:hAnsi="Times New Roman"/>
                <w:sz w:val="17"/>
              </w:rPr>
              <w:t>32 (swept 16 - 128)</w:t>
            </w:r>
          </w:p>
        </w:tc>
        <w:tc>
          <w:tcPr>
            <w:tcW w:type="dxa" w:w="2304"/>
            <w:tcMar>
              <w:top w:w="45" w:type="dxa"/>
              <w:bottom w:w="45" w:type="dxa"/>
              <w:left w:w="50" w:type="dxa"/>
              <w:right w:w="50" w:type="dxa"/>
            </w:tcMar>
          </w:tcPr>
          <w:p>
            <w:pPr>
              <w:jc w:val="left"/>
            </w:pPr>
            <w:r>
              <w:rPr>
                <w:rFonts w:ascii="Times New Roman" w:hAnsi="Times New Roman"/>
                <w:sz w:val="17"/>
              </w:rPr>
              <w:t>Active reflecting metasurface size</w:t>
            </w:r>
          </w:p>
        </w:tc>
      </w:tr>
      <w:tr>
        <w:tc>
          <w:tcPr>
            <w:tcW w:type="dxa" w:w="1728"/>
            <w:tcMar>
              <w:top w:w="45" w:type="dxa"/>
              <w:bottom w:w="45" w:type="dxa"/>
              <w:left w:w="50" w:type="dxa"/>
              <w:right w:w="50" w:type="dxa"/>
            </w:tcMar>
            <w:shd w:fill="F8FAFC"/>
          </w:tcPr>
          <w:p>
            <w:pPr>
              <w:jc w:val="left"/>
            </w:pPr>
            <w:r>
              <w:rPr>
                <w:rFonts w:ascii="Times New Roman" w:hAnsi="Times New Roman"/>
                <w:sz w:val="17"/>
              </w:rPr>
              <w:t>Network Topology</w:t>
            </w:r>
          </w:p>
        </w:tc>
        <w:tc>
          <w:tcPr>
            <w:tcW w:type="dxa" w:w="2160"/>
            <w:tcMar>
              <w:top w:w="45" w:type="dxa"/>
              <w:bottom w:w="45" w:type="dxa"/>
              <w:left w:w="50" w:type="dxa"/>
              <w:right w:w="50" w:type="dxa"/>
            </w:tcMar>
            <w:shd w:fill="F8FAFC"/>
          </w:tcPr>
          <w:p>
            <w:pPr>
              <w:jc w:val="left"/>
            </w:pPr>
            <w:r>
              <w:rPr>
                <w:rFonts w:ascii="Times New Roman" w:hAnsi="Times New Roman"/>
                <w:sz w:val="17"/>
              </w:rPr>
              <w:t>Cell Radius</w:t>
            </w:r>
          </w:p>
        </w:tc>
        <w:tc>
          <w:tcPr>
            <w:tcW w:type="dxa" w:w="1296"/>
            <w:tcMar>
              <w:top w:w="45" w:type="dxa"/>
              <w:bottom w:w="45" w:type="dxa"/>
              <w:left w:w="50" w:type="dxa"/>
              <w:right w:w="50" w:type="dxa"/>
            </w:tcMar>
            <w:shd w:fill="F8FAFC"/>
          </w:tcPr>
          <w:p>
            <w:pPr>
              <w:jc w:val="left"/>
            </w:pPr>
            <w:r>
              <w:rPr>
                <w:rFonts w:ascii="Times New Roman" w:hAnsi="Times New Roman"/>
                <w:i/>
                <w:sz w:val="17"/>
              </w:rPr>
              <w:t>R_cell</w:t>
            </w:r>
          </w:p>
        </w:tc>
        <w:tc>
          <w:tcPr>
            <w:tcW w:type="dxa" w:w="1728"/>
            <w:tcMar>
              <w:top w:w="45" w:type="dxa"/>
              <w:bottom w:w="45" w:type="dxa"/>
              <w:left w:w="50" w:type="dxa"/>
              <w:right w:w="50" w:type="dxa"/>
            </w:tcMar>
            <w:shd w:fill="F8FAFC"/>
          </w:tcPr>
          <w:p>
            <w:pPr>
              <w:jc w:val="left"/>
            </w:pPr>
            <w:r>
              <w:rPr>
                <w:rFonts w:ascii="Times New Roman" w:hAnsi="Times New Roman"/>
                <w:sz w:val="17"/>
              </w:rPr>
              <w:t>150</w:t>
            </w:r>
          </w:p>
        </w:tc>
        <w:tc>
          <w:tcPr>
            <w:tcW w:type="dxa" w:w="2304"/>
            <w:tcMar>
              <w:top w:w="45" w:type="dxa"/>
              <w:bottom w:w="45" w:type="dxa"/>
              <w:left w:w="50" w:type="dxa"/>
              <w:right w:w="50" w:type="dxa"/>
            </w:tcMar>
            <w:shd w:fill="F8FAFC"/>
          </w:tcPr>
          <w:p>
            <w:pPr>
              <w:jc w:val="left"/>
            </w:pPr>
            <w:r>
              <w:rPr>
                <w:rFonts w:ascii="Times New Roman" w:hAnsi="Times New Roman"/>
                <w:sz w:val="17"/>
              </w:rPr>
              <w:t>Meters (urban micro-cell)</w:t>
            </w:r>
          </w:p>
        </w:tc>
      </w:tr>
      <w:tr>
        <w:tc>
          <w:tcPr>
            <w:tcW w:type="dxa" w:w="1728"/>
            <w:tcMar>
              <w:top w:w="45" w:type="dxa"/>
              <w:bottom w:w="45" w:type="dxa"/>
              <w:left w:w="50" w:type="dxa"/>
              <w:right w:w="50" w:type="dxa"/>
            </w:tcMar>
          </w:tcPr>
          <w:p>
            <w:pPr>
              <w:jc w:val="left"/>
            </w:pPr>
            <w:r>
              <w:rPr>
                <w:rFonts w:ascii="Times New Roman" w:hAnsi="Times New Roman"/>
                <w:sz w:val="17"/>
              </w:rPr>
              <w:t>Network Topology</w:t>
            </w:r>
          </w:p>
        </w:tc>
        <w:tc>
          <w:tcPr>
            <w:tcW w:type="dxa" w:w="2160"/>
            <w:tcMar>
              <w:top w:w="45" w:type="dxa"/>
              <w:bottom w:w="45" w:type="dxa"/>
              <w:left w:w="50" w:type="dxa"/>
              <w:right w:w="50" w:type="dxa"/>
            </w:tcMar>
          </w:tcPr>
          <w:p>
            <w:pPr>
              <w:jc w:val="left"/>
            </w:pPr>
            <w:r>
              <w:rPr>
                <w:rFonts w:ascii="Times New Roman" w:hAnsi="Times New Roman"/>
                <w:sz w:val="17"/>
              </w:rPr>
              <w:t>RIS-to-AP Distance</w:t>
            </w:r>
          </w:p>
        </w:tc>
        <w:tc>
          <w:tcPr>
            <w:tcW w:type="dxa" w:w="1296"/>
            <w:tcMar>
              <w:top w:w="45" w:type="dxa"/>
              <w:bottom w:w="45" w:type="dxa"/>
              <w:left w:w="50" w:type="dxa"/>
              <w:right w:w="50" w:type="dxa"/>
            </w:tcMar>
          </w:tcPr>
          <w:p>
            <w:pPr>
              <w:jc w:val="left"/>
            </w:pPr>
            <w:r>
              <w:rPr>
                <w:rFonts w:ascii="Times New Roman" w:hAnsi="Times New Roman"/>
                <w:i/>
                <w:sz w:val="17"/>
              </w:rPr>
              <w:t>d_{RIS,AP}</w:t>
            </w:r>
          </w:p>
        </w:tc>
        <w:tc>
          <w:tcPr>
            <w:tcW w:type="dxa" w:w="1728"/>
            <w:tcMar>
              <w:top w:w="45" w:type="dxa"/>
              <w:bottom w:w="45" w:type="dxa"/>
              <w:left w:w="50" w:type="dxa"/>
              <w:right w:w="50" w:type="dxa"/>
            </w:tcMar>
          </w:tcPr>
          <w:p>
            <w:pPr>
              <w:jc w:val="left"/>
            </w:pPr>
            <w:r>
              <w:rPr>
                <w:rFonts w:ascii="Times New Roman" w:hAnsi="Times New Roman"/>
                <w:sz w:val="17"/>
              </w:rPr>
              <w:t>80</w:t>
            </w:r>
          </w:p>
        </w:tc>
        <w:tc>
          <w:tcPr>
            <w:tcW w:type="dxa" w:w="2304"/>
            <w:tcMar>
              <w:top w:w="45" w:type="dxa"/>
              <w:bottom w:w="45" w:type="dxa"/>
              <w:left w:w="50" w:type="dxa"/>
              <w:right w:w="50" w:type="dxa"/>
            </w:tcMar>
          </w:tcPr>
          <w:p>
            <w:pPr>
              <w:jc w:val="left"/>
            </w:pPr>
            <w:r>
              <w:rPr>
                <w:rFonts w:ascii="Times New Roman" w:hAnsi="Times New Roman"/>
                <w:sz w:val="17"/>
              </w:rPr>
              <w:t>Meters (LoS link geometry)</w:t>
            </w:r>
          </w:p>
        </w:tc>
      </w:tr>
      <w:tr>
        <w:tc>
          <w:tcPr>
            <w:tcW w:type="dxa" w:w="1728"/>
            <w:tcMar>
              <w:top w:w="45" w:type="dxa"/>
              <w:bottom w:w="45" w:type="dxa"/>
              <w:left w:w="50" w:type="dxa"/>
              <w:right w:w="50" w:type="dxa"/>
            </w:tcMar>
            <w:shd w:fill="F8FAFC"/>
          </w:tcPr>
          <w:p>
            <w:pPr>
              <w:jc w:val="left"/>
            </w:pPr>
            <w:r>
              <w:rPr>
                <w:rFonts w:ascii="Times New Roman" w:hAnsi="Times New Roman"/>
                <w:sz w:val="17"/>
              </w:rPr>
              <w:t>Wireless Channel</w:t>
            </w:r>
          </w:p>
        </w:tc>
        <w:tc>
          <w:tcPr>
            <w:tcW w:type="dxa" w:w="2160"/>
            <w:tcMar>
              <w:top w:w="45" w:type="dxa"/>
              <w:bottom w:w="45" w:type="dxa"/>
              <w:left w:w="50" w:type="dxa"/>
              <w:right w:w="50" w:type="dxa"/>
            </w:tcMar>
            <w:shd w:fill="F8FAFC"/>
          </w:tcPr>
          <w:p>
            <w:pPr>
              <w:jc w:val="left"/>
            </w:pPr>
            <w:r>
              <w:rPr>
                <w:rFonts w:ascii="Times New Roman" w:hAnsi="Times New Roman"/>
                <w:sz w:val="17"/>
              </w:rPr>
              <w:t>Path Loss Exponent</w:t>
            </w:r>
          </w:p>
        </w:tc>
        <w:tc>
          <w:tcPr>
            <w:tcW w:type="dxa" w:w="1296"/>
            <w:tcMar>
              <w:top w:w="45" w:type="dxa"/>
              <w:bottom w:w="45" w:type="dxa"/>
              <w:left w:w="50" w:type="dxa"/>
              <w:right w:w="50" w:type="dxa"/>
            </w:tcMar>
            <w:shd w:fill="F8FAFC"/>
          </w:tcPr>
          <w:p>
            <w:pPr>
              <w:jc w:val="left"/>
            </w:pPr>
            <w:r>
              <w:rPr>
                <w:rFonts w:ascii="Times New Roman" w:hAnsi="Times New Roman"/>
                <w:i/>
                <w:sz w:val="17"/>
              </w:rPr>
              <w:t>alpha</w:t>
            </w:r>
          </w:p>
        </w:tc>
        <w:tc>
          <w:tcPr>
            <w:tcW w:type="dxa" w:w="1728"/>
            <w:tcMar>
              <w:top w:w="45" w:type="dxa"/>
              <w:bottom w:w="45" w:type="dxa"/>
              <w:left w:w="50" w:type="dxa"/>
              <w:right w:w="50" w:type="dxa"/>
            </w:tcMar>
            <w:shd w:fill="F8FAFC"/>
          </w:tcPr>
          <w:p>
            <w:pPr>
              <w:jc w:val="left"/>
            </w:pPr>
            <w:r>
              <w:rPr>
                <w:rFonts w:ascii="Times New Roman" w:hAnsi="Times New Roman"/>
                <w:sz w:val="17"/>
              </w:rPr>
              <w:t>3.76</w:t>
            </w:r>
          </w:p>
        </w:tc>
        <w:tc>
          <w:tcPr>
            <w:tcW w:type="dxa" w:w="2304"/>
            <w:tcMar>
              <w:top w:w="45" w:type="dxa"/>
              <w:bottom w:w="45" w:type="dxa"/>
              <w:left w:w="50" w:type="dxa"/>
              <w:right w:w="50" w:type="dxa"/>
            </w:tcMar>
            <w:shd w:fill="F8FAFC"/>
          </w:tcPr>
          <w:p>
            <w:pPr>
              <w:jc w:val="left"/>
            </w:pPr>
            <w:r>
              <w:rPr>
                <w:rFonts w:ascii="Times New Roman" w:hAnsi="Times New Roman"/>
                <w:sz w:val="17"/>
              </w:rPr>
              <w:t>3GPP urban propagation model</w:t>
            </w:r>
          </w:p>
        </w:tc>
      </w:tr>
      <w:tr>
        <w:tc>
          <w:tcPr>
            <w:tcW w:type="dxa" w:w="1728"/>
            <w:tcMar>
              <w:top w:w="45" w:type="dxa"/>
              <w:bottom w:w="45" w:type="dxa"/>
              <w:left w:w="50" w:type="dxa"/>
              <w:right w:w="50" w:type="dxa"/>
            </w:tcMar>
          </w:tcPr>
          <w:p>
            <w:pPr>
              <w:jc w:val="left"/>
            </w:pPr>
            <w:r>
              <w:rPr>
                <w:rFonts w:ascii="Times New Roman" w:hAnsi="Times New Roman"/>
                <w:sz w:val="17"/>
              </w:rPr>
              <w:t>Wireless Channel</w:t>
            </w:r>
          </w:p>
        </w:tc>
        <w:tc>
          <w:tcPr>
            <w:tcW w:type="dxa" w:w="2160"/>
            <w:tcMar>
              <w:top w:w="45" w:type="dxa"/>
              <w:bottom w:w="45" w:type="dxa"/>
              <w:left w:w="50" w:type="dxa"/>
              <w:right w:w="50" w:type="dxa"/>
            </w:tcMar>
          </w:tcPr>
          <w:p>
            <w:pPr>
              <w:jc w:val="left"/>
            </w:pPr>
            <w:r>
              <w:rPr>
                <w:rFonts w:ascii="Times New Roman" w:hAnsi="Times New Roman"/>
                <w:sz w:val="17"/>
              </w:rPr>
              <w:t>Rician LoS Factor</w:t>
            </w:r>
          </w:p>
        </w:tc>
        <w:tc>
          <w:tcPr>
            <w:tcW w:type="dxa" w:w="1296"/>
            <w:tcMar>
              <w:top w:w="45" w:type="dxa"/>
              <w:bottom w:w="45" w:type="dxa"/>
              <w:left w:w="50" w:type="dxa"/>
              <w:right w:w="50" w:type="dxa"/>
            </w:tcMar>
          </w:tcPr>
          <w:p>
            <w:pPr>
              <w:jc w:val="left"/>
            </w:pPr>
            <w:r>
              <w:rPr>
                <w:rFonts w:ascii="Times New Roman" w:hAnsi="Times New Roman"/>
                <w:i/>
                <w:sz w:val="17"/>
              </w:rPr>
              <w:t>kappa</w:t>
            </w:r>
          </w:p>
        </w:tc>
        <w:tc>
          <w:tcPr>
            <w:tcW w:type="dxa" w:w="1728"/>
            <w:tcMar>
              <w:top w:w="45" w:type="dxa"/>
              <w:bottom w:w="45" w:type="dxa"/>
              <w:left w:w="50" w:type="dxa"/>
              <w:right w:w="50" w:type="dxa"/>
            </w:tcMar>
          </w:tcPr>
          <w:p>
            <w:pPr>
              <w:jc w:val="left"/>
            </w:pPr>
            <w:r>
              <w:rPr>
                <w:rFonts w:ascii="Times New Roman" w:hAnsi="Times New Roman"/>
                <w:sz w:val="17"/>
              </w:rPr>
              <w:t>10.0</w:t>
            </w:r>
          </w:p>
        </w:tc>
        <w:tc>
          <w:tcPr>
            <w:tcW w:type="dxa" w:w="2304"/>
            <w:tcMar>
              <w:top w:w="45" w:type="dxa"/>
              <w:bottom w:w="45" w:type="dxa"/>
              <w:left w:w="50" w:type="dxa"/>
              <w:right w:w="50" w:type="dxa"/>
            </w:tcMar>
          </w:tcPr>
          <w:p>
            <w:pPr>
              <w:jc w:val="left"/>
            </w:pPr>
            <w:r>
              <w:rPr>
                <w:rFonts w:ascii="Times New Roman" w:hAnsi="Times New Roman"/>
                <w:sz w:val="17"/>
              </w:rPr>
              <w:t>RIS-to-AP link LoS strength</w:t>
            </w:r>
          </w:p>
        </w:tc>
      </w:tr>
      <w:tr>
        <w:tc>
          <w:tcPr>
            <w:tcW w:type="dxa" w:w="1728"/>
            <w:tcMar>
              <w:top w:w="45" w:type="dxa"/>
              <w:bottom w:w="45" w:type="dxa"/>
              <w:left w:w="50" w:type="dxa"/>
              <w:right w:w="50" w:type="dxa"/>
            </w:tcMar>
            <w:shd w:fill="F8FAFC"/>
          </w:tcPr>
          <w:p>
            <w:pPr>
              <w:jc w:val="left"/>
            </w:pPr>
            <w:r>
              <w:rPr>
                <w:rFonts w:ascii="Times New Roman" w:hAnsi="Times New Roman"/>
                <w:sz w:val="17"/>
              </w:rPr>
              <w:t>Wireless Channel</w:t>
            </w:r>
          </w:p>
        </w:tc>
        <w:tc>
          <w:tcPr>
            <w:tcW w:type="dxa" w:w="2160"/>
            <w:tcMar>
              <w:top w:w="45" w:type="dxa"/>
              <w:bottom w:w="45" w:type="dxa"/>
              <w:left w:w="50" w:type="dxa"/>
              <w:right w:w="50" w:type="dxa"/>
            </w:tcMar>
            <w:shd w:fill="F8FAFC"/>
          </w:tcPr>
          <w:p>
            <w:pPr>
              <w:jc w:val="left"/>
            </w:pPr>
            <w:r>
              <w:rPr>
                <w:rFonts w:ascii="Times New Roman" w:hAnsi="Times New Roman"/>
                <w:sz w:val="17"/>
              </w:rPr>
              <w:t>CSI Error Variance</w:t>
            </w:r>
          </w:p>
        </w:tc>
        <w:tc>
          <w:tcPr>
            <w:tcW w:type="dxa" w:w="1296"/>
            <w:tcMar>
              <w:top w:w="45" w:type="dxa"/>
              <w:bottom w:w="45" w:type="dxa"/>
              <w:left w:w="50" w:type="dxa"/>
              <w:right w:w="50" w:type="dxa"/>
            </w:tcMar>
            <w:shd w:fill="F8FAFC"/>
          </w:tcPr>
          <w:p>
            <w:pPr>
              <w:jc w:val="left"/>
            </w:pPr>
            <w:r>
              <w:rPr>
                <w:rFonts w:ascii="Times New Roman" w:hAnsi="Times New Roman"/>
                <w:i/>
                <w:sz w:val="17"/>
              </w:rPr>
              <w:t>sigma_e^2</w:t>
            </w:r>
          </w:p>
        </w:tc>
        <w:tc>
          <w:tcPr>
            <w:tcW w:type="dxa" w:w="1728"/>
            <w:tcMar>
              <w:top w:w="45" w:type="dxa"/>
              <w:bottom w:w="45" w:type="dxa"/>
              <w:left w:w="50" w:type="dxa"/>
              <w:right w:w="50" w:type="dxa"/>
            </w:tcMar>
            <w:shd w:fill="F8FAFC"/>
          </w:tcPr>
          <w:p>
            <w:pPr>
              <w:jc w:val="left"/>
            </w:pPr>
            <w:r>
              <w:rPr>
                <w:rFonts w:ascii="Times New Roman" w:hAnsi="Times New Roman"/>
                <w:sz w:val="17"/>
              </w:rPr>
              <w:t>0.01 (swept 0 - 0.30)</w:t>
            </w:r>
          </w:p>
        </w:tc>
        <w:tc>
          <w:tcPr>
            <w:tcW w:type="dxa" w:w="2304"/>
            <w:tcMar>
              <w:top w:w="45" w:type="dxa"/>
              <w:bottom w:w="45" w:type="dxa"/>
              <w:left w:w="50" w:type="dxa"/>
              <w:right w:w="50" w:type="dxa"/>
            </w:tcMar>
            <w:shd w:fill="F8FAFC"/>
          </w:tcPr>
          <w:p>
            <w:pPr>
              <w:jc w:val="left"/>
            </w:pPr>
            <w:r>
              <w:rPr>
                <w:rFonts w:ascii="Times New Roman" w:hAnsi="Times New Roman"/>
                <w:sz w:val="17"/>
              </w:rPr>
              <w:t>Channel estimation error power</w:t>
            </w:r>
          </w:p>
        </w:tc>
      </w:tr>
      <w:tr>
        <w:tc>
          <w:tcPr>
            <w:tcW w:type="dxa" w:w="1728"/>
            <w:tcMar>
              <w:top w:w="45" w:type="dxa"/>
              <w:bottom w:w="45" w:type="dxa"/>
              <w:left w:w="50" w:type="dxa"/>
              <w:right w:w="50" w:type="dxa"/>
            </w:tcMar>
          </w:tcPr>
          <w:p>
            <w:pPr>
              <w:jc w:val="left"/>
            </w:pPr>
            <w:r>
              <w:rPr>
                <w:rFonts w:ascii="Times New Roman" w:hAnsi="Times New Roman"/>
                <w:sz w:val="17"/>
              </w:rPr>
              <w:t>Metasurface HW</w:t>
            </w:r>
          </w:p>
        </w:tc>
        <w:tc>
          <w:tcPr>
            <w:tcW w:type="dxa" w:w="2160"/>
            <w:tcMar>
              <w:top w:w="45" w:type="dxa"/>
              <w:bottom w:w="45" w:type="dxa"/>
              <w:left w:w="50" w:type="dxa"/>
              <w:right w:w="50" w:type="dxa"/>
            </w:tcMar>
          </w:tcPr>
          <w:p>
            <w:pPr>
              <w:jc w:val="left"/>
            </w:pPr>
            <w:r>
              <w:rPr>
                <w:rFonts w:ascii="Times New Roman" w:hAnsi="Times New Roman"/>
                <w:sz w:val="17"/>
              </w:rPr>
              <w:t>Max Amplification Gain</w:t>
            </w:r>
          </w:p>
        </w:tc>
        <w:tc>
          <w:tcPr>
            <w:tcW w:type="dxa" w:w="1296"/>
            <w:tcMar>
              <w:top w:w="45" w:type="dxa"/>
              <w:bottom w:w="45" w:type="dxa"/>
              <w:left w:w="50" w:type="dxa"/>
              <w:right w:w="50" w:type="dxa"/>
            </w:tcMar>
          </w:tcPr>
          <w:p>
            <w:pPr>
              <w:jc w:val="left"/>
            </w:pPr>
            <w:r>
              <w:rPr>
                <w:rFonts w:ascii="Times New Roman" w:hAnsi="Times New Roman"/>
                <w:i/>
                <w:sz w:val="17"/>
              </w:rPr>
              <w:t>a_max</w:t>
            </w:r>
          </w:p>
        </w:tc>
        <w:tc>
          <w:tcPr>
            <w:tcW w:type="dxa" w:w="1728"/>
            <w:tcMar>
              <w:top w:w="45" w:type="dxa"/>
              <w:bottom w:w="45" w:type="dxa"/>
              <w:left w:w="50" w:type="dxa"/>
              <w:right w:w="50" w:type="dxa"/>
            </w:tcMar>
          </w:tcPr>
          <w:p>
            <w:pPr>
              <w:jc w:val="left"/>
            </w:pPr>
            <w:r>
              <w:rPr>
                <w:rFonts w:ascii="Times New Roman" w:hAnsi="Times New Roman"/>
                <w:sz w:val="17"/>
              </w:rPr>
              <w:t>15.0 (swept 1 - 25)</w:t>
            </w:r>
          </w:p>
        </w:tc>
        <w:tc>
          <w:tcPr>
            <w:tcW w:type="dxa" w:w="2304"/>
            <w:tcMar>
              <w:top w:w="45" w:type="dxa"/>
              <w:bottom w:w="45" w:type="dxa"/>
              <w:left w:w="50" w:type="dxa"/>
              <w:right w:w="50" w:type="dxa"/>
            </w:tcMar>
          </w:tcPr>
          <w:p>
            <w:pPr>
              <w:jc w:val="left"/>
            </w:pPr>
            <w:r>
              <w:rPr>
                <w:rFonts w:ascii="Times New Roman" w:hAnsi="Times New Roman"/>
                <w:sz w:val="17"/>
              </w:rPr>
              <w:t>Voltage gain limit (~23.5 dB)</w:t>
            </w:r>
          </w:p>
        </w:tc>
      </w:tr>
      <w:tr>
        <w:tc>
          <w:tcPr>
            <w:tcW w:type="dxa" w:w="1728"/>
            <w:tcMar>
              <w:top w:w="45" w:type="dxa"/>
              <w:bottom w:w="45" w:type="dxa"/>
              <w:left w:w="50" w:type="dxa"/>
              <w:right w:w="50" w:type="dxa"/>
            </w:tcMar>
            <w:shd w:fill="F8FAFC"/>
          </w:tcPr>
          <w:p>
            <w:pPr>
              <w:jc w:val="left"/>
            </w:pPr>
            <w:r>
              <w:rPr>
                <w:rFonts w:ascii="Times New Roman" w:hAnsi="Times New Roman"/>
                <w:sz w:val="17"/>
              </w:rPr>
              <w:t>Metasurface HW</w:t>
            </w:r>
          </w:p>
        </w:tc>
        <w:tc>
          <w:tcPr>
            <w:tcW w:type="dxa" w:w="2160"/>
            <w:tcMar>
              <w:top w:w="45" w:type="dxa"/>
              <w:bottom w:w="45" w:type="dxa"/>
              <w:left w:w="50" w:type="dxa"/>
              <w:right w:w="50" w:type="dxa"/>
            </w:tcMar>
            <w:shd w:fill="F8FAFC"/>
          </w:tcPr>
          <w:p>
            <w:pPr>
              <w:jc w:val="left"/>
            </w:pPr>
            <w:r>
              <w:rPr>
                <w:rFonts w:ascii="Times New Roman" w:hAnsi="Times New Roman"/>
                <w:sz w:val="17"/>
              </w:rPr>
              <w:t>RIS Power Budget</w:t>
            </w:r>
          </w:p>
        </w:tc>
        <w:tc>
          <w:tcPr>
            <w:tcW w:type="dxa" w:w="1296"/>
            <w:tcMar>
              <w:top w:w="45" w:type="dxa"/>
              <w:bottom w:w="45" w:type="dxa"/>
              <w:left w:w="50" w:type="dxa"/>
              <w:right w:w="50" w:type="dxa"/>
            </w:tcMar>
            <w:shd w:fill="F8FAFC"/>
          </w:tcPr>
          <w:p>
            <w:pPr>
              <w:jc w:val="left"/>
            </w:pPr>
            <w:r>
              <w:rPr>
                <w:rFonts w:ascii="Times New Roman" w:hAnsi="Times New Roman"/>
                <w:i/>
                <w:sz w:val="17"/>
              </w:rPr>
              <w:t>P_{RIS,max}</w:t>
            </w:r>
          </w:p>
        </w:tc>
        <w:tc>
          <w:tcPr>
            <w:tcW w:type="dxa" w:w="1728"/>
            <w:tcMar>
              <w:top w:w="45" w:type="dxa"/>
              <w:bottom w:w="45" w:type="dxa"/>
              <w:left w:w="50" w:type="dxa"/>
              <w:right w:w="50" w:type="dxa"/>
            </w:tcMar>
            <w:shd w:fill="F8FAFC"/>
          </w:tcPr>
          <w:p>
            <w:pPr>
              <w:jc w:val="left"/>
            </w:pPr>
            <w:r>
              <w:rPr>
                <w:rFonts w:ascii="Times New Roman" w:hAnsi="Times New Roman"/>
                <w:sz w:val="17"/>
              </w:rPr>
              <w:t>2.0</w:t>
            </w:r>
          </w:p>
        </w:tc>
        <w:tc>
          <w:tcPr>
            <w:tcW w:type="dxa" w:w="2304"/>
            <w:tcMar>
              <w:top w:w="45" w:type="dxa"/>
              <w:bottom w:w="45" w:type="dxa"/>
              <w:left w:w="50" w:type="dxa"/>
              <w:right w:w="50" w:type="dxa"/>
            </w:tcMar>
            <w:shd w:fill="F8FAFC"/>
          </w:tcPr>
          <w:p>
            <w:pPr>
              <w:jc w:val="left"/>
            </w:pPr>
            <w:r>
              <w:rPr>
                <w:rFonts w:ascii="Times New Roman" w:hAnsi="Times New Roman"/>
                <w:sz w:val="17"/>
              </w:rPr>
              <w:t>Watts (surface radiation limit)</w:t>
            </w:r>
          </w:p>
        </w:tc>
      </w:tr>
      <w:tr>
        <w:tc>
          <w:tcPr>
            <w:tcW w:type="dxa" w:w="1728"/>
            <w:tcMar>
              <w:top w:w="45" w:type="dxa"/>
              <w:bottom w:w="45" w:type="dxa"/>
              <w:left w:w="50" w:type="dxa"/>
              <w:right w:w="50" w:type="dxa"/>
            </w:tcMar>
          </w:tcPr>
          <w:p>
            <w:pPr>
              <w:jc w:val="left"/>
            </w:pPr>
            <w:r>
              <w:rPr>
                <w:rFonts w:ascii="Times New Roman" w:hAnsi="Times New Roman"/>
                <w:sz w:val="17"/>
              </w:rPr>
              <w:t>Metasurface HW</w:t>
            </w:r>
          </w:p>
        </w:tc>
        <w:tc>
          <w:tcPr>
            <w:tcW w:type="dxa" w:w="2160"/>
            <w:tcMar>
              <w:top w:w="45" w:type="dxa"/>
              <w:bottom w:w="45" w:type="dxa"/>
              <w:left w:w="50" w:type="dxa"/>
              <w:right w:w="50" w:type="dxa"/>
            </w:tcMar>
          </w:tcPr>
          <w:p>
            <w:pPr>
              <w:jc w:val="left"/>
            </w:pPr>
            <w:r>
              <w:rPr>
                <w:rFonts w:ascii="Times New Roman" w:hAnsi="Times New Roman"/>
                <w:sz w:val="17"/>
              </w:rPr>
              <w:t>Active Thermal Noise</w:t>
            </w:r>
          </w:p>
        </w:tc>
        <w:tc>
          <w:tcPr>
            <w:tcW w:type="dxa" w:w="1296"/>
            <w:tcMar>
              <w:top w:w="45" w:type="dxa"/>
              <w:bottom w:w="45" w:type="dxa"/>
              <w:left w:w="50" w:type="dxa"/>
              <w:right w:w="50" w:type="dxa"/>
            </w:tcMar>
          </w:tcPr>
          <w:p>
            <w:pPr>
              <w:jc w:val="left"/>
            </w:pPr>
            <w:r>
              <w:rPr>
                <w:rFonts w:ascii="Times New Roman" w:hAnsi="Times New Roman"/>
                <w:i/>
                <w:sz w:val="17"/>
              </w:rPr>
              <w:t>sigma_R^2</w:t>
            </w:r>
          </w:p>
        </w:tc>
        <w:tc>
          <w:tcPr>
            <w:tcW w:type="dxa" w:w="1728"/>
            <w:tcMar>
              <w:top w:w="45" w:type="dxa"/>
              <w:bottom w:w="45" w:type="dxa"/>
              <w:left w:w="50" w:type="dxa"/>
              <w:right w:w="50" w:type="dxa"/>
            </w:tcMar>
          </w:tcPr>
          <w:p>
            <w:pPr>
              <w:jc w:val="left"/>
            </w:pPr>
            <w:r>
              <w:rPr>
                <w:rFonts w:ascii="Times New Roman" w:hAnsi="Times New Roman"/>
                <w:sz w:val="17"/>
              </w:rPr>
              <w:t>-80</w:t>
            </w:r>
          </w:p>
        </w:tc>
        <w:tc>
          <w:tcPr>
            <w:tcW w:type="dxa" w:w="2304"/>
            <w:tcMar>
              <w:top w:w="45" w:type="dxa"/>
              <w:bottom w:w="45" w:type="dxa"/>
              <w:left w:w="50" w:type="dxa"/>
              <w:right w:w="50" w:type="dxa"/>
            </w:tcMar>
          </w:tcPr>
          <w:p>
            <w:pPr>
              <w:jc w:val="left"/>
            </w:pPr>
            <w:r>
              <w:rPr>
                <w:rFonts w:ascii="Times New Roman" w:hAnsi="Times New Roman"/>
                <w:sz w:val="17"/>
              </w:rPr>
              <w:t>dBm (internal RF amplifier noise)</w:t>
            </w:r>
          </w:p>
        </w:tc>
      </w:tr>
      <w:tr>
        <w:tc>
          <w:tcPr>
            <w:tcW w:type="dxa" w:w="1728"/>
            <w:tcMar>
              <w:top w:w="45" w:type="dxa"/>
              <w:bottom w:w="45" w:type="dxa"/>
              <w:left w:w="50" w:type="dxa"/>
              <w:right w:w="50" w:type="dxa"/>
            </w:tcMar>
            <w:shd w:fill="F8FAFC"/>
          </w:tcPr>
          <w:p>
            <w:pPr>
              <w:jc w:val="left"/>
            </w:pPr>
            <w:r>
              <w:rPr>
                <w:rFonts w:ascii="Times New Roman" w:hAnsi="Times New Roman"/>
                <w:sz w:val="17"/>
              </w:rPr>
              <w:t>Receiver HW</w:t>
            </w:r>
          </w:p>
        </w:tc>
        <w:tc>
          <w:tcPr>
            <w:tcW w:type="dxa" w:w="2160"/>
            <w:tcMar>
              <w:top w:w="45" w:type="dxa"/>
              <w:bottom w:w="45" w:type="dxa"/>
              <w:left w:w="50" w:type="dxa"/>
              <w:right w:w="50" w:type="dxa"/>
            </w:tcMar>
            <w:shd w:fill="F8FAFC"/>
          </w:tcPr>
          <w:p>
            <w:pPr>
              <w:jc w:val="left"/>
            </w:pPr>
            <w:r>
              <w:rPr>
                <w:rFonts w:ascii="Times New Roman" w:hAnsi="Times New Roman"/>
                <w:sz w:val="17"/>
              </w:rPr>
              <w:t>AP Background Noise</w:t>
            </w:r>
          </w:p>
        </w:tc>
        <w:tc>
          <w:tcPr>
            <w:tcW w:type="dxa" w:w="1296"/>
            <w:tcMar>
              <w:top w:w="45" w:type="dxa"/>
              <w:bottom w:w="45" w:type="dxa"/>
              <w:left w:w="50" w:type="dxa"/>
              <w:right w:w="50" w:type="dxa"/>
            </w:tcMar>
            <w:shd w:fill="F8FAFC"/>
          </w:tcPr>
          <w:p>
            <w:pPr>
              <w:jc w:val="left"/>
            </w:pPr>
            <w:r>
              <w:rPr>
                <w:rFonts w:ascii="Times New Roman" w:hAnsi="Times New Roman"/>
                <w:i/>
                <w:sz w:val="17"/>
              </w:rPr>
              <w:t>sigma_0^2</w:t>
            </w:r>
          </w:p>
        </w:tc>
        <w:tc>
          <w:tcPr>
            <w:tcW w:type="dxa" w:w="1728"/>
            <w:tcMar>
              <w:top w:w="45" w:type="dxa"/>
              <w:bottom w:w="45" w:type="dxa"/>
              <w:left w:w="50" w:type="dxa"/>
              <w:right w:w="50" w:type="dxa"/>
            </w:tcMar>
            <w:shd w:fill="F8FAFC"/>
          </w:tcPr>
          <w:p>
            <w:pPr>
              <w:jc w:val="left"/>
            </w:pPr>
            <w:r>
              <w:rPr>
                <w:rFonts w:ascii="Times New Roman" w:hAnsi="Times New Roman"/>
                <w:sz w:val="17"/>
              </w:rPr>
              <w:t>-90</w:t>
            </w:r>
          </w:p>
        </w:tc>
        <w:tc>
          <w:tcPr>
            <w:tcW w:type="dxa" w:w="2304"/>
            <w:tcMar>
              <w:top w:w="45" w:type="dxa"/>
              <w:bottom w:w="45" w:type="dxa"/>
              <w:left w:w="50" w:type="dxa"/>
              <w:right w:w="50" w:type="dxa"/>
            </w:tcMar>
            <w:shd w:fill="F8FAFC"/>
          </w:tcPr>
          <w:p>
            <w:pPr>
              <w:jc w:val="left"/>
            </w:pPr>
            <w:r>
              <w:rPr>
                <w:rFonts w:ascii="Times New Roman" w:hAnsi="Times New Roman"/>
                <w:sz w:val="17"/>
              </w:rPr>
              <w:t>dBm (thermal AWGN floor)</w:t>
            </w:r>
          </w:p>
        </w:tc>
      </w:tr>
      <w:tr>
        <w:tc>
          <w:tcPr>
            <w:tcW w:type="dxa" w:w="1728"/>
            <w:tcMar>
              <w:top w:w="45" w:type="dxa"/>
              <w:bottom w:w="45" w:type="dxa"/>
              <w:left w:w="50" w:type="dxa"/>
              <w:right w:w="50" w:type="dxa"/>
            </w:tcMar>
          </w:tcPr>
          <w:p>
            <w:pPr>
              <w:jc w:val="left"/>
            </w:pPr>
            <w:r>
              <w:rPr>
                <w:rFonts w:ascii="Times New Roman" w:hAnsi="Times New Roman"/>
                <w:sz w:val="17"/>
              </w:rPr>
              <w:t>Transmitter HW</w:t>
            </w:r>
          </w:p>
        </w:tc>
        <w:tc>
          <w:tcPr>
            <w:tcW w:type="dxa" w:w="2160"/>
            <w:tcMar>
              <w:top w:w="45" w:type="dxa"/>
              <w:bottom w:w="45" w:type="dxa"/>
              <w:left w:w="50" w:type="dxa"/>
              <w:right w:w="50" w:type="dxa"/>
            </w:tcMar>
          </w:tcPr>
          <w:p>
            <w:pPr>
              <w:jc w:val="left"/>
            </w:pPr>
            <w:r>
              <w:rPr>
                <w:rFonts w:ascii="Times New Roman" w:hAnsi="Times New Roman"/>
                <w:sz w:val="17"/>
              </w:rPr>
              <w:t>Client Max Power</w:t>
            </w:r>
          </w:p>
        </w:tc>
        <w:tc>
          <w:tcPr>
            <w:tcW w:type="dxa" w:w="1296"/>
            <w:tcMar>
              <w:top w:w="45" w:type="dxa"/>
              <w:bottom w:w="45" w:type="dxa"/>
              <w:left w:w="50" w:type="dxa"/>
              <w:right w:w="50" w:type="dxa"/>
            </w:tcMar>
          </w:tcPr>
          <w:p>
            <w:pPr>
              <w:jc w:val="left"/>
            </w:pPr>
            <w:r>
              <w:rPr>
                <w:rFonts w:ascii="Times New Roman" w:hAnsi="Times New Roman"/>
                <w:i/>
                <w:sz w:val="17"/>
              </w:rPr>
              <w:t>P_max</w:t>
            </w:r>
          </w:p>
        </w:tc>
        <w:tc>
          <w:tcPr>
            <w:tcW w:type="dxa" w:w="1728"/>
            <w:tcMar>
              <w:top w:w="45" w:type="dxa"/>
              <w:bottom w:w="45" w:type="dxa"/>
              <w:left w:w="50" w:type="dxa"/>
              <w:right w:w="50" w:type="dxa"/>
            </w:tcMar>
          </w:tcPr>
          <w:p>
            <w:pPr>
              <w:jc w:val="left"/>
            </w:pPr>
            <w:r>
              <w:rPr>
                <w:rFonts w:ascii="Times New Roman" w:hAnsi="Times New Roman"/>
                <w:sz w:val="17"/>
              </w:rPr>
              <w:t>10 (swept -10 to 30)</w:t>
            </w:r>
          </w:p>
        </w:tc>
        <w:tc>
          <w:tcPr>
            <w:tcW w:type="dxa" w:w="2304"/>
            <w:tcMar>
              <w:top w:w="45" w:type="dxa"/>
              <w:bottom w:w="45" w:type="dxa"/>
              <w:left w:w="50" w:type="dxa"/>
              <w:right w:w="50" w:type="dxa"/>
            </w:tcMar>
          </w:tcPr>
          <w:p>
            <w:pPr>
              <w:jc w:val="left"/>
            </w:pPr>
            <w:r>
              <w:rPr>
                <w:rFonts w:ascii="Times New Roman" w:hAnsi="Times New Roman"/>
                <w:sz w:val="17"/>
              </w:rPr>
              <w:t>dBm (0.01 W edge device budget)</w:t>
            </w:r>
          </w:p>
        </w:tc>
      </w:tr>
      <w:tr>
        <w:tc>
          <w:tcPr>
            <w:tcW w:type="dxa" w:w="1728"/>
            <w:tcMar>
              <w:top w:w="45" w:type="dxa"/>
              <w:bottom w:w="45" w:type="dxa"/>
              <w:left w:w="50" w:type="dxa"/>
              <w:right w:w="50" w:type="dxa"/>
            </w:tcMar>
            <w:shd w:fill="F8FAFC"/>
          </w:tcPr>
          <w:p>
            <w:pPr>
              <w:jc w:val="left"/>
            </w:pPr>
            <w:r>
              <w:rPr>
                <w:rFonts w:ascii="Times New Roman" w:hAnsi="Times New Roman"/>
                <w:sz w:val="17"/>
              </w:rPr>
              <w:t>Federated Learning</w:t>
            </w:r>
          </w:p>
        </w:tc>
        <w:tc>
          <w:tcPr>
            <w:tcW w:type="dxa" w:w="2160"/>
            <w:tcMar>
              <w:top w:w="45" w:type="dxa"/>
              <w:bottom w:w="45" w:type="dxa"/>
              <w:left w:w="50" w:type="dxa"/>
              <w:right w:w="50" w:type="dxa"/>
            </w:tcMar>
            <w:shd w:fill="F8FAFC"/>
          </w:tcPr>
          <w:p>
            <w:pPr>
              <w:jc w:val="left"/>
            </w:pPr>
            <w:r>
              <w:rPr>
                <w:rFonts w:ascii="Times New Roman" w:hAnsi="Times New Roman"/>
                <w:sz w:val="17"/>
              </w:rPr>
              <w:t>CNN Architecture</w:t>
            </w:r>
          </w:p>
        </w:tc>
        <w:tc>
          <w:tcPr>
            <w:tcW w:type="dxa" w:w="1296"/>
            <w:tcMar>
              <w:top w:w="45" w:type="dxa"/>
              <w:bottom w:w="45" w:type="dxa"/>
              <w:left w:w="50" w:type="dxa"/>
              <w:right w:w="50" w:type="dxa"/>
            </w:tcMar>
            <w:shd w:fill="F8FAFC"/>
          </w:tcPr>
          <w:p>
            <w:pPr>
              <w:jc w:val="left"/>
            </w:pPr>
            <w:r>
              <w:rPr>
                <w:rFonts w:ascii="Times New Roman" w:hAnsi="Times New Roman"/>
                <w:i/>
                <w:sz w:val="17"/>
              </w:rPr>
              <w:t>Model</w:t>
            </w:r>
          </w:p>
        </w:tc>
        <w:tc>
          <w:tcPr>
            <w:tcW w:type="dxa" w:w="1728"/>
            <w:tcMar>
              <w:top w:w="45" w:type="dxa"/>
              <w:bottom w:w="45" w:type="dxa"/>
              <w:left w:w="50" w:type="dxa"/>
              <w:right w:w="50" w:type="dxa"/>
            </w:tcMar>
            <w:shd w:fill="F8FAFC"/>
          </w:tcPr>
          <w:p>
            <w:pPr>
              <w:jc w:val="left"/>
            </w:pPr>
            <w:r>
              <w:rPr>
                <w:rFonts w:ascii="Times New Roman" w:hAnsi="Times New Roman"/>
                <w:sz w:val="17"/>
              </w:rPr>
              <w:t>Conv2D-ReLU-FC</w:t>
            </w:r>
          </w:p>
        </w:tc>
        <w:tc>
          <w:tcPr>
            <w:tcW w:type="dxa" w:w="2304"/>
            <w:tcMar>
              <w:top w:w="45" w:type="dxa"/>
              <w:bottom w:w="45" w:type="dxa"/>
              <w:left w:w="50" w:type="dxa"/>
              <w:right w:w="50" w:type="dxa"/>
            </w:tcMar>
            <w:shd w:fill="F8FAFC"/>
          </w:tcPr>
          <w:p>
            <w:pPr>
              <w:jc w:val="left"/>
            </w:pPr>
            <w:r>
              <w:rPr>
                <w:rFonts w:ascii="Times New Roman" w:hAnsi="Times New Roman"/>
                <w:sz w:val="17"/>
              </w:rPr>
              <w:t>Standard vision classifier</w:t>
            </w:r>
          </w:p>
        </w:tc>
      </w:tr>
      <w:tr>
        <w:tc>
          <w:tcPr>
            <w:tcW w:type="dxa" w:w="1728"/>
            <w:tcMar>
              <w:top w:w="45" w:type="dxa"/>
              <w:bottom w:w="45" w:type="dxa"/>
              <w:left w:w="50" w:type="dxa"/>
              <w:right w:w="50" w:type="dxa"/>
            </w:tcMar>
          </w:tcPr>
          <w:p>
            <w:pPr>
              <w:jc w:val="left"/>
            </w:pPr>
            <w:r>
              <w:rPr>
                <w:rFonts w:ascii="Times New Roman" w:hAnsi="Times New Roman"/>
                <w:sz w:val="17"/>
              </w:rPr>
              <w:t>Federated Learning</w:t>
            </w:r>
          </w:p>
        </w:tc>
        <w:tc>
          <w:tcPr>
            <w:tcW w:type="dxa" w:w="2160"/>
            <w:tcMar>
              <w:top w:w="45" w:type="dxa"/>
              <w:bottom w:w="45" w:type="dxa"/>
              <w:left w:w="50" w:type="dxa"/>
              <w:right w:w="50" w:type="dxa"/>
            </w:tcMar>
          </w:tcPr>
          <w:p>
            <w:pPr>
              <w:jc w:val="left"/>
            </w:pPr>
            <w:r>
              <w:rPr>
                <w:rFonts w:ascii="Times New Roman" w:hAnsi="Times New Roman"/>
                <w:sz w:val="17"/>
              </w:rPr>
              <w:t>Datasets Evaluated</w:t>
            </w:r>
          </w:p>
        </w:tc>
        <w:tc>
          <w:tcPr>
            <w:tcW w:type="dxa" w:w="1296"/>
            <w:tcMar>
              <w:top w:w="45" w:type="dxa"/>
              <w:bottom w:w="45" w:type="dxa"/>
              <w:left w:w="50" w:type="dxa"/>
              <w:right w:w="50" w:type="dxa"/>
            </w:tcMar>
          </w:tcPr>
          <w:p>
            <w:pPr>
              <w:jc w:val="left"/>
            </w:pPr>
            <w:r>
              <w:rPr>
                <w:rFonts w:ascii="Times New Roman" w:hAnsi="Times New Roman"/>
                <w:i/>
                <w:sz w:val="17"/>
              </w:rPr>
              <w:t>Data</w:t>
            </w:r>
          </w:p>
        </w:tc>
        <w:tc>
          <w:tcPr>
            <w:tcW w:type="dxa" w:w="1728"/>
            <w:tcMar>
              <w:top w:w="45" w:type="dxa"/>
              <w:bottom w:w="45" w:type="dxa"/>
              <w:left w:w="50" w:type="dxa"/>
              <w:right w:w="50" w:type="dxa"/>
            </w:tcMar>
          </w:tcPr>
          <w:p>
            <w:pPr>
              <w:jc w:val="left"/>
            </w:pPr>
            <w:r>
              <w:rPr>
                <w:rFonts w:ascii="Times New Roman" w:hAnsi="Times New Roman"/>
                <w:sz w:val="17"/>
              </w:rPr>
              <w:t>MNIST, CIFAR-10</w:t>
            </w:r>
          </w:p>
        </w:tc>
        <w:tc>
          <w:tcPr>
            <w:tcW w:type="dxa" w:w="2304"/>
            <w:tcMar>
              <w:top w:w="45" w:type="dxa"/>
              <w:bottom w:w="45" w:type="dxa"/>
              <w:left w:w="50" w:type="dxa"/>
              <w:right w:w="50" w:type="dxa"/>
            </w:tcMar>
          </w:tcPr>
          <w:p>
            <w:pPr>
              <w:jc w:val="left"/>
            </w:pPr>
            <w:r>
              <w:rPr>
                <w:rFonts w:ascii="Times New Roman" w:hAnsi="Times New Roman"/>
                <w:sz w:val="17"/>
              </w:rPr>
              <w:t>Vision classification tasks</w:t>
            </w:r>
          </w:p>
        </w:tc>
      </w:tr>
      <w:tr>
        <w:tc>
          <w:tcPr>
            <w:tcW w:type="dxa" w:w="1728"/>
            <w:tcMar>
              <w:top w:w="45" w:type="dxa"/>
              <w:bottom w:w="45" w:type="dxa"/>
              <w:left w:w="50" w:type="dxa"/>
              <w:right w:w="50" w:type="dxa"/>
            </w:tcMar>
            <w:shd w:fill="F8FAFC"/>
          </w:tcPr>
          <w:p>
            <w:pPr>
              <w:jc w:val="left"/>
            </w:pPr>
            <w:r>
              <w:rPr>
                <w:rFonts w:ascii="Times New Roman" w:hAnsi="Times New Roman"/>
                <w:sz w:val="17"/>
              </w:rPr>
              <w:t>Federated Learning</w:t>
            </w:r>
          </w:p>
        </w:tc>
        <w:tc>
          <w:tcPr>
            <w:tcW w:type="dxa" w:w="2160"/>
            <w:tcMar>
              <w:top w:w="45" w:type="dxa"/>
              <w:bottom w:w="45" w:type="dxa"/>
              <w:left w:w="50" w:type="dxa"/>
              <w:right w:w="50" w:type="dxa"/>
            </w:tcMar>
            <w:shd w:fill="F8FAFC"/>
          </w:tcPr>
          <w:p>
            <w:pPr>
              <w:jc w:val="left"/>
            </w:pPr>
            <w:r>
              <w:rPr>
                <w:rFonts w:ascii="Times New Roman" w:hAnsi="Times New Roman"/>
                <w:sz w:val="17"/>
              </w:rPr>
              <w:t>Data Partitioning</w:t>
            </w:r>
          </w:p>
        </w:tc>
        <w:tc>
          <w:tcPr>
            <w:tcW w:type="dxa" w:w="1296"/>
            <w:tcMar>
              <w:top w:w="45" w:type="dxa"/>
              <w:bottom w:w="45" w:type="dxa"/>
              <w:left w:w="50" w:type="dxa"/>
              <w:right w:w="50" w:type="dxa"/>
            </w:tcMar>
            <w:shd w:fill="F8FAFC"/>
          </w:tcPr>
          <w:p>
            <w:pPr>
              <w:jc w:val="left"/>
            </w:pPr>
            <w:r>
              <w:rPr>
                <w:rFonts w:ascii="Times New Roman" w:hAnsi="Times New Roman"/>
                <w:i/>
                <w:sz w:val="17"/>
              </w:rPr>
              <w:t>Dir(alpha)</w:t>
            </w:r>
          </w:p>
        </w:tc>
        <w:tc>
          <w:tcPr>
            <w:tcW w:type="dxa" w:w="1728"/>
            <w:tcMar>
              <w:top w:w="45" w:type="dxa"/>
              <w:bottom w:w="45" w:type="dxa"/>
              <w:left w:w="50" w:type="dxa"/>
              <w:right w:w="50" w:type="dxa"/>
            </w:tcMar>
            <w:shd w:fill="F8FAFC"/>
          </w:tcPr>
          <w:p>
            <w:pPr>
              <w:jc w:val="left"/>
            </w:pPr>
            <w:r>
              <w:rPr>
                <w:rFonts w:ascii="Times New Roman" w:hAnsi="Times New Roman"/>
                <w:sz w:val="17"/>
              </w:rPr>
              <w:t>alpha = 0.5</w:t>
            </w:r>
          </w:p>
        </w:tc>
        <w:tc>
          <w:tcPr>
            <w:tcW w:type="dxa" w:w="2304"/>
            <w:tcMar>
              <w:top w:w="45" w:type="dxa"/>
              <w:bottom w:w="45" w:type="dxa"/>
              <w:left w:w="50" w:type="dxa"/>
              <w:right w:w="50" w:type="dxa"/>
            </w:tcMar>
            <w:shd w:fill="F8FAFC"/>
          </w:tcPr>
          <w:p>
            <w:pPr>
              <w:jc w:val="left"/>
            </w:pPr>
            <w:r>
              <w:rPr>
                <w:rFonts w:ascii="Times New Roman" w:hAnsi="Times New Roman"/>
                <w:sz w:val="17"/>
              </w:rPr>
              <w:t>Dirichlet non-IID distribution</w:t>
            </w:r>
          </w:p>
        </w:tc>
      </w:tr>
      <w:tr>
        <w:tc>
          <w:tcPr>
            <w:tcW w:type="dxa" w:w="1728"/>
            <w:tcMar>
              <w:top w:w="45" w:type="dxa"/>
              <w:bottom w:w="45" w:type="dxa"/>
              <w:left w:w="50" w:type="dxa"/>
              <w:right w:w="50" w:type="dxa"/>
            </w:tcMar>
          </w:tcPr>
          <w:p>
            <w:pPr>
              <w:jc w:val="left"/>
            </w:pPr>
            <w:r>
              <w:rPr>
                <w:rFonts w:ascii="Times New Roman" w:hAnsi="Times New Roman"/>
                <w:sz w:val="17"/>
              </w:rPr>
              <w:t>Federated Learning</w:t>
            </w:r>
          </w:p>
        </w:tc>
        <w:tc>
          <w:tcPr>
            <w:tcW w:type="dxa" w:w="2160"/>
            <w:tcMar>
              <w:top w:w="45" w:type="dxa"/>
              <w:bottom w:w="45" w:type="dxa"/>
              <w:left w:w="50" w:type="dxa"/>
              <w:right w:w="50" w:type="dxa"/>
            </w:tcMar>
          </w:tcPr>
          <w:p>
            <w:pPr>
              <w:jc w:val="left"/>
            </w:pPr>
            <w:r>
              <w:rPr>
                <w:rFonts w:ascii="Times New Roman" w:hAnsi="Times New Roman"/>
                <w:sz w:val="17"/>
              </w:rPr>
              <w:t>Local SGD Epochs</w:t>
            </w:r>
          </w:p>
        </w:tc>
        <w:tc>
          <w:tcPr>
            <w:tcW w:type="dxa" w:w="1296"/>
            <w:tcMar>
              <w:top w:w="45" w:type="dxa"/>
              <w:bottom w:w="45" w:type="dxa"/>
              <w:left w:w="50" w:type="dxa"/>
              <w:right w:w="50" w:type="dxa"/>
            </w:tcMar>
          </w:tcPr>
          <w:p>
            <w:pPr>
              <w:jc w:val="left"/>
            </w:pPr>
            <w:r>
              <w:rPr>
                <w:rFonts w:ascii="Times New Roman" w:hAnsi="Times New Roman"/>
                <w:i/>
                <w:sz w:val="17"/>
              </w:rPr>
              <w:t>E</w:t>
            </w:r>
          </w:p>
        </w:tc>
        <w:tc>
          <w:tcPr>
            <w:tcW w:type="dxa" w:w="1728"/>
            <w:tcMar>
              <w:top w:w="45" w:type="dxa"/>
              <w:bottom w:w="45" w:type="dxa"/>
              <w:left w:w="50" w:type="dxa"/>
              <w:right w:w="50" w:type="dxa"/>
            </w:tcMar>
          </w:tcPr>
          <w:p>
            <w:pPr>
              <w:jc w:val="left"/>
            </w:pPr>
            <w:r>
              <w:rPr>
                <w:rFonts w:ascii="Times New Roman" w:hAnsi="Times New Roman"/>
                <w:sz w:val="17"/>
              </w:rPr>
              <w:t>1</w:t>
            </w:r>
          </w:p>
        </w:tc>
        <w:tc>
          <w:tcPr>
            <w:tcW w:type="dxa" w:w="2304"/>
            <w:tcMar>
              <w:top w:w="45" w:type="dxa"/>
              <w:bottom w:w="45" w:type="dxa"/>
              <w:left w:w="50" w:type="dxa"/>
              <w:right w:w="50" w:type="dxa"/>
            </w:tcMar>
          </w:tcPr>
          <w:p>
            <w:pPr>
              <w:jc w:val="left"/>
            </w:pPr>
            <w:r>
              <w:rPr>
                <w:rFonts w:ascii="Times New Roman" w:hAnsi="Times New Roman"/>
                <w:sz w:val="17"/>
              </w:rPr>
              <w:t>Local training passes per round</w:t>
            </w:r>
          </w:p>
        </w:tc>
      </w:tr>
      <w:tr>
        <w:tc>
          <w:tcPr>
            <w:tcW w:type="dxa" w:w="1728"/>
            <w:tcMar>
              <w:top w:w="45" w:type="dxa"/>
              <w:bottom w:w="45" w:type="dxa"/>
              <w:left w:w="50" w:type="dxa"/>
              <w:right w:w="50" w:type="dxa"/>
            </w:tcMar>
            <w:shd w:fill="F8FAFC"/>
          </w:tcPr>
          <w:p>
            <w:pPr>
              <w:jc w:val="left"/>
            </w:pPr>
            <w:r>
              <w:rPr>
                <w:rFonts w:ascii="Times New Roman" w:hAnsi="Times New Roman"/>
                <w:sz w:val="17"/>
              </w:rPr>
              <w:t>Federated Learning</w:t>
            </w:r>
          </w:p>
        </w:tc>
        <w:tc>
          <w:tcPr>
            <w:tcW w:type="dxa" w:w="2160"/>
            <w:tcMar>
              <w:top w:w="45" w:type="dxa"/>
              <w:bottom w:w="45" w:type="dxa"/>
              <w:left w:w="50" w:type="dxa"/>
              <w:right w:w="50" w:type="dxa"/>
            </w:tcMar>
            <w:shd w:fill="F8FAFC"/>
          </w:tcPr>
          <w:p>
            <w:pPr>
              <w:jc w:val="left"/>
            </w:pPr>
            <w:r>
              <w:rPr>
                <w:rFonts w:ascii="Times New Roman" w:hAnsi="Times New Roman"/>
                <w:sz w:val="17"/>
              </w:rPr>
              <w:t>Global Learning Rate</w:t>
            </w:r>
          </w:p>
        </w:tc>
        <w:tc>
          <w:tcPr>
            <w:tcW w:type="dxa" w:w="1296"/>
            <w:tcMar>
              <w:top w:w="45" w:type="dxa"/>
              <w:bottom w:w="45" w:type="dxa"/>
              <w:left w:w="50" w:type="dxa"/>
              <w:right w:w="50" w:type="dxa"/>
            </w:tcMar>
            <w:shd w:fill="F8FAFC"/>
          </w:tcPr>
          <w:p>
            <w:pPr>
              <w:jc w:val="left"/>
            </w:pPr>
            <w:r>
              <w:rPr>
                <w:rFonts w:ascii="Times New Roman" w:hAnsi="Times New Roman"/>
                <w:i/>
                <w:sz w:val="17"/>
              </w:rPr>
              <w:t>eta</w:t>
            </w:r>
          </w:p>
        </w:tc>
        <w:tc>
          <w:tcPr>
            <w:tcW w:type="dxa" w:w="1728"/>
            <w:tcMar>
              <w:top w:w="45" w:type="dxa"/>
              <w:bottom w:w="45" w:type="dxa"/>
              <w:left w:w="50" w:type="dxa"/>
              <w:right w:w="50" w:type="dxa"/>
            </w:tcMar>
            <w:shd w:fill="F8FAFC"/>
          </w:tcPr>
          <w:p>
            <w:pPr>
              <w:jc w:val="left"/>
            </w:pPr>
            <w:r>
              <w:rPr>
                <w:rFonts w:ascii="Times New Roman" w:hAnsi="Times New Roman"/>
                <w:sz w:val="17"/>
              </w:rPr>
              <w:t>0.01</w:t>
            </w:r>
          </w:p>
        </w:tc>
        <w:tc>
          <w:tcPr>
            <w:tcW w:type="dxa" w:w="2304"/>
            <w:tcMar>
              <w:top w:w="45" w:type="dxa"/>
              <w:bottom w:w="45" w:type="dxa"/>
              <w:left w:w="50" w:type="dxa"/>
              <w:right w:w="50" w:type="dxa"/>
            </w:tcMar>
            <w:shd w:fill="F8FAFC"/>
          </w:tcPr>
          <w:p>
            <w:pPr>
              <w:jc w:val="left"/>
            </w:pPr>
            <w:r>
              <w:rPr>
                <w:rFonts w:ascii="Times New Roman" w:hAnsi="Times New Roman"/>
                <w:sz w:val="17"/>
              </w:rPr>
              <w:t>Server gradient descent step size</w:t>
            </w:r>
          </w:p>
        </w:tc>
      </w:tr>
      <w:tr>
        <w:tc>
          <w:tcPr>
            <w:tcW w:type="dxa" w:w="1728"/>
            <w:tcMar>
              <w:top w:w="45" w:type="dxa"/>
              <w:bottom w:w="45" w:type="dxa"/>
              <w:left w:w="50" w:type="dxa"/>
              <w:right w:w="50" w:type="dxa"/>
            </w:tcMar>
          </w:tcPr>
          <w:p>
            <w:pPr>
              <w:jc w:val="left"/>
            </w:pPr>
            <w:r>
              <w:rPr>
                <w:rFonts w:ascii="Times New Roman" w:hAnsi="Times New Roman"/>
                <w:sz w:val="17"/>
              </w:rPr>
              <w:t>Federated Learning</w:t>
            </w:r>
          </w:p>
        </w:tc>
        <w:tc>
          <w:tcPr>
            <w:tcW w:type="dxa" w:w="2160"/>
            <w:tcMar>
              <w:top w:w="45" w:type="dxa"/>
              <w:bottom w:w="45" w:type="dxa"/>
              <w:left w:w="50" w:type="dxa"/>
              <w:right w:w="50" w:type="dxa"/>
            </w:tcMar>
          </w:tcPr>
          <w:p>
            <w:pPr>
              <w:jc w:val="left"/>
            </w:pPr>
            <w:r>
              <w:rPr>
                <w:rFonts w:ascii="Times New Roman" w:hAnsi="Times New Roman"/>
                <w:sz w:val="17"/>
              </w:rPr>
              <w:t>Batch Size</w:t>
            </w:r>
          </w:p>
        </w:tc>
        <w:tc>
          <w:tcPr>
            <w:tcW w:type="dxa" w:w="1296"/>
            <w:tcMar>
              <w:top w:w="45" w:type="dxa"/>
              <w:bottom w:w="45" w:type="dxa"/>
              <w:left w:w="50" w:type="dxa"/>
              <w:right w:w="50" w:type="dxa"/>
            </w:tcMar>
          </w:tcPr>
          <w:p>
            <w:pPr>
              <w:jc w:val="left"/>
            </w:pPr>
            <w:r>
              <w:rPr>
                <w:rFonts w:ascii="Times New Roman" w:hAnsi="Times New Roman"/>
                <w:i/>
                <w:sz w:val="17"/>
              </w:rPr>
              <w:t>B</w:t>
            </w:r>
          </w:p>
        </w:tc>
        <w:tc>
          <w:tcPr>
            <w:tcW w:type="dxa" w:w="1728"/>
            <w:tcMar>
              <w:top w:w="45" w:type="dxa"/>
              <w:bottom w:w="45" w:type="dxa"/>
              <w:left w:w="50" w:type="dxa"/>
              <w:right w:w="50" w:type="dxa"/>
            </w:tcMar>
          </w:tcPr>
          <w:p>
            <w:pPr>
              <w:jc w:val="left"/>
            </w:pPr>
            <w:r>
              <w:rPr>
                <w:rFonts w:ascii="Times New Roman" w:hAnsi="Times New Roman"/>
                <w:sz w:val="17"/>
              </w:rPr>
              <w:t>64</w:t>
            </w:r>
          </w:p>
        </w:tc>
        <w:tc>
          <w:tcPr>
            <w:tcW w:type="dxa" w:w="2304"/>
            <w:tcMar>
              <w:top w:w="45" w:type="dxa"/>
              <w:bottom w:w="45" w:type="dxa"/>
              <w:left w:w="50" w:type="dxa"/>
              <w:right w:w="50" w:type="dxa"/>
            </w:tcMar>
          </w:tcPr>
          <w:p>
            <w:pPr>
              <w:jc w:val="left"/>
            </w:pPr>
            <w:r>
              <w:rPr>
                <w:rFonts w:ascii="Times New Roman" w:hAnsi="Times New Roman"/>
                <w:sz w:val="17"/>
              </w:rPr>
              <w:t>Mini-batch sample count</w:t>
            </w:r>
          </w:p>
        </w:tc>
      </w:tr>
      <w:tr>
        <w:tc>
          <w:tcPr>
            <w:tcW w:type="dxa" w:w="1728"/>
            <w:tcMar>
              <w:top w:w="45" w:type="dxa"/>
              <w:bottom w:w="45" w:type="dxa"/>
              <w:left w:w="50" w:type="dxa"/>
              <w:right w:w="50" w:type="dxa"/>
            </w:tcMar>
            <w:shd w:fill="F8FAFC"/>
          </w:tcPr>
          <w:p>
            <w:pPr>
              <w:jc w:val="left"/>
            </w:pPr>
            <w:r>
              <w:rPr>
                <w:rFonts w:ascii="Times New Roman" w:hAnsi="Times New Roman"/>
                <w:sz w:val="17"/>
              </w:rPr>
              <w:t>Federated Learning</w:t>
            </w:r>
          </w:p>
        </w:tc>
        <w:tc>
          <w:tcPr>
            <w:tcW w:type="dxa" w:w="2160"/>
            <w:tcMar>
              <w:top w:w="45" w:type="dxa"/>
              <w:bottom w:w="45" w:type="dxa"/>
              <w:left w:w="50" w:type="dxa"/>
              <w:right w:w="50" w:type="dxa"/>
            </w:tcMar>
            <w:shd w:fill="F8FAFC"/>
          </w:tcPr>
          <w:p>
            <w:pPr>
              <w:jc w:val="left"/>
            </w:pPr>
            <w:r>
              <w:rPr>
                <w:rFonts w:ascii="Times New Roman" w:hAnsi="Times New Roman"/>
                <w:sz w:val="17"/>
              </w:rPr>
              <w:t>Communication Rounds</w:t>
            </w:r>
          </w:p>
        </w:tc>
        <w:tc>
          <w:tcPr>
            <w:tcW w:type="dxa" w:w="1296"/>
            <w:tcMar>
              <w:top w:w="45" w:type="dxa"/>
              <w:bottom w:w="45" w:type="dxa"/>
              <w:left w:w="50" w:type="dxa"/>
              <w:right w:w="50" w:type="dxa"/>
            </w:tcMar>
            <w:shd w:fill="F8FAFC"/>
          </w:tcPr>
          <w:p>
            <w:pPr>
              <w:jc w:val="left"/>
            </w:pPr>
            <w:r>
              <w:rPr>
                <w:rFonts w:ascii="Times New Roman" w:hAnsi="Times New Roman"/>
                <w:i/>
                <w:sz w:val="17"/>
              </w:rPr>
              <w:t>T_round</w:t>
            </w:r>
          </w:p>
        </w:tc>
        <w:tc>
          <w:tcPr>
            <w:tcW w:type="dxa" w:w="1728"/>
            <w:tcMar>
              <w:top w:w="45" w:type="dxa"/>
              <w:bottom w:w="45" w:type="dxa"/>
              <w:left w:w="50" w:type="dxa"/>
              <w:right w:w="50" w:type="dxa"/>
            </w:tcMar>
            <w:shd w:fill="F8FAFC"/>
          </w:tcPr>
          <w:p>
            <w:pPr>
              <w:jc w:val="left"/>
            </w:pPr>
            <w:r>
              <w:rPr>
                <w:rFonts w:ascii="Times New Roman" w:hAnsi="Times New Roman"/>
                <w:sz w:val="17"/>
              </w:rPr>
              <w:t>60 (MNIST) / 100 (CIFAR)</w:t>
            </w:r>
          </w:p>
        </w:tc>
        <w:tc>
          <w:tcPr>
            <w:tcW w:type="dxa" w:w="2304"/>
            <w:tcMar>
              <w:top w:w="45" w:type="dxa"/>
              <w:bottom w:w="45" w:type="dxa"/>
              <w:left w:w="50" w:type="dxa"/>
              <w:right w:w="50" w:type="dxa"/>
            </w:tcMar>
            <w:shd w:fill="F8FAFC"/>
          </w:tcPr>
          <w:p>
            <w:pPr>
              <w:jc w:val="left"/>
            </w:pPr>
            <w:r>
              <w:rPr>
                <w:rFonts w:ascii="Times New Roman" w:hAnsi="Times New Roman"/>
                <w:sz w:val="17"/>
              </w:rPr>
              <w:t>Total global FL iterations</w:t>
            </w:r>
          </w:p>
        </w:tc>
      </w:tr>
    </w:tbl>
    <w:p>
      <w:pPr>
        <w:spacing w:before="80" w:after="200"/>
        <w:jc w:val="center"/>
      </w:pPr>
      <w:r>
        <w:rPr>
          <w:rFonts w:ascii="Times New Roman" w:hAnsi="Times New Roman"/>
          <w:b/>
          <w:sz w:val="20"/>
        </w:rPr>
        <w:t>Table 5.1: System parameters, channel assumptions, and federated learning hyperparameter register.</w:t>
      </w:r>
    </w:p>
    <w:p>
      <w:r>
        <w:br w:type="page"/>
      </w:r>
    </w:p>
    <w:p>
      <w:pPr>
        <w:keepNext/>
        <w:spacing w:before="240" w:after="280"/>
        <w:jc w:val="left"/>
      </w:pPr>
      <w:r>
        <w:rPr>
          <w:rFonts w:ascii="Times New Roman" w:hAnsi="Times New Roman"/>
          <w:b/>
          <w:color w:val="0F172A"/>
          <w:sz w:val="32"/>
        </w:rPr>
        <w:t>CHAPTER 6</w:t>
        <w:br/>
        <w:t>RESULTS, PERFORMANCE EVALUATION AND DISCUSSION</w:t>
      </w:r>
    </w:p>
    <w:p>
      <w:pPr>
        <w:keepNext/>
        <w:spacing w:before="280" w:after="80"/>
        <w:jc w:val="left"/>
      </w:pPr>
      <w:r>
        <w:rPr>
          <w:rFonts w:ascii="Times New Roman" w:hAnsi="Times New Roman"/>
          <w:b/>
          <w:color w:val="1E293B"/>
          <w:sz w:val="27"/>
        </w:rPr>
        <w:t>6.1 Baseline Schemes for Performance Comparison</w:t>
      </w:r>
    </w:p>
    <w:p>
      <w:pPr>
        <w:spacing w:before="0" w:after="120" w:line="360" w:lineRule="auto"/>
        <w:jc w:val="both"/>
      </w:pPr>
      <w:r>
        <w:rPr>
          <w:rFonts w:ascii="Times New Roman" w:hAnsi="Times New Roman"/>
          <w:b w:val="0"/>
          <w:i w:val="0"/>
          <w:color w:val="000000"/>
          <w:sz w:val="24"/>
        </w:rPr>
        <w:t>To thoroughly quantify the performance gains of the proposed Convergence-Aware framework, we benchmark it against four prominent physical-layer schemes:</w:t>
        <w:br/>
        <w:br/>
        <w:t>1. Passive RIS Baseline: The metasurface operates strictly in passive mode (a = 1.0, sigma_R^2 = 0) with phase-shift beamforming optimized via alternating projection under Zero-Forcing transceiver precoding.</w:t>
        <w:br/>
        <w:br/>
        <w:t>2. Fixed Active RIS Baseline: The active surface applies maximum hardware amplification gain (a = a_max = 15.0) constantly across all rounds without adaptive gain regulation, while phase shifts are configured via Zero-Forcing.</w:t>
        <w:br/>
        <w:br/>
        <w:t>3. Naive MSE-Minimization Active RIS Baseline: The active surface gain a and phase matrix Theta are jointly optimized by minimizing the naive instantaneous estimated aggregation MSE (Equation 3.12), treating estimated CSI as absolute ground truth without estimation error regularization.</w:t>
        <w:br/>
        <w:br/>
        <w:t>4. Proposed Convergence-Aware Active RIS Framework: The active surface gain a and phase matrix Theta are jointly optimized by minimizing the exact conditional expected MSE objective J_t (Equation 3.17), inherently penalizing excessive active amplification gain under CSI uncertainty via the analytical regularization penalty Delta J_t.</w:t>
      </w:r>
    </w:p>
    <w:p>
      <w:pPr>
        <w:keepNext/>
        <w:spacing w:before="280" w:after="80"/>
        <w:jc w:val="left"/>
      </w:pPr>
      <w:r>
        <w:rPr>
          <w:rFonts w:ascii="Times New Roman" w:hAnsi="Times New Roman"/>
          <w:b/>
          <w:color w:val="1E293B"/>
          <w:sz w:val="27"/>
        </w:rPr>
        <w:t>6.2 Physical Layer Wireless Performance Evaluations</w:t>
      </w:r>
    </w:p>
    <w:p>
      <w:pPr>
        <w:keepNext/>
        <w:spacing w:before="200" w:after="40"/>
        <w:jc w:val="left"/>
      </w:pPr>
      <w:r>
        <w:rPr>
          <w:rFonts w:ascii="Times New Roman" w:hAnsi="Times New Roman"/>
          <w:b/>
          <w:i/>
          <w:color w:val="334155"/>
          <w:sz w:val="24"/>
        </w:rPr>
        <w:t>6.2.1 Experiment 1: Expected MSE vs. Amplification Factor Trade-Off</w:t>
      </w:r>
    </w:p>
    <w:p>
      <w:pPr>
        <w:spacing w:before="0" w:after="120" w:line="360" w:lineRule="auto"/>
        <w:jc w:val="both"/>
      </w:pPr>
      <w:r>
        <w:rPr>
          <w:rFonts w:ascii="Times New Roman" w:hAnsi="Times New Roman"/>
          <w:b w:val="0"/>
          <w:i w:val="0"/>
          <w:color w:val="000000"/>
          <w:sz w:val="24"/>
        </w:rPr>
        <w:t>Figure 6.1 plots the expected aggregation MSE J_t as a function of the maximum allowable active amplification factor a_max under moderate CSI estimation error (sigma_e = 0.10) and client transmit power budget P_max = 10 dBm. The Passive RIS baseline remains flat at an elevated error level (J_t ~ 8 x 10^-2) because passive phase shifting cannot compensate for severe cascaded double-fading. For small amplification limits (a_max &lt; 5.0), both naive MSE-minimization and the proposed convergence-aware controller achieve significant MSE reductions as active gain overcomes channel path loss.</w:t>
        <w:br/>
        <w:br/>
        <w:t>Crucially, as a_max increases beyond 6.0, a dramatic divergence occurs: the Naive MSE-Minimization baseline experiences sharp error explosion, with MSE skyrocketing past 10^-1 and exceeding the passive baseline. This catastrophic failure occurs because naive optimization is blind to CSI error variance, greedily pushing a -&gt; a_max and multiplying both surface thermal noise and CSI estimation errors. In stark contrast, the proposed Convergence-Aware controller accurately detects the regularization penalty Delta J_t, intelligently clamping the amplification gain at the global optimum (a* ~ 4.2), maintaining a superior aggregation MSE of J_t ~ 10^-4 (representing an astounding 400x error reduction over naive active RIS).</w:t>
      </w:r>
    </w:p>
    <w:p>
      <w:pPr>
        <w:spacing w:before="200" w:after="80"/>
        <w:jc w:val="center"/>
      </w:pPr>
      <w:r>
        <w:drawing>
          <wp:inline xmlns:a="http://schemas.openxmlformats.org/drawingml/2006/main" xmlns:pic="http://schemas.openxmlformats.org/drawingml/2006/picture">
            <wp:extent cx="4572000" cy="3429000"/>
            <wp:docPr id="2" name="Picture 2"/>
            <wp:cNvGraphicFramePr>
              <a:graphicFrameLocks noChangeAspect="1"/>
            </wp:cNvGraphicFramePr>
            <a:graphic>
              <a:graphicData uri="http://schemas.openxmlformats.org/drawingml/2006/picture">
                <pic:pic>
                  <pic:nvPicPr>
                    <pic:cNvPr id="0" name="exp1_mse_vs_amp.png"/>
                    <pic:cNvPicPr/>
                  </pic:nvPicPr>
                  <pic:blipFill>
                    <a:blip r:embed="rId11"/>
                    <a:stretch>
                      <a:fillRect/>
                    </a:stretch>
                  </pic:blipFill>
                  <pic:spPr>
                    <a:xfrm>
                      <a:off x="0" y="0"/>
                      <a:ext cx="4572000" cy="3429000"/>
                    </a:xfrm>
                    <a:prstGeom prst="rect"/>
                  </pic:spPr>
                </pic:pic>
              </a:graphicData>
            </a:graphic>
          </wp:inline>
        </w:drawing>
      </w:r>
    </w:p>
    <w:p>
      <w:pPr>
        <w:spacing w:before="40" w:after="80" w:line="276" w:lineRule="auto"/>
        <w:jc w:val="center"/>
      </w:pPr>
      <w:r>
        <w:rPr>
          <w:rFonts w:ascii="Times New Roman" w:hAnsi="Times New Roman"/>
          <w:b/>
          <w:color w:val="0F172A"/>
          <w:sz w:val="21"/>
        </w:rPr>
        <w:t xml:space="preserve">Figure 6.1: </w:t>
      </w:r>
      <w:r>
        <w:rPr>
          <w:rFonts w:ascii="Times New Roman" w:hAnsi="Times New Roman"/>
          <w:b w:val="0"/>
          <w:sz w:val="21"/>
        </w:rPr>
        <w:t>Expected MSE vs. maximum amplification factor a_max under moderate CSI error (sigma_e = 0.10, P_max = 10 dBm).</w:t>
      </w:r>
    </w:p>
    <w:p>
      <w:pPr>
        <w:spacing w:before="40" w:after="160" w:line="300" w:lineRule="auto"/>
        <w:jc w:val="both"/>
      </w:pPr>
      <w:r>
        <w:rPr>
          <w:rFonts w:ascii="Times New Roman" w:hAnsi="Times New Roman"/>
          <w:color w:val="323232"/>
          <w:sz w:val="20"/>
        </w:rPr>
        <w:t>Figure 6.1 illustrates the fundamental amplification trade-off: naive MSE minimization diverges sharply for a_max &gt; 6 due to uncontrolled noise and CSI error magnification, whereas the proposed convergence-aware controller safely clamps amplification at the optimal operating point.</w:t>
      </w:r>
    </w:p>
    <w:p>
      <w:pPr>
        <w:keepNext/>
        <w:spacing w:before="200" w:after="40"/>
        <w:jc w:val="left"/>
      </w:pPr>
      <w:r>
        <w:rPr>
          <w:rFonts w:ascii="Times New Roman" w:hAnsi="Times New Roman"/>
          <w:b/>
          <w:i/>
          <w:color w:val="334155"/>
          <w:sz w:val="24"/>
        </w:rPr>
        <w:t>6.2.2 Experiment 2 &amp; 3: Transmit Power (SNR) Sweeps and Gain Adaptation</w:t>
      </w:r>
    </w:p>
    <w:p>
      <w:pPr>
        <w:spacing w:before="0" w:after="120" w:line="360" w:lineRule="auto"/>
        <w:jc w:val="both"/>
      </w:pPr>
      <w:r>
        <w:rPr>
          <w:rFonts w:ascii="Times New Roman" w:hAnsi="Times New Roman"/>
          <w:b w:val="0"/>
          <w:i w:val="0"/>
          <w:color w:val="000000"/>
          <w:sz w:val="24"/>
        </w:rPr>
        <w:t>Figure 6.2 illustrates expected MSE across a wide transmit power budget sweep P_max in [-10, 30] dBm, while Figure 6.3 tracks the corresponding optimal amplification factor a* selected by the solvers. In the extreme low-SNR regime (P_max &lt;= 0 dBm), thermal noise at the AP dominates over CSI estimation errors; hence, both naive and convergence-aware controllers deploy maximum active amplification (a* = 15.0) to boost weak client signals above the noise floor.</w:t>
        <w:br/>
        <w:br/>
        <w:t>However, as client transmit power increases into the high-SNR regime (P_max &gt;= 10 dBm), transmitters provide sufficient power to overcome path loss, and CSI estimation error becomes the dominant source of aggregation distortion. In this regime, the naive controller remains locked at maximum gain (a* = 15.0), unnecessarily magnifying channel estimation errors and incurring an elevated error floor. Conversely, the proposed convergence-aware controller dynamically backs off active amplification from a* = 15.0 down to a* = 1.2, reducing aggregation MSE by more than 15 dB compared to naive baselines.</w:t>
      </w:r>
    </w:p>
    <w:p>
      <w:pPr>
        <w:spacing w:before="200" w:after="80"/>
        <w:jc w:val="center"/>
      </w:pPr>
      <w:r>
        <w:drawing>
          <wp:inline xmlns:a="http://schemas.openxmlformats.org/drawingml/2006/main" xmlns:pic="http://schemas.openxmlformats.org/drawingml/2006/picture">
            <wp:extent cx="4572000" cy="3429000"/>
            <wp:docPr id="3" name="Picture 3"/>
            <wp:cNvGraphicFramePr>
              <a:graphicFrameLocks noChangeAspect="1"/>
            </wp:cNvGraphicFramePr>
            <a:graphic>
              <a:graphicData uri="http://schemas.openxmlformats.org/drawingml/2006/picture">
                <pic:pic>
                  <pic:nvPicPr>
                    <pic:cNvPr id="0" name="exp2_mse_vs_snr.png"/>
                    <pic:cNvPicPr/>
                  </pic:nvPicPr>
                  <pic:blipFill>
                    <a:blip r:embed="rId12"/>
                    <a:stretch>
                      <a:fillRect/>
                    </a:stretch>
                  </pic:blipFill>
                  <pic:spPr>
                    <a:xfrm>
                      <a:off x="0" y="0"/>
                      <a:ext cx="4572000" cy="3429000"/>
                    </a:xfrm>
                    <a:prstGeom prst="rect"/>
                  </pic:spPr>
                </pic:pic>
              </a:graphicData>
            </a:graphic>
          </wp:inline>
        </w:drawing>
      </w:r>
    </w:p>
    <w:p>
      <w:pPr>
        <w:spacing w:before="40" w:after="80" w:line="276" w:lineRule="auto"/>
        <w:jc w:val="center"/>
      </w:pPr>
      <w:r>
        <w:rPr>
          <w:rFonts w:ascii="Times New Roman" w:hAnsi="Times New Roman"/>
          <w:b/>
          <w:color w:val="0F172A"/>
          <w:sz w:val="21"/>
        </w:rPr>
        <w:t xml:space="preserve">Figure 6.2: </w:t>
      </w:r>
      <w:r>
        <w:rPr>
          <w:rFonts w:ascii="Times New Roman" w:hAnsi="Times New Roman"/>
          <w:b w:val="0"/>
          <w:sz w:val="21"/>
        </w:rPr>
        <w:t>Expected MSE vs. client transmit power budget P_max (SNR sweep from -10 dBm to 30 dBm).</w:t>
      </w:r>
    </w:p>
    <w:p>
      <w:pPr>
        <w:spacing w:before="40" w:after="160" w:line="300" w:lineRule="auto"/>
        <w:jc w:val="both"/>
      </w:pPr>
      <w:r>
        <w:rPr>
          <w:rFonts w:ascii="Times New Roman" w:hAnsi="Times New Roman"/>
          <w:color w:val="323232"/>
          <w:sz w:val="20"/>
        </w:rPr>
        <w:t>Figure 6.2 shows that at moderate-to-high transmit powers, the proposed controller continues to decrease aggregation error by throttling active amplification, while naive MSE-minimization saturates at an elevated error floor.</w:t>
      </w:r>
    </w:p>
    <w:p>
      <w:pPr>
        <w:spacing w:before="200" w:after="80"/>
        <w:jc w:val="center"/>
      </w:pPr>
      <w:r>
        <w:drawing>
          <wp:inline xmlns:a="http://schemas.openxmlformats.org/drawingml/2006/main" xmlns:pic="http://schemas.openxmlformats.org/drawingml/2006/picture">
            <wp:extent cx="4572000" cy="3429000"/>
            <wp:docPr id="4" name="Picture 4"/>
            <wp:cNvGraphicFramePr>
              <a:graphicFrameLocks noChangeAspect="1"/>
            </wp:cNvGraphicFramePr>
            <a:graphic>
              <a:graphicData uri="http://schemas.openxmlformats.org/drawingml/2006/picture">
                <pic:pic>
                  <pic:nvPicPr>
                    <pic:cNvPr id="0" name="exp3_amp_vs_snr.png"/>
                    <pic:cNvPicPr/>
                  </pic:nvPicPr>
                  <pic:blipFill>
                    <a:blip r:embed="rId13"/>
                    <a:stretch>
                      <a:fillRect/>
                    </a:stretch>
                  </pic:blipFill>
                  <pic:spPr>
                    <a:xfrm>
                      <a:off x="0" y="0"/>
                      <a:ext cx="4572000" cy="3429000"/>
                    </a:xfrm>
                    <a:prstGeom prst="rect"/>
                  </pic:spPr>
                </pic:pic>
              </a:graphicData>
            </a:graphic>
          </wp:inline>
        </w:drawing>
      </w:r>
    </w:p>
    <w:p>
      <w:pPr>
        <w:spacing w:before="40" w:after="80" w:line="276" w:lineRule="auto"/>
        <w:jc w:val="center"/>
      </w:pPr>
      <w:r>
        <w:rPr>
          <w:rFonts w:ascii="Times New Roman" w:hAnsi="Times New Roman"/>
          <w:b/>
          <w:color w:val="0F172A"/>
          <w:sz w:val="21"/>
        </w:rPr>
        <w:t xml:space="preserve">Figure 6.3: </w:t>
      </w:r>
      <w:r>
        <w:rPr>
          <w:rFonts w:ascii="Times New Roman" w:hAnsi="Times New Roman"/>
          <w:b w:val="0"/>
          <w:sz w:val="21"/>
        </w:rPr>
        <w:t>Optimal amplification factor adaptation a* vs. transmit power budget P_max.</w:t>
      </w:r>
    </w:p>
    <w:p>
      <w:pPr>
        <w:spacing w:before="40" w:after="160" w:line="300" w:lineRule="auto"/>
        <w:jc w:val="both"/>
      </w:pPr>
      <w:r>
        <w:rPr>
          <w:rFonts w:ascii="Times New Roman" w:hAnsi="Times New Roman"/>
          <w:color w:val="323232"/>
          <w:sz w:val="20"/>
        </w:rPr>
        <w:t>Figure 6.3 demonstrates the intelligent gain back-off behavior: as transmit power increases, the convergence-aware controller progressively reduces active gain a* from 15.0 to 1.2, whereas naive optimization blindly remains saturated at a* = 15.0.</w:t>
      </w:r>
    </w:p>
    <w:p>
      <w:pPr>
        <w:keepNext/>
        <w:spacing w:before="200" w:after="40"/>
        <w:jc w:val="left"/>
      </w:pPr>
      <w:r>
        <w:rPr>
          <w:rFonts w:ascii="Times New Roman" w:hAnsi="Times New Roman"/>
          <w:b/>
          <w:i/>
          <w:color w:val="334155"/>
          <w:sz w:val="24"/>
        </w:rPr>
        <w:t>6.2.3 Experiment 4: Robustness Under Imperfect CSI Variance</w:t>
      </w:r>
    </w:p>
    <w:p>
      <w:pPr>
        <w:spacing w:before="0" w:after="120" w:line="360" w:lineRule="auto"/>
        <w:jc w:val="both"/>
      </w:pPr>
      <w:r>
        <w:rPr>
          <w:rFonts w:ascii="Times New Roman" w:hAnsi="Times New Roman"/>
          <w:b w:val="0"/>
          <w:i w:val="0"/>
          <w:color w:val="000000"/>
          <w:sz w:val="24"/>
        </w:rPr>
        <w:t>Figure 6.4 evaluates the impact of CSI estimation uncertainty by sweeping estimation error variance sigma_e^2 across [0.0, 0.30] under nominal transmit power P_max = 10 dBm. Under ideal perfect CSI (sigma_e^2 = 0.0), both naive and convergence-aware controllers yield identical performance, confirming theoretical consistency.</w:t>
        <w:br/>
        <w:br/>
        <w:t>As CSI error variance increases, the naive baseline undergoes severe degradation, with aggregation MSE increasing by over 12 dB as active gain magnifies channel mismatch. In sharp contrast, the proposed convergence-aware controller exhibits remarkable robustness: by incorporating sigma_e^2 directly into its cost landscape, the controller systematically lowers active gain in proportion to channel uncertainty, achieving up to an order-of-magnitude (10x) lower aggregation MSE at severe error level sigma_e^2 = 0.30.</w:t>
      </w:r>
    </w:p>
    <w:p>
      <w:pPr>
        <w:spacing w:before="200" w:after="80"/>
        <w:jc w:val="center"/>
      </w:pPr>
      <w:r>
        <w:drawing>
          <wp:inline xmlns:a="http://schemas.openxmlformats.org/drawingml/2006/main" xmlns:pic="http://schemas.openxmlformats.org/drawingml/2006/picture">
            <wp:extent cx="4572000" cy="3429000"/>
            <wp:docPr id="5" name="Picture 5"/>
            <wp:cNvGraphicFramePr>
              <a:graphicFrameLocks noChangeAspect="1"/>
            </wp:cNvGraphicFramePr>
            <a:graphic>
              <a:graphicData uri="http://schemas.openxmlformats.org/drawingml/2006/picture">
                <pic:pic>
                  <pic:nvPicPr>
                    <pic:cNvPr id="0" name="exp4_csi_sweep.png"/>
                    <pic:cNvPicPr/>
                  </pic:nvPicPr>
                  <pic:blipFill>
                    <a:blip r:embed="rId14"/>
                    <a:stretch>
                      <a:fillRect/>
                    </a:stretch>
                  </pic:blipFill>
                  <pic:spPr>
                    <a:xfrm>
                      <a:off x="0" y="0"/>
                      <a:ext cx="4572000" cy="3429000"/>
                    </a:xfrm>
                    <a:prstGeom prst="rect"/>
                  </pic:spPr>
                </pic:pic>
              </a:graphicData>
            </a:graphic>
          </wp:inline>
        </w:drawing>
      </w:r>
    </w:p>
    <w:p>
      <w:pPr>
        <w:spacing w:before="40" w:after="80" w:line="276" w:lineRule="auto"/>
        <w:jc w:val="center"/>
      </w:pPr>
      <w:r>
        <w:rPr>
          <w:rFonts w:ascii="Times New Roman" w:hAnsi="Times New Roman"/>
          <w:b/>
          <w:color w:val="0F172A"/>
          <w:sz w:val="21"/>
        </w:rPr>
        <w:t xml:space="preserve">Figure 6.4: </w:t>
      </w:r>
      <w:r>
        <w:rPr>
          <w:rFonts w:ascii="Times New Roman" w:hAnsi="Times New Roman"/>
          <w:b w:val="0"/>
          <w:sz w:val="21"/>
        </w:rPr>
        <w:t>Expected MSE vs. CSI estimation error variance sigma_e^2 (swept from 0.0 to 0.30).</w:t>
      </w:r>
    </w:p>
    <w:p>
      <w:pPr>
        <w:spacing w:before="40" w:after="160" w:line="300" w:lineRule="auto"/>
        <w:jc w:val="both"/>
      </w:pPr>
      <w:r>
        <w:rPr>
          <w:rFonts w:ascii="Times New Roman" w:hAnsi="Times New Roman"/>
          <w:color w:val="323232"/>
          <w:sz w:val="20"/>
        </w:rPr>
        <w:t>Figure 6.4 proves the superior robustness of the proposed framework: while naive active RIS degrades monotonically with CSI uncertainty, the convergence-aware scheme maintains bounded aggregation error across severe estimation impairments.</w:t>
      </w:r>
    </w:p>
    <w:p>
      <w:pPr>
        <w:keepNext/>
        <w:spacing w:before="200" w:after="40"/>
        <w:jc w:val="left"/>
      </w:pPr>
      <w:r>
        <w:rPr>
          <w:rFonts w:ascii="Times New Roman" w:hAnsi="Times New Roman"/>
          <w:b/>
          <w:i/>
          <w:color w:val="334155"/>
          <w:sz w:val="24"/>
        </w:rPr>
        <w:t>6.2.4 Experiment 5 &amp; 6: Array Size (N) and Client Count (K) Scalability</w:t>
      </w:r>
    </w:p>
    <w:p>
      <w:pPr>
        <w:spacing w:before="0" w:after="120" w:line="360" w:lineRule="auto"/>
        <w:jc w:val="both"/>
      </w:pPr>
      <w:r>
        <w:rPr>
          <w:rFonts w:ascii="Times New Roman" w:hAnsi="Times New Roman"/>
          <w:b w:val="0"/>
          <w:i w:val="0"/>
          <w:color w:val="000000"/>
          <w:sz w:val="24"/>
        </w:rPr>
        <w:t>Figure 6.5 investigates physical aperture scaling across active RIS element counts N in {16, 32, 64, 128}. Increasing N provides higher spatial beamforming gain, shifting the effective channel magnitude upward. While naive active RIS incurs increased thermal noise accumulation as N grows (due to N sigma_R^2 noise sources), the proposed controller optimally balances spatial array gain against noise inflation, achieving monotonic MSE reductions across all array sizes.</w:t>
        <w:br/>
        <w:br/>
        <w:t>Figure 6.6 evaluates scalability across edge client populations K in {5, 10, 15, 20}. In AirComp, aggregation accuracy is constrained by the bottleneck weakest user. As K increases, the probability of encountering an edge device in deep fading rises, causing the receive normalization factor c* to increase. Across all client counts, the proposed controller maintains a consistent 8-12 dB MSE advantage over naive baselines, validating its suitability for dense multi-user edge deployments.</w:t>
      </w:r>
    </w:p>
    <w:p>
      <w:pPr>
        <w:spacing w:before="200" w:after="80"/>
        <w:jc w:val="center"/>
      </w:pPr>
      <w:r>
        <w:drawing>
          <wp:inline xmlns:a="http://schemas.openxmlformats.org/drawingml/2006/main" xmlns:pic="http://schemas.openxmlformats.org/drawingml/2006/picture">
            <wp:extent cx="4572000" cy="3429000"/>
            <wp:docPr id="6" name="Picture 6"/>
            <wp:cNvGraphicFramePr>
              <a:graphicFrameLocks noChangeAspect="1"/>
            </wp:cNvGraphicFramePr>
            <a:graphic>
              <a:graphicData uri="http://schemas.openxmlformats.org/drawingml/2006/picture">
                <pic:pic>
                  <pic:nvPicPr>
                    <pic:cNvPr id="0" name="exp5_ris_size.png"/>
                    <pic:cNvPicPr/>
                  </pic:nvPicPr>
                  <pic:blipFill>
                    <a:blip r:embed="rId15"/>
                    <a:stretch>
                      <a:fillRect/>
                    </a:stretch>
                  </pic:blipFill>
                  <pic:spPr>
                    <a:xfrm>
                      <a:off x="0" y="0"/>
                      <a:ext cx="4572000" cy="3429000"/>
                    </a:xfrm>
                    <a:prstGeom prst="rect"/>
                  </pic:spPr>
                </pic:pic>
              </a:graphicData>
            </a:graphic>
          </wp:inline>
        </w:drawing>
      </w:r>
    </w:p>
    <w:p>
      <w:pPr>
        <w:spacing w:before="40" w:after="80" w:line="276" w:lineRule="auto"/>
        <w:jc w:val="center"/>
      </w:pPr>
      <w:r>
        <w:rPr>
          <w:rFonts w:ascii="Times New Roman" w:hAnsi="Times New Roman"/>
          <w:b/>
          <w:color w:val="0F172A"/>
          <w:sz w:val="21"/>
        </w:rPr>
        <w:t xml:space="preserve">Figure 6.5: </w:t>
      </w:r>
      <w:r>
        <w:rPr>
          <w:rFonts w:ascii="Times New Roman" w:hAnsi="Times New Roman"/>
          <w:b w:val="0"/>
          <w:sz w:val="21"/>
        </w:rPr>
        <w:t>Expected MSE vs. active RIS reflecting element count N in {16, 32, 64, 128}.</w:t>
      </w:r>
    </w:p>
    <w:p>
      <w:pPr>
        <w:spacing w:before="40" w:after="160" w:line="300" w:lineRule="auto"/>
        <w:jc w:val="both"/>
      </w:pPr>
      <w:r>
        <w:rPr>
          <w:rFonts w:ascii="Times New Roman" w:hAnsi="Times New Roman"/>
          <w:color w:val="323232"/>
          <w:sz w:val="20"/>
        </w:rPr>
        <w:t>Figure 6.5 demonstrates that the proposed controller scales favorably with array dimension N, leveraging larger aperture gains without suffering from proportional thermal noise inflation.</w:t>
      </w:r>
    </w:p>
    <w:p>
      <w:pPr>
        <w:spacing w:before="200" w:after="80"/>
        <w:jc w:val="center"/>
      </w:pPr>
      <w:r>
        <w:drawing>
          <wp:inline xmlns:a="http://schemas.openxmlformats.org/drawingml/2006/main" xmlns:pic="http://schemas.openxmlformats.org/drawingml/2006/picture">
            <wp:extent cx="4572000" cy="3429000"/>
            <wp:docPr id="7" name="Picture 7"/>
            <wp:cNvGraphicFramePr>
              <a:graphicFrameLocks noChangeAspect="1"/>
            </wp:cNvGraphicFramePr>
            <a:graphic>
              <a:graphicData uri="http://schemas.openxmlformats.org/drawingml/2006/picture">
                <pic:pic>
                  <pic:nvPicPr>
                    <pic:cNvPr id="0" name="exp6_client_count.png"/>
                    <pic:cNvPicPr/>
                  </pic:nvPicPr>
                  <pic:blipFill>
                    <a:blip r:embed="rId16"/>
                    <a:stretch>
                      <a:fillRect/>
                    </a:stretch>
                  </pic:blipFill>
                  <pic:spPr>
                    <a:xfrm>
                      <a:off x="0" y="0"/>
                      <a:ext cx="4572000" cy="3429000"/>
                    </a:xfrm>
                    <a:prstGeom prst="rect"/>
                  </pic:spPr>
                </pic:pic>
              </a:graphicData>
            </a:graphic>
          </wp:inline>
        </w:drawing>
      </w:r>
    </w:p>
    <w:p>
      <w:pPr>
        <w:spacing w:before="40" w:after="80" w:line="276" w:lineRule="auto"/>
        <w:jc w:val="center"/>
      </w:pPr>
      <w:r>
        <w:rPr>
          <w:rFonts w:ascii="Times New Roman" w:hAnsi="Times New Roman"/>
          <w:b/>
          <w:color w:val="0F172A"/>
          <w:sz w:val="21"/>
        </w:rPr>
        <w:t xml:space="preserve">Figure 6.6: </w:t>
      </w:r>
      <w:r>
        <w:rPr>
          <w:rFonts w:ascii="Times New Roman" w:hAnsi="Times New Roman"/>
          <w:b w:val="0"/>
          <w:sz w:val="21"/>
        </w:rPr>
        <w:t>Expected MSE vs. edge client population K in {5, 10, 15, 20}.</w:t>
      </w:r>
    </w:p>
    <w:p>
      <w:pPr>
        <w:spacing w:before="40" w:after="160" w:line="300" w:lineRule="auto"/>
        <w:jc w:val="both"/>
      </w:pPr>
      <w:r>
        <w:rPr>
          <w:rFonts w:ascii="Times New Roman" w:hAnsi="Times New Roman"/>
          <w:color w:val="323232"/>
          <w:sz w:val="20"/>
        </w:rPr>
        <w:t>Figure 6.6 demonstrates that the proposed framework consistently mitigates the weakest-user bottleneck effect as client density increases.</w:t>
      </w:r>
    </w:p>
    <w:p>
      <w:pPr>
        <w:keepNext/>
        <w:spacing w:before="280" w:after="80"/>
        <w:jc w:val="left"/>
      </w:pPr>
      <w:r>
        <w:rPr>
          <w:rFonts w:ascii="Times New Roman" w:hAnsi="Times New Roman"/>
          <w:b/>
          <w:color w:val="1E293B"/>
          <w:sz w:val="27"/>
        </w:rPr>
        <w:t>6.3 End-to-End Federated Learning Performance Evaluations</w:t>
      </w:r>
    </w:p>
    <w:p>
      <w:pPr>
        <w:keepNext/>
        <w:spacing w:before="200" w:after="40"/>
        <w:jc w:val="left"/>
      </w:pPr>
      <w:r>
        <w:rPr>
          <w:rFonts w:ascii="Times New Roman" w:hAnsi="Times New Roman"/>
          <w:b/>
          <w:i/>
          <w:color w:val="334155"/>
          <w:sz w:val="24"/>
        </w:rPr>
        <w:t>6.3.1 Experiment 7, 8 &amp; 9: FL Convergence on MNIST under Non-IID Dirichlet Partitioning</w:t>
      </w:r>
    </w:p>
    <w:p>
      <w:pPr>
        <w:spacing w:before="0" w:after="120" w:line="360" w:lineRule="auto"/>
        <w:jc w:val="both"/>
      </w:pPr>
      <w:r>
        <w:rPr>
          <w:rFonts w:ascii="Times New Roman" w:hAnsi="Times New Roman"/>
          <w:b w:val="0"/>
          <w:i w:val="0"/>
          <w:color w:val="000000"/>
          <w:sz w:val="24"/>
        </w:rPr>
        <w:t>To evaluate how physical-layer aggregation improvements translate into machine learning accuracy, we integrated the AirComp channel directly into PyTorch federated learning simulations. We benchmarked K = 20 edge devices training a Convolutional Neural Network on MNIST over 60 global rounds under severe Dirichlet non-IID data partitioning (alpha = 0.5) across 500 Monte Carlo channel seeds.</w:t>
        <w:br/>
        <w:br/>
        <w:t>Figure 6.7 depicts Top-1 test accuracy trajectories with shaded standard deviation envelopes across seeds. Under naive active RIS optimization, severe aggregation noise corrupts gradient updates, causing test accuracy to oscillate erratically and stall at 92.4% (+-2.8%). In contrast, the proposed Convergence-Aware active RIS controller effectively suppresses physical-layer gradient distortion, accelerating convergence speed by 3x and achieving a final test accuracy of 97.8% (+-0.4%), virtually matching the ideal noise-free upper bound (98.1% +-0.3%).</w:t>
      </w:r>
    </w:p>
    <w:p>
      <w:pPr>
        <w:spacing w:before="200" w:after="80"/>
        <w:jc w:val="center"/>
      </w:pPr>
      <w:r>
        <w:drawing>
          <wp:inline xmlns:a="http://schemas.openxmlformats.org/drawingml/2006/main" xmlns:pic="http://schemas.openxmlformats.org/drawingml/2006/picture">
            <wp:extent cx="4754880" cy="3566160"/>
            <wp:docPr id="8" name="Picture 8"/>
            <wp:cNvGraphicFramePr>
              <a:graphicFrameLocks noChangeAspect="1"/>
            </wp:cNvGraphicFramePr>
            <a:graphic>
              <a:graphicData uri="http://schemas.openxmlformats.org/drawingml/2006/picture">
                <pic:pic>
                  <pic:nvPicPr>
                    <pic:cNvPr id="0" name="exp7_9_fl_convergence.png"/>
                    <pic:cNvPicPr/>
                  </pic:nvPicPr>
                  <pic:blipFill>
                    <a:blip r:embed="rId17"/>
                    <a:stretch>
                      <a:fillRect/>
                    </a:stretch>
                  </pic:blipFill>
                  <pic:spPr>
                    <a:xfrm>
                      <a:off x="0" y="0"/>
                      <a:ext cx="4754880" cy="3566160"/>
                    </a:xfrm>
                    <a:prstGeom prst="rect"/>
                  </pic:spPr>
                </pic:pic>
              </a:graphicData>
            </a:graphic>
          </wp:inline>
        </w:drawing>
      </w:r>
    </w:p>
    <w:p>
      <w:pPr>
        <w:spacing w:before="40" w:after="80" w:line="276" w:lineRule="auto"/>
        <w:jc w:val="center"/>
      </w:pPr>
      <w:r>
        <w:rPr>
          <w:rFonts w:ascii="Times New Roman" w:hAnsi="Times New Roman"/>
          <w:b/>
          <w:color w:val="0F172A"/>
          <w:sz w:val="21"/>
        </w:rPr>
        <w:t xml:space="preserve">Figure 6.7: </w:t>
      </w:r>
      <w:r>
        <w:rPr>
          <w:rFonts w:ascii="Times New Roman" w:hAnsi="Times New Roman"/>
          <w:b w:val="0"/>
          <w:sz w:val="21"/>
        </w:rPr>
        <w:t>Top-1 test accuracy vs. communication rounds on MNIST under non-IID Dirichlet partitioning (alpha = 0.5, K = 20 clients, 500 seeds).</w:t>
      </w:r>
    </w:p>
    <w:p>
      <w:pPr>
        <w:spacing w:before="40" w:after="160" w:line="300" w:lineRule="auto"/>
        <w:jc w:val="both"/>
      </w:pPr>
      <w:r>
        <w:rPr>
          <w:rFonts w:ascii="Times New Roman" w:hAnsi="Times New Roman"/>
          <w:color w:val="323232"/>
          <w:sz w:val="20"/>
        </w:rPr>
        <w:t>Figure 6.7 demonstrates that the proposed framework achieves 3x faster convergence and reaches 97.8% accuracy, matching the ideal noise-free benchmark, whereas naive MSE-minimization stalls at 92.4% with severe oscillation.</w:t>
      </w:r>
    </w:p>
    <w:p>
      <w:pPr>
        <w:keepNext/>
        <w:spacing w:before="200" w:after="40"/>
        <w:jc w:val="left"/>
      </w:pPr>
      <w:r>
        <w:rPr>
          <w:rFonts w:ascii="Times New Roman" w:hAnsi="Times New Roman"/>
          <w:b/>
          <w:i/>
          <w:color w:val="334155"/>
          <w:sz w:val="24"/>
        </w:rPr>
        <w:t>6.3.2 Experiment 10: Benchmark on Complex Vision Dataset (CIFAR-10)</w:t>
      </w:r>
    </w:p>
    <w:p>
      <w:pPr>
        <w:spacing w:before="0" w:after="120" w:line="360" w:lineRule="auto"/>
        <w:jc w:val="both"/>
      </w:pPr>
      <w:r>
        <w:rPr>
          <w:rFonts w:ascii="Times New Roman" w:hAnsi="Times New Roman"/>
          <w:b w:val="0"/>
          <w:i w:val="0"/>
          <w:color w:val="000000"/>
          <w:sz w:val="24"/>
        </w:rPr>
        <w:t>To test performance on a highly complex non-convex optimization landscape, we evaluated the framework on the CIFAR-10 vision benchmark across 100 communication rounds with K = 20 clients under non-IID Dirichlet partitioning (alpha = 0.5). CIFAR-10 consists of 60,000 32x32 color images across 10 distinct natural object categories, presenting substantial intra-class variance and non-convex gradient dynamics.</w:t>
        <w:br/>
        <w:br/>
        <w:t>As shown in Figure 6.8, naive MSE-minimization severely degrades model training: high aggregation error injects noise into gradient trajectories, causing optimization to plateau prematurely at only 48.2% test accuracy. In stark contrast, the proposed Convergence-Aware controller reliably preserves gradient fidelity, enabling steady loss reduction and achieving 62.1% final test accuracy (a dramatic 13.9 percentage point improvement), firmly confirming its viability for challenging deep learning workloads.</w:t>
      </w:r>
    </w:p>
    <w:p>
      <w:pPr>
        <w:spacing w:before="200" w:after="80"/>
        <w:jc w:val="center"/>
      </w:pPr>
      <w:r>
        <w:drawing>
          <wp:inline xmlns:a="http://schemas.openxmlformats.org/drawingml/2006/main" xmlns:pic="http://schemas.openxmlformats.org/drawingml/2006/picture">
            <wp:extent cx="4754880" cy="3566160"/>
            <wp:docPr id="9" name="Picture 9"/>
            <wp:cNvGraphicFramePr>
              <a:graphicFrameLocks noChangeAspect="1"/>
            </wp:cNvGraphicFramePr>
            <a:graphic>
              <a:graphicData uri="http://schemas.openxmlformats.org/drawingml/2006/picture">
                <pic:pic>
                  <pic:nvPicPr>
                    <pic:cNvPr id="0" name="exp10_cifar10_convergence.png"/>
                    <pic:cNvPicPr/>
                  </pic:nvPicPr>
                  <pic:blipFill>
                    <a:blip r:embed="rId18"/>
                    <a:stretch>
                      <a:fillRect/>
                    </a:stretch>
                  </pic:blipFill>
                  <pic:spPr>
                    <a:xfrm>
                      <a:off x="0" y="0"/>
                      <a:ext cx="4754880" cy="3566160"/>
                    </a:xfrm>
                    <a:prstGeom prst="rect"/>
                  </pic:spPr>
                </pic:pic>
              </a:graphicData>
            </a:graphic>
          </wp:inline>
        </w:drawing>
      </w:r>
    </w:p>
    <w:p>
      <w:pPr>
        <w:spacing w:before="40" w:after="80" w:line="276" w:lineRule="auto"/>
        <w:jc w:val="center"/>
      </w:pPr>
      <w:r>
        <w:rPr>
          <w:rFonts w:ascii="Times New Roman" w:hAnsi="Times New Roman"/>
          <w:b/>
          <w:color w:val="0F172A"/>
          <w:sz w:val="21"/>
        </w:rPr>
        <w:t xml:space="preserve">Figure 6.8: </w:t>
      </w:r>
      <w:r>
        <w:rPr>
          <w:rFonts w:ascii="Times New Roman" w:hAnsi="Times New Roman"/>
          <w:b w:val="0"/>
          <w:sz w:val="21"/>
        </w:rPr>
        <w:t>Top-1 test accuracy vs. communication rounds on CIFAR-10 under non-IID Dirichlet partitioning (alpha = 0.5, K = 20 clients, 100 rounds).</w:t>
      </w:r>
    </w:p>
    <w:p>
      <w:pPr>
        <w:spacing w:before="40" w:after="160" w:line="300" w:lineRule="auto"/>
        <w:jc w:val="both"/>
      </w:pPr>
      <w:r>
        <w:rPr>
          <w:rFonts w:ascii="Times New Roman" w:hAnsi="Times New Roman"/>
          <w:color w:val="323232"/>
          <w:sz w:val="20"/>
        </w:rPr>
        <w:t>Figure 6.8 highlights superior generalization on complex vision tasks: our convergence-aware scheme reaches 62.1% accuracy on CIFAR-10, surpassing naive active RIS (48.2%) by nearly 14 percentage points.</w:t>
      </w:r>
    </w:p>
    <w:p>
      <w:pPr>
        <w:keepNext/>
        <w:spacing w:before="280" w:after="80"/>
        <w:jc w:val="left"/>
      </w:pPr>
      <w:r>
        <w:rPr>
          <w:rFonts w:ascii="Times New Roman" w:hAnsi="Times New Roman"/>
          <w:b/>
          <w:color w:val="1E293B"/>
          <w:sz w:val="27"/>
        </w:rPr>
        <w:t>6.4 Quantitative Performance Summary Table Across All Baselines</w:t>
      </w:r>
    </w:p>
    <w:p>
      <w:pPr>
        <w:spacing w:before="0" w:after="120" w:line="360" w:lineRule="auto"/>
        <w:jc w:val="both"/>
      </w:pPr>
      <w:r>
        <w:rPr>
          <w:rFonts w:ascii="Times New Roman" w:hAnsi="Times New Roman"/>
          <w:b w:val="0"/>
          <w:i w:val="0"/>
          <w:color w:val="000000"/>
          <w:sz w:val="24"/>
        </w:rPr>
        <w:t>Table 6.1 presents a consolidated quantitative comparison across all evaluated benchmarks, metrics, and experimental scenarios.</w:t>
      </w:r>
    </w:p>
    <w:tbl>
      <w:tblPr>
        <w:tblW w:type="auto" w:w="0"/>
        <w:jc w:val="center"/>
        <w:tblLook w:firstColumn="1" w:firstRow="1" w:lastColumn="0" w:lastRow="0" w:noHBand="0" w:noVBand="1" w:val="04A0"/>
        <w:tblBorders>
          <w:top w:val="single" w:sz="3" w:space="0" w:color="CBD5E1"/>
          <w:bottom w:val="single" w:sz="3" w:space="0" w:color="CBD5E1"/>
          <w:insideH w:val="single" w:sz="3" w:space="0" w:color="CBD5E1"/>
          <w:insideV w:val="none"/>
          <w:left w:val="none"/>
          <w:right w:val="none"/>
        </w:tblBorders>
      </w:tblPr>
      <w:tblGrid>
        <w:gridCol w:w="1238"/>
        <w:gridCol w:w="1238"/>
        <w:gridCol w:w="1238"/>
        <w:gridCol w:w="1238"/>
        <w:gridCol w:w="1238"/>
        <w:gridCol w:w="1238"/>
        <w:gridCol w:w="1238"/>
      </w:tblGrid>
      <w:tr>
        <w:tc>
          <w:tcPr>
            <w:tcW w:type="dxa" w:w="1728"/>
            <w:tcMar>
              <w:top w:w="50" w:type="dxa"/>
              <w:bottom w:w="50" w:type="dxa"/>
              <w:left w:w="50" w:type="dxa"/>
              <w:right w:w="50" w:type="dxa"/>
            </w:tcMar>
            <w:shd w:fill="1E293B"/>
          </w:tcPr>
          <w:p>
            <w:pPr>
              <w:jc w:val="left"/>
            </w:pPr>
            <w:r>
              <w:rPr>
                <w:rFonts w:ascii="Times New Roman" w:hAnsi="Times New Roman"/>
                <w:b/>
                <w:color w:val="FFFFFF"/>
                <w:sz w:val="16"/>
              </w:rPr>
              <w:t>Benchmark Scheme</w:t>
            </w:r>
          </w:p>
        </w:tc>
        <w:tc>
          <w:tcPr>
            <w:tcW w:type="dxa" w:w="1296"/>
            <w:tcMar>
              <w:top w:w="50" w:type="dxa"/>
              <w:bottom w:w="50" w:type="dxa"/>
              <w:left w:w="50" w:type="dxa"/>
              <w:right w:w="50" w:type="dxa"/>
            </w:tcMar>
            <w:shd w:fill="1E293B"/>
          </w:tcPr>
          <w:p>
            <w:pPr>
              <w:jc w:val="left"/>
            </w:pPr>
            <w:r>
              <w:rPr>
                <w:rFonts w:ascii="Times New Roman" w:hAnsi="Times New Roman"/>
                <w:b/>
                <w:color w:val="FFFFFF"/>
                <w:sz w:val="16"/>
              </w:rPr>
              <w:t>Expected MSE (sigma_e = 0.1)</w:t>
            </w:r>
          </w:p>
        </w:tc>
        <w:tc>
          <w:tcPr>
            <w:tcW w:type="dxa" w:w="1296"/>
            <w:tcMar>
              <w:top w:w="50" w:type="dxa"/>
              <w:bottom w:w="50" w:type="dxa"/>
              <w:left w:w="50" w:type="dxa"/>
              <w:right w:w="50" w:type="dxa"/>
            </w:tcMar>
            <w:shd w:fill="1E293B"/>
          </w:tcPr>
          <w:p>
            <w:pPr>
              <w:jc w:val="left"/>
            </w:pPr>
            <w:r>
              <w:rPr>
                <w:rFonts w:ascii="Times New Roman" w:hAnsi="Times New Roman"/>
                <w:b/>
                <w:color w:val="FFFFFF"/>
                <w:sz w:val="16"/>
              </w:rPr>
              <w:t>Expected MSE (sigma_e = 0.3)</w:t>
            </w:r>
          </w:p>
        </w:tc>
        <w:tc>
          <w:tcPr>
            <w:tcW w:type="dxa" w:w="1152"/>
            <w:tcMar>
              <w:top w:w="50" w:type="dxa"/>
              <w:bottom w:w="50" w:type="dxa"/>
              <w:left w:w="50" w:type="dxa"/>
              <w:right w:w="50" w:type="dxa"/>
            </w:tcMar>
            <w:shd w:fill="1E293B"/>
          </w:tcPr>
          <w:p>
            <w:pPr>
              <w:jc w:val="left"/>
            </w:pPr>
            <w:r>
              <w:rPr>
                <w:rFonts w:ascii="Times New Roman" w:hAnsi="Times New Roman"/>
                <w:b/>
                <w:color w:val="FFFFFF"/>
                <w:sz w:val="16"/>
              </w:rPr>
              <w:t>Optimal Gain a*</w:t>
            </w:r>
          </w:p>
        </w:tc>
        <w:tc>
          <w:tcPr>
            <w:tcW w:type="dxa" w:w="1224"/>
            <w:tcMar>
              <w:top w:w="50" w:type="dxa"/>
              <w:bottom w:w="50" w:type="dxa"/>
              <w:left w:w="50" w:type="dxa"/>
              <w:right w:w="50" w:type="dxa"/>
            </w:tcMar>
            <w:shd w:fill="1E293B"/>
          </w:tcPr>
          <w:p>
            <w:pPr>
              <w:jc w:val="left"/>
            </w:pPr>
            <w:r>
              <w:rPr>
                <w:rFonts w:ascii="Times New Roman" w:hAnsi="Times New Roman"/>
                <w:b/>
                <w:color w:val="FFFFFF"/>
                <w:sz w:val="16"/>
              </w:rPr>
              <w:t>MNIST Acc (%)</w:t>
            </w:r>
          </w:p>
        </w:tc>
        <w:tc>
          <w:tcPr>
            <w:tcW w:type="dxa" w:w="1224"/>
            <w:tcMar>
              <w:top w:w="50" w:type="dxa"/>
              <w:bottom w:w="50" w:type="dxa"/>
              <w:left w:w="50" w:type="dxa"/>
              <w:right w:w="50" w:type="dxa"/>
            </w:tcMar>
            <w:shd w:fill="1E293B"/>
          </w:tcPr>
          <w:p>
            <w:pPr>
              <w:jc w:val="left"/>
            </w:pPr>
            <w:r>
              <w:rPr>
                <w:rFonts w:ascii="Times New Roman" w:hAnsi="Times New Roman"/>
                <w:b/>
                <w:color w:val="FFFFFF"/>
                <w:sz w:val="16"/>
              </w:rPr>
              <w:t>CIFAR-10 Acc (%)</w:t>
            </w:r>
          </w:p>
        </w:tc>
        <w:tc>
          <w:tcPr>
            <w:tcW w:type="dxa" w:w="1296"/>
            <w:tcMar>
              <w:top w:w="50" w:type="dxa"/>
              <w:bottom w:w="50" w:type="dxa"/>
              <w:left w:w="50" w:type="dxa"/>
              <w:right w:w="50" w:type="dxa"/>
            </w:tcMar>
            <w:shd w:fill="1E293B"/>
          </w:tcPr>
          <w:p>
            <w:pPr>
              <w:jc w:val="left"/>
            </w:pPr>
            <w:r>
              <w:rPr>
                <w:rFonts w:ascii="Times New Roman" w:hAnsi="Times New Roman"/>
                <w:b/>
                <w:color w:val="FFFFFF"/>
                <w:sz w:val="16"/>
              </w:rPr>
              <w:t>Convergence Speed</w:t>
            </w:r>
          </w:p>
        </w:tc>
      </w:tr>
      <w:tr>
        <w:tc>
          <w:tcPr>
            <w:tcW w:type="dxa" w:w="1728"/>
            <w:tcMar>
              <w:top w:w="50" w:type="dxa"/>
              <w:bottom w:w="50" w:type="dxa"/>
              <w:left w:w="50" w:type="dxa"/>
              <w:right w:w="50" w:type="dxa"/>
            </w:tcMar>
            <w:shd w:fill="F8FAFC"/>
          </w:tcPr>
          <w:p>
            <w:pPr>
              <w:jc w:val="left"/>
            </w:pPr>
            <w:r>
              <w:rPr>
                <w:rFonts w:ascii="Times New Roman" w:hAnsi="Times New Roman"/>
                <w:sz w:val="16"/>
              </w:rPr>
              <w:t>No-RIS Baseline</w:t>
            </w:r>
          </w:p>
        </w:tc>
        <w:tc>
          <w:tcPr>
            <w:tcW w:type="dxa" w:w="1296"/>
            <w:tcMar>
              <w:top w:w="50" w:type="dxa"/>
              <w:bottom w:w="50" w:type="dxa"/>
              <w:left w:w="50" w:type="dxa"/>
              <w:right w:w="50" w:type="dxa"/>
            </w:tcMar>
            <w:shd w:fill="F8FAFC"/>
          </w:tcPr>
          <w:p>
            <w:pPr>
              <w:jc w:val="left"/>
            </w:pPr>
            <w:r>
              <w:rPr>
                <w:rFonts w:ascii="Times New Roman" w:hAnsi="Times New Roman"/>
                <w:sz w:val="16"/>
              </w:rPr>
              <w:t>2.41 x 10^-1</w:t>
            </w:r>
          </w:p>
        </w:tc>
        <w:tc>
          <w:tcPr>
            <w:tcW w:type="dxa" w:w="1296"/>
            <w:tcMar>
              <w:top w:w="50" w:type="dxa"/>
              <w:bottom w:w="50" w:type="dxa"/>
              <w:left w:w="50" w:type="dxa"/>
              <w:right w:w="50" w:type="dxa"/>
            </w:tcMar>
            <w:shd w:fill="F8FAFC"/>
          </w:tcPr>
          <w:p>
            <w:pPr>
              <w:jc w:val="left"/>
            </w:pPr>
            <w:r>
              <w:rPr>
                <w:rFonts w:ascii="Times New Roman" w:hAnsi="Times New Roman"/>
                <w:sz w:val="16"/>
              </w:rPr>
              <w:t>3.15 x 10^-1</w:t>
            </w:r>
          </w:p>
        </w:tc>
        <w:tc>
          <w:tcPr>
            <w:tcW w:type="dxa" w:w="1152"/>
            <w:tcMar>
              <w:top w:w="50" w:type="dxa"/>
              <w:bottom w:w="50" w:type="dxa"/>
              <w:left w:w="50" w:type="dxa"/>
              <w:right w:w="50" w:type="dxa"/>
            </w:tcMar>
            <w:shd w:fill="F8FAFC"/>
          </w:tcPr>
          <w:p>
            <w:pPr>
              <w:jc w:val="left"/>
            </w:pPr>
            <w:r>
              <w:rPr>
                <w:rFonts w:ascii="Times New Roman" w:hAnsi="Times New Roman"/>
                <w:sz w:val="16"/>
              </w:rPr>
              <w:t>N/A (No RIS)</w:t>
            </w:r>
          </w:p>
        </w:tc>
        <w:tc>
          <w:tcPr>
            <w:tcW w:type="dxa" w:w="1224"/>
            <w:tcMar>
              <w:top w:w="50" w:type="dxa"/>
              <w:bottom w:w="50" w:type="dxa"/>
              <w:left w:w="50" w:type="dxa"/>
              <w:right w:w="50" w:type="dxa"/>
            </w:tcMar>
            <w:shd w:fill="F8FAFC"/>
          </w:tcPr>
          <w:p>
            <w:pPr>
              <w:jc w:val="left"/>
            </w:pPr>
            <w:r>
              <w:rPr>
                <w:rFonts w:ascii="Times New Roman" w:hAnsi="Times New Roman"/>
                <w:sz w:val="16"/>
              </w:rPr>
              <w:t>86.2 +- 3.5%</w:t>
            </w:r>
          </w:p>
        </w:tc>
        <w:tc>
          <w:tcPr>
            <w:tcW w:type="dxa" w:w="1224"/>
            <w:tcMar>
              <w:top w:w="50" w:type="dxa"/>
              <w:bottom w:w="50" w:type="dxa"/>
              <w:left w:w="50" w:type="dxa"/>
              <w:right w:w="50" w:type="dxa"/>
            </w:tcMar>
            <w:shd w:fill="F8FAFC"/>
          </w:tcPr>
          <w:p>
            <w:pPr>
              <w:jc w:val="left"/>
            </w:pPr>
            <w:r>
              <w:rPr>
                <w:rFonts w:ascii="Times New Roman" w:hAnsi="Times New Roman"/>
                <w:sz w:val="16"/>
              </w:rPr>
              <w:t>38.5 +- 4.1%</w:t>
            </w:r>
          </w:p>
        </w:tc>
        <w:tc>
          <w:tcPr>
            <w:tcW w:type="dxa" w:w="1296"/>
            <w:tcMar>
              <w:top w:w="50" w:type="dxa"/>
              <w:bottom w:w="50" w:type="dxa"/>
              <w:left w:w="50" w:type="dxa"/>
              <w:right w:w="50" w:type="dxa"/>
            </w:tcMar>
            <w:shd w:fill="F8FAFC"/>
          </w:tcPr>
          <w:p>
            <w:pPr>
              <w:jc w:val="left"/>
            </w:pPr>
            <w:r>
              <w:rPr>
                <w:rFonts w:ascii="Times New Roman" w:hAnsi="Times New Roman"/>
                <w:sz w:val="16"/>
              </w:rPr>
              <w:t>Very Slow (Stalled)</w:t>
            </w:r>
          </w:p>
        </w:tc>
      </w:tr>
      <w:tr>
        <w:tc>
          <w:tcPr>
            <w:tcW w:type="dxa" w:w="1728"/>
            <w:tcMar>
              <w:top w:w="50" w:type="dxa"/>
              <w:bottom w:w="50" w:type="dxa"/>
              <w:left w:w="50" w:type="dxa"/>
              <w:right w:w="50" w:type="dxa"/>
            </w:tcMar>
          </w:tcPr>
          <w:p>
            <w:pPr>
              <w:jc w:val="left"/>
            </w:pPr>
            <w:r>
              <w:rPr>
                <w:rFonts w:ascii="Times New Roman" w:hAnsi="Times New Roman"/>
                <w:sz w:val="16"/>
              </w:rPr>
              <w:t>Passive RIS</w:t>
            </w:r>
          </w:p>
        </w:tc>
        <w:tc>
          <w:tcPr>
            <w:tcW w:type="dxa" w:w="1296"/>
            <w:tcMar>
              <w:top w:w="50" w:type="dxa"/>
              <w:bottom w:w="50" w:type="dxa"/>
              <w:left w:w="50" w:type="dxa"/>
              <w:right w:w="50" w:type="dxa"/>
            </w:tcMar>
          </w:tcPr>
          <w:p>
            <w:pPr>
              <w:jc w:val="left"/>
            </w:pPr>
            <w:r>
              <w:rPr>
                <w:rFonts w:ascii="Times New Roman" w:hAnsi="Times New Roman"/>
                <w:sz w:val="16"/>
              </w:rPr>
              <w:t>7.85 x 10^-2</w:t>
            </w:r>
          </w:p>
        </w:tc>
        <w:tc>
          <w:tcPr>
            <w:tcW w:type="dxa" w:w="1296"/>
            <w:tcMar>
              <w:top w:w="50" w:type="dxa"/>
              <w:bottom w:w="50" w:type="dxa"/>
              <w:left w:w="50" w:type="dxa"/>
              <w:right w:w="50" w:type="dxa"/>
            </w:tcMar>
          </w:tcPr>
          <w:p>
            <w:pPr>
              <w:jc w:val="left"/>
            </w:pPr>
            <w:r>
              <w:rPr>
                <w:rFonts w:ascii="Times New Roman" w:hAnsi="Times New Roman"/>
                <w:sz w:val="16"/>
              </w:rPr>
              <w:t>9.12 x 10^-2</w:t>
            </w:r>
          </w:p>
        </w:tc>
        <w:tc>
          <w:tcPr>
            <w:tcW w:type="dxa" w:w="1152"/>
            <w:tcMar>
              <w:top w:w="50" w:type="dxa"/>
              <w:bottom w:w="50" w:type="dxa"/>
              <w:left w:w="50" w:type="dxa"/>
              <w:right w:w="50" w:type="dxa"/>
            </w:tcMar>
          </w:tcPr>
          <w:p>
            <w:pPr>
              <w:jc w:val="left"/>
            </w:pPr>
            <w:r>
              <w:rPr>
                <w:rFonts w:ascii="Times New Roman" w:hAnsi="Times New Roman"/>
                <w:sz w:val="16"/>
              </w:rPr>
              <w:t>1.0 (Fixed)</w:t>
            </w:r>
          </w:p>
        </w:tc>
        <w:tc>
          <w:tcPr>
            <w:tcW w:type="dxa" w:w="1224"/>
            <w:tcMar>
              <w:top w:w="50" w:type="dxa"/>
              <w:bottom w:w="50" w:type="dxa"/>
              <w:left w:w="50" w:type="dxa"/>
              <w:right w:w="50" w:type="dxa"/>
            </w:tcMar>
          </w:tcPr>
          <w:p>
            <w:pPr>
              <w:jc w:val="left"/>
            </w:pPr>
            <w:r>
              <w:rPr>
                <w:rFonts w:ascii="Times New Roman" w:hAnsi="Times New Roman"/>
                <w:sz w:val="16"/>
              </w:rPr>
              <w:t>90.1 +- 2.1%</w:t>
            </w:r>
          </w:p>
        </w:tc>
        <w:tc>
          <w:tcPr>
            <w:tcW w:type="dxa" w:w="1224"/>
            <w:tcMar>
              <w:top w:w="50" w:type="dxa"/>
              <w:bottom w:w="50" w:type="dxa"/>
              <w:left w:w="50" w:type="dxa"/>
              <w:right w:w="50" w:type="dxa"/>
            </w:tcMar>
          </w:tcPr>
          <w:p>
            <w:pPr>
              <w:jc w:val="left"/>
            </w:pPr>
            <w:r>
              <w:rPr>
                <w:rFonts w:ascii="Times New Roman" w:hAnsi="Times New Roman"/>
                <w:sz w:val="16"/>
              </w:rPr>
              <w:t>42.7 +- 3.2%</w:t>
            </w:r>
          </w:p>
        </w:tc>
        <w:tc>
          <w:tcPr>
            <w:tcW w:type="dxa" w:w="1296"/>
            <w:tcMar>
              <w:top w:w="50" w:type="dxa"/>
              <w:bottom w:w="50" w:type="dxa"/>
              <w:left w:w="50" w:type="dxa"/>
              <w:right w:w="50" w:type="dxa"/>
            </w:tcMar>
          </w:tcPr>
          <w:p>
            <w:pPr>
              <w:jc w:val="left"/>
            </w:pPr>
            <w:r>
              <w:rPr>
                <w:rFonts w:ascii="Times New Roman" w:hAnsi="Times New Roman"/>
                <w:sz w:val="16"/>
              </w:rPr>
              <w:t>Slow (Double-fading)</w:t>
            </w:r>
          </w:p>
        </w:tc>
      </w:tr>
      <w:tr>
        <w:tc>
          <w:tcPr>
            <w:tcW w:type="dxa" w:w="1728"/>
            <w:tcMar>
              <w:top w:w="50" w:type="dxa"/>
              <w:bottom w:w="50" w:type="dxa"/>
              <w:left w:w="50" w:type="dxa"/>
              <w:right w:w="50" w:type="dxa"/>
            </w:tcMar>
            <w:shd w:fill="F8FAFC"/>
          </w:tcPr>
          <w:p>
            <w:pPr>
              <w:jc w:val="left"/>
            </w:pPr>
            <w:r>
              <w:rPr>
                <w:rFonts w:ascii="Times New Roman" w:hAnsi="Times New Roman"/>
                <w:sz w:val="16"/>
              </w:rPr>
              <w:t>Fixed Active RIS</w:t>
            </w:r>
          </w:p>
        </w:tc>
        <w:tc>
          <w:tcPr>
            <w:tcW w:type="dxa" w:w="1296"/>
            <w:tcMar>
              <w:top w:w="50" w:type="dxa"/>
              <w:bottom w:w="50" w:type="dxa"/>
              <w:left w:w="50" w:type="dxa"/>
              <w:right w:w="50" w:type="dxa"/>
            </w:tcMar>
            <w:shd w:fill="F8FAFC"/>
          </w:tcPr>
          <w:p>
            <w:pPr>
              <w:jc w:val="left"/>
            </w:pPr>
            <w:r>
              <w:rPr>
                <w:rFonts w:ascii="Times New Roman" w:hAnsi="Times New Roman"/>
                <w:sz w:val="16"/>
              </w:rPr>
              <w:t>1.42 x 10^-1</w:t>
            </w:r>
          </w:p>
        </w:tc>
        <w:tc>
          <w:tcPr>
            <w:tcW w:type="dxa" w:w="1296"/>
            <w:tcMar>
              <w:top w:w="50" w:type="dxa"/>
              <w:bottom w:w="50" w:type="dxa"/>
              <w:left w:w="50" w:type="dxa"/>
              <w:right w:w="50" w:type="dxa"/>
            </w:tcMar>
            <w:shd w:fill="F8FAFC"/>
          </w:tcPr>
          <w:p>
            <w:pPr>
              <w:jc w:val="left"/>
            </w:pPr>
            <w:r>
              <w:rPr>
                <w:rFonts w:ascii="Times New Roman" w:hAnsi="Times New Roman"/>
                <w:sz w:val="16"/>
              </w:rPr>
              <w:t>4.87 x 10^-1</w:t>
            </w:r>
          </w:p>
        </w:tc>
        <w:tc>
          <w:tcPr>
            <w:tcW w:type="dxa" w:w="1152"/>
            <w:tcMar>
              <w:top w:w="50" w:type="dxa"/>
              <w:bottom w:w="50" w:type="dxa"/>
              <w:left w:w="50" w:type="dxa"/>
              <w:right w:w="50" w:type="dxa"/>
            </w:tcMar>
            <w:shd w:fill="F8FAFC"/>
          </w:tcPr>
          <w:p>
            <w:pPr>
              <w:jc w:val="left"/>
            </w:pPr>
            <w:r>
              <w:rPr>
                <w:rFonts w:ascii="Times New Roman" w:hAnsi="Times New Roman"/>
                <w:sz w:val="16"/>
              </w:rPr>
              <w:t>15.0 (Max)</w:t>
            </w:r>
          </w:p>
        </w:tc>
        <w:tc>
          <w:tcPr>
            <w:tcW w:type="dxa" w:w="1224"/>
            <w:tcMar>
              <w:top w:w="50" w:type="dxa"/>
              <w:bottom w:w="50" w:type="dxa"/>
              <w:left w:w="50" w:type="dxa"/>
              <w:right w:w="50" w:type="dxa"/>
            </w:tcMar>
            <w:shd w:fill="F8FAFC"/>
          </w:tcPr>
          <w:p>
            <w:pPr>
              <w:jc w:val="left"/>
            </w:pPr>
            <w:r>
              <w:rPr>
                <w:rFonts w:ascii="Times New Roman" w:hAnsi="Times New Roman"/>
                <w:sz w:val="16"/>
              </w:rPr>
              <w:t>89.4 +- 3.8%</w:t>
            </w:r>
          </w:p>
        </w:tc>
        <w:tc>
          <w:tcPr>
            <w:tcW w:type="dxa" w:w="1224"/>
            <w:tcMar>
              <w:top w:w="50" w:type="dxa"/>
              <w:bottom w:w="50" w:type="dxa"/>
              <w:left w:w="50" w:type="dxa"/>
              <w:right w:w="50" w:type="dxa"/>
            </w:tcMar>
            <w:shd w:fill="F8FAFC"/>
          </w:tcPr>
          <w:p>
            <w:pPr>
              <w:jc w:val="left"/>
            </w:pPr>
            <w:r>
              <w:rPr>
                <w:rFonts w:ascii="Times New Roman" w:hAnsi="Times New Roman"/>
                <w:sz w:val="16"/>
              </w:rPr>
              <w:t>41.2 +- 4.5%</w:t>
            </w:r>
          </w:p>
        </w:tc>
        <w:tc>
          <w:tcPr>
            <w:tcW w:type="dxa" w:w="1296"/>
            <w:tcMar>
              <w:top w:w="50" w:type="dxa"/>
              <w:bottom w:w="50" w:type="dxa"/>
              <w:left w:w="50" w:type="dxa"/>
              <w:right w:w="50" w:type="dxa"/>
            </w:tcMar>
            <w:shd w:fill="F8FAFC"/>
          </w:tcPr>
          <w:p>
            <w:pPr>
              <w:jc w:val="left"/>
            </w:pPr>
            <w:r>
              <w:rPr>
                <w:rFonts w:ascii="Times New Roman" w:hAnsi="Times New Roman"/>
                <w:sz w:val="16"/>
              </w:rPr>
              <w:t>Unstable (Noise peak)</w:t>
            </w:r>
          </w:p>
        </w:tc>
      </w:tr>
      <w:tr>
        <w:tc>
          <w:tcPr>
            <w:tcW w:type="dxa" w:w="1728"/>
            <w:tcMar>
              <w:top w:w="50" w:type="dxa"/>
              <w:bottom w:w="50" w:type="dxa"/>
              <w:left w:w="50" w:type="dxa"/>
              <w:right w:w="50" w:type="dxa"/>
            </w:tcMar>
          </w:tcPr>
          <w:p>
            <w:pPr>
              <w:jc w:val="left"/>
            </w:pPr>
            <w:r>
              <w:rPr>
                <w:rFonts w:ascii="Times New Roman" w:hAnsi="Times New Roman"/>
                <w:sz w:val="16"/>
              </w:rPr>
              <w:t>Naive MSE-Min</w:t>
            </w:r>
          </w:p>
        </w:tc>
        <w:tc>
          <w:tcPr>
            <w:tcW w:type="dxa" w:w="1296"/>
            <w:tcMar>
              <w:top w:w="50" w:type="dxa"/>
              <w:bottom w:w="50" w:type="dxa"/>
              <w:left w:w="50" w:type="dxa"/>
              <w:right w:w="50" w:type="dxa"/>
            </w:tcMar>
          </w:tcPr>
          <w:p>
            <w:pPr>
              <w:jc w:val="left"/>
            </w:pPr>
            <w:r>
              <w:rPr>
                <w:rFonts w:ascii="Times New Roman" w:hAnsi="Times New Roman"/>
                <w:sz w:val="16"/>
              </w:rPr>
              <w:t>1.15 x 10^-2</w:t>
            </w:r>
          </w:p>
        </w:tc>
        <w:tc>
          <w:tcPr>
            <w:tcW w:type="dxa" w:w="1296"/>
            <w:tcMar>
              <w:top w:w="50" w:type="dxa"/>
              <w:bottom w:w="50" w:type="dxa"/>
              <w:left w:w="50" w:type="dxa"/>
              <w:right w:w="50" w:type="dxa"/>
            </w:tcMar>
          </w:tcPr>
          <w:p>
            <w:pPr>
              <w:jc w:val="left"/>
            </w:pPr>
            <w:r>
              <w:rPr>
                <w:rFonts w:ascii="Times New Roman" w:hAnsi="Times New Roman"/>
                <w:sz w:val="16"/>
              </w:rPr>
              <w:t>1.89 x 10^-1</w:t>
            </w:r>
          </w:p>
        </w:tc>
        <w:tc>
          <w:tcPr>
            <w:tcW w:type="dxa" w:w="1152"/>
            <w:tcMar>
              <w:top w:w="50" w:type="dxa"/>
              <w:bottom w:w="50" w:type="dxa"/>
              <w:left w:w="50" w:type="dxa"/>
              <w:right w:w="50" w:type="dxa"/>
            </w:tcMar>
          </w:tcPr>
          <w:p>
            <w:pPr>
              <w:jc w:val="left"/>
            </w:pPr>
            <w:r>
              <w:rPr>
                <w:rFonts w:ascii="Times New Roman" w:hAnsi="Times New Roman"/>
                <w:sz w:val="16"/>
              </w:rPr>
              <w:t>15.0 (Saturated)</w:t>
            </w:r>
          </w:p>
        </w:tc>
        <w:tc>
          <w:tcPr>
            <w:tcW w:type="dxa" w:w="1224"/>
            <w:tcMar>
              <w:top w:w="50" w:type="dxa"/>
              <w:bottom w:w="50" w:type="dxa"/>
              <w:left w:w="50" w:type="dxa"/>
              <w:right w:w="50" w:type="dxa"/>
            </w:tcMar>
          </w:tcPr>
          <w:p>
            <w:pPr>
              <w:jc w:val="left"/>
            </w:pPr>
            <w:r>
              <w:rPr>
                <w:rFonts w:ascii="Times New Roman" w:hAnsi="Times New Roman"/>
                <w:sz w:val="16"/>
              </w:rPr>
              <w:t>92.4 +- 2.8%</w:t>
            </w:r>
          </w:p>
        </w:tc>
        <w:tc>
          <w:tcPr>
            <w:tcW w:type="dxa" w:w="1224"/>
            <w:tcMar>
              <w:top w:w="50" w:type="dxa"/>
              <w:bottom w:w="50" w:type="dxa"/>
              <w:left w:w="50" w:type="dxa"/>
              <w:right w:w="50" w:type="dxa"/>
            </w:tcMar>
          </w:tcPr>
          <w:p>
            <w:pPr>
              <w:jc w:val="left"/>
            </w:pPr>
            <w:r>
              <w:rPr>
                <w:rFonts w:ascii="Times New Roman" w:hAnsi="Times New Roman"/>
                <w:sz w:val="16"/>
              </w:rPr>
              <w:t>48.2 +- 3.6%</w:t>
            </w:r>
          </w:p>
        </w:tc>
        <w:tc>
          <w:tcPr>
            <w:tcW w:type="dxa" w:w="1296"/>
            <w:tcMar>
              <w:top w:w="50" w:type="dxa"/>
              <w:bottom w:w="50" w:type="dxa"/>
              <w:left w:w="50" w:type="dxa"/>
              <w:right w:w="50" w:type="dxa"/>
            </w:tcMar>
          </w:tcPr>
          <w:p>
            <w:pPr>
              <w:jc w:val="left"/>
            </w:pPr>
            <w:r>
              <w:rPr>
                <w:rFonts w:ascii="Times New Roman" w:hAnsi="Times New Roman"/>
                <w:sz w:val="16"/>
              </w:rPr>
              <w:t>Moderate (Oscillating)</w:t>
            </w:r>
          </w:p>
        </w:tc>
      </w:tr>
      <w:tr>
        <w:tc>
          <w:tcPr>
            <w:tcW w:type="dxa" w:w="1728"/>
            <w:tcMar>
              <w:top w:w="50" w:type="dxa"/>
              <w:bottom w:w="50" w:type="dxa"/>
              <w:left w:w="50" w:type="dxa"/>
              <w:right w:w="50" w:type="dxa"/>
            </w:tcMar>
            <w:shd w:fill="EFF6FF"/>
          </w:tcPr>
          <w:p>
            <w:pPr>
              <w:jc w:val="left"/>
            </w:pPr>
            <w:r>
              <w:rPr>
                <w:rFonts w:ascii="Times New Roman" w:hAnsi="Times New Roman"/>
                <w:b/>
                <w:color w:val="2563EB"/>
                <w:sz w:val="16"/>
              </w:rPr>
              <w:t>Proposed Conv-Aware</w:t>
            </w:r>
          </w:p>
        </w:tc>
        <w:tc>
          <w:tcPr>
            <w:tcW w:type="dxa" w:w="1296"/>
            <w:tcMar>
              <w:top w:w="50" w:type="dxa"/>
              <w:bottom w:w="50" w:type="dxa"/>
              <w:left w:w="50" w:type="dxa"/>
              <w:right w:w="50" w:type="dxa"/>
            </w:tcMar>
            <w:shd w:fill="EFF6FF"/>
          </w:tcPr>
          <w:p>
            <w:pPr>
              <w:jc w:val="left"/>
            </w:pPr>
            <w:r>
              <w:rPr>
                <w:rFonts w:ascii="Times New Roman" w:hAnsi="Times New Roman"/>
                <w:b/>
                <w:color w:val="2563EB"/>
                <w:sz w:val="16"/>
              </w:rPr>
              <w:t>1.24 x 10^-4</w:t>
            </w:r>
          </w:p>
        </w:tc>
        <w:tc>
          <w:tcPr>
            <w:tcW w:type="dxa" w:w="1296"/>
            <w:tcMar>
              <w:top w:w="50" w:type="dxa"/>
              <w:bottom w:w="50" w:type="dxa"/>
              <w:left w:w="50" w:type="dxa"/>
              <w:right w:w="50" w:type="dxa"/>
            </w:tcMar>
            <w:shd w:fill="EFF6FF"/>
          </w:tcPr>
          <w:p>
            <w:pPr>
              <w:jc w:val="left"/>
            </w:pPr>
            <w:r>
              <w:rPr>
                <w:rFonts w:ascii="Times New Roman" w:hAnsi="Times New Roman"/>
                <w:b/>
                <w:color w:val="2563EB"/>
                <w:sz w:val="16"/>
              </w:rPr>
              <w:t>1.82 x 10^-2</w:t>
            </w:r>
          </w:p>
        </w:tc>
        <w:tc>
          <w:tcPr>
            <w:tcW w:type="dxa" w:w="1152"/>
            <w:tcMar>
              <w:top w:w="50" w:type="dxa"/>
              <w:bottom w:w="50" w:type="dxa"/>
              <w:left w:w="50" w:type="dxa"/>
              <w:right w:w="50" w:type="dxa"/>
            </w:tcMar>
            <w:shd w:fill="EFF6FF"/>
          </w:tcPr>
          <w:p>
            <w:pPr>
              <w:jc w:val="left"/>
            </w:pPr>
            <w:r>
              <w:rPr>
                <w:rFonts w:ascii="Times New Roman" w:hAnsi="Times New Roman"/>
                <w:b/>
                <w:color w:val="2563EB"/>
                <w:sz w:val="16"/>
              </w:rPr>
              <w:t>4.2 (Adaptive)</w:t>
            </w:r>
          </w:p>
        </w:tc>
        <w:tc>
          <w:tcPr>
            <w:tcW w:type="dxa" w:w="1224"/>
            <w:tcMar>
              <w:top w:w="50" w:type="dxa"/>
              <w:bottom w:w="50" w:type="dxa"/>
              <w:left w:w="50" w:type="dxa"/>
              <w:right w:w="50" w:type="dxa"/>
            </w:tcMar>
            <w:shd w:fill="EFF6FF"/>
          </w:tcPr>
          <w:p>
            <w:pPr>
              <w:jc w:val="left"/>
            </w:pPr>
            <w:r>
              <w:rPr>
                <w:rFonts w:ascii="Times New Roman" w:hAnsi="Times New Roman"/>
                <w:b/>
                <w:color w:val="2563EB"/>
                <w:sz w:val="16"/>
              </w:rPr>
              <w:t>97.8 +- 0.4%</w:t>
            </w:r>
          </w:p>
        </w:tc>
        <w:tc>
          <w:tcPr>
            <w:tcW w:type="dxa" w:w="1224"/>
            <w:tcMar>
              <w:top w:w="50" w:type="dxa"/>
              <w:bottom w:w="50" w:type="dxa"/>
              <w:left w:w="50" w:type="dxa"/>
              <w:right w:w="50" w:type="dxa"/>
            </w:tcMar>
            <w:shd w:fill="EFF6FF"/>
          </w:tcPr>
          <w:p>
            <w:pPr>
              <w:jc w:val="left"/>
            </w:pPr>
            <w:r>
              <w:rPr>
                <w:rFonts w:ascii="Times New Roman" w:hAnsi="Times New Roman"/>
                <w:b/>
                <w:color w:val="2563EB"/>
                <w:sz w:val="16"/>
              </w:rPr>
              <w:t>62.1 +- 1.1%</w:t>
            </w:r>
          </w:p>
        </w:tc>
        <w:tc>
          <w:tcPr>
            <w:tcW w:type="dxa" w:w="1296"/>
            <w:tcMar>
              <w:top w:w="50" w:type="dxa"/>
              <w:bottom w:w="50" w:type="dxa"/>
              <w:left w:w="50" w:type="dxa"/>
              <w:right w:w="50" w:type="dxa"/>
            </w:tcMar>
            <w:shd w:fill="EFF6FF"/>
          </w:tcPr>
          <w:p>
            <w:pPr>
              <w:jc w:val="left"/>
            </w:pPr>
            <w:r>
              <w:rPr>
                <w:rFonts w:ascii="Times New Roman" w:hAnsi="Times New Roman"/>
                <w:b/>
                <w:color w:val="2563EB"/>
                <w:sz w:val="16"/>
              </w:rPr>
              <w:t>3x Faster (Ideal Match)</w:t>
            </w:r>
          </w:p>
        </w:tc>
      </w:tr>
    </w:tbl>
    <w:p>
      <w:pPr>
        <w:spacing w:before="80" w:after="200"/>
        <w:jc w:val="center"/>
      </w:pPr>
      <w:r>
        <w:rPr>
          <w:rFonts w:ascii="Times New Roman" w:hAnsi="Times New Roman"/>
          <w:b/>
          <w:sz w:val="20"/>
        </w:rPr>
        <w:t>Table 6.1: Consolidated performance evaluation matrix across all benchmarks and metrics.</w:t>
      </w:r>
    </w:p>
    <w:p>
      <w:pPr>
        <w:keepNext/>
        <w:spacing w:before="280" w:after="80"/>
        <w:jc w:val="left"/>
      </w:pPr>
      <w:r>
        <w:rPr>
          <w:rFonts w:ascii="Times New Roman" w:hAnsi="Times New Roman"/>
          <w:b/>
          <w:color w:val="1E293B"/>
          <w:sz w:val="27"/>
        </w:rPr>
        <w:t>6.5 Critical Engineering Insights and Trade-Off Analysis</w:t>
      </w:r>
    </w:p>
    <w:p>
      <w:pPr>
        <w:spacing w:before="0" w:after="120" w:line="360" w:lineRule="auto"/>
        <w:jc w:val="both"/>
      </w:pPr>
      <w:r>
        <w:rPr>
          <w:rFonts w:ascii="Times New Roman" w:hAnsi="Times New Roman"/>
          <w:b w:val="0"/>
          <w:i w:val="0"/>
          <w:color w:val="000000"/>
          <w:sz w:val="24"/>
        </w:rPr>
        <w:t>The empirical findings yield three critical engineering insights for deploying active RIS in edge networks:</w:t>
        <w:br/>
        <w:br/>
        <w:t>1. Active Gain Saturation is Counter-Productive: In wireless AirComp, more active amplification is not universally beneficial. While active gain compensates for severe path loss at low transmit power, maintaining high amplification at moderate-to-high SNR needlessly inflates surface thermal noise and CSI estimation errors. Dynamic gain back-off is indispensable for maintaining gradient integrity.</w:t>
        <w:br/>
        <w:br/>
        <w:t>2. The Asymmetry of CSI Sensitivity: Under perfect CSI, active RIS provides monumental gains. However, as estimation error variance sigma_e^2 grows, naive active systems become far more vulnerable than passive systems because the active amplifier acts as an error multiplier. Incorporating the analytical penalty Delta J_t restores system stability.</w:t>
        <w:br/>
        <w:br/>
        <w:t>3. Cross-Layer Co-Design is Essential: Physical-layer SNR maximization alone does not guarantee machine learning success. By aligning the physical objective with the mathematical descent lemma of federated optimization, the proposed framework establishes a harmonious cross-layer synergy that delivers rapid convergence and robust classification accuracy across heterogeneous edge networks.</w:t>
      </w:r>
    </w:p>
    <w:p>
      <w:r>
        <w:br w:type="page"/>
      </w:r>
    </w:p>
    <w:p>
      <w:pPr>
        <w:keepNext/>
        <w:spacing w:before="240" w:after="280"/>
        <w:jc w:val="left"/>
      </w:pPr>
      <w:r>
        <w:rPr>
          <w:rFonts w:ascii="Times New Roman" w:hAnsi="Times New Roman"/>
          <w:b/>
          <w:color w:val="0F172A"/>
          <w:sz w:val="32"/>
        </w:rPr>
        <w:t>CHAPTER 7</w:t>
        <w:br/>
        <w:t>CONCLUSION AND FUTURE SCOPE</w:t>
      </w:r>
    </w:p>
    <w:p>
      <w:pPr>
        <w:keepNext/>
        <w:spacing w:before="280" w:after="80"/>
        <w:jc w:val="left"/>
      </w:pPr>
      <w:r>
        <w:rPr>
          <w:rFonts w:ascii="Times New Roman" w:hAnsi="Times New Roman"/>
          <w:b/>
          <w:color w:val="1E293B"/>
          <w:sz w:val="27"/>
        </w:rPr>
        <w:t>7.1 Summary of Project Phase Work</w:t>
      </w:r>
    </w:p>
    <w:p>
      <w:pPr>
        <w:spacing w:before="0" w:after="120" w:line="360" w:lineRule="auto"/>
        <w:jc w:val="both"/>
      </w:pPr>
      <w:r>
        <w:rPr>
          <w:rFonts w:ascii="Times New Roman" w:hAnsi="Times New Roman"/>
          <w:b w:val="0"/>
          <w:i w:val="0"/>
          <w:color w:val="000000"/>
          <w:sz w:val="24"/>
        </w:rPr>
        <w:t>In this project phase, we developed and validated a novel Convergence-Aware Optimization Framework for Active Reconfigurable Intelligent Surface (Active RIS)-assisted Over-the-Air Federated Learning (AirFL) operating under imperfect Channel State Information (CSI). Wireless AirComp provides an ultra-efficient paradigm for aggregating high-dimensional gradient updates by exploiting electromagnetic wave superposition, eliminating communication delays that scale with client populations. However, physical-layer propagation attenuation, deep fading, and channel estimation inaccuracies severely corrupt analog aggregations. While active RIS technology effectively mitigates cascaded double-fading by integrating reflection-type amplifiers, it introduces non-negligible surface thermal noise and magnifies underlying channel estimation errors.</w:t>
      </w:r>
    </w:p>
    <w:p>
      <w:pPr>
        <w:spacing w:before="0" w:after="120" w:line="360" w:lineRule="auto"/>
        <w:jc w:val="both"/>
      </w:pPr>
      <w:r>
        <w:rPr>
          <w:rFonts w:ascii="Times New Roman" w:hAnsi="Times New Roman"/>
          <w:b w:val="0"/>
          <w:i w:val="0"/>
          <w:color w:val="000000"/>
          <w:sz w:val="24"/>
        </w:rPr>
        <w:t>This project identified a critical, previously unaddressed vulnerability in existing active-RIS AirComp literature: naive instantaneous MSE minimization treats imperfect channel estimates as ground truth, aggressively driving active amplification gains to their maximum hardware ceiling. This uncontrolled amplification severely multiplies both surface thermal noise and CSI estimation errors, destroying the fidelity of aggregated global gradients and causing federated learning convergence to stall or diverge. To overcome this limitation, we derived an exact conditional expected MSE objective that incorporates CSI estimation error statistics directly into the optimization landscape, exposing an analytical regularization penalty that dynamically throttles active amplification under channel uncertainty.</w:t>
      </w:r>
    </w:p>
    <w:p>
      <w:pPr>
        <w:keepNext/>
        <w:spacing w:before="280" w:after="80"/>
        <w:jc w:val="left"/>
      </w:pPr>
      <w:r>
        <w:rPr>
          <w:rFonts w:ascii="Times New Roman" w:hAnsi="Times New Roman"/>
          <w:b/>
          <w:color w:val="1E293B"/>
          <w:sz w:val="27"/>
        </w:rPr>
        <w:t>7.2 Key Contributions and Technical Milestones</w:t>
      </w:r>
    </w:p>
    <w:p>
      <w:pPr>
        <w:spacing w:before="0" w:after="120" w:line="360" w:lineRule="auto"/>
        <w:jc w:val="both"/>
      </w:pPr>
      <w:r>
        <w:rPr>
          <w:rFonts w:ascii="Times New Roman" w:hAnsi="Times New Roman"/>
          <w:b w:val="0"/>
          <w:i w:val="0"/>
          <w:color w:val="000000"/>
          <w:sz w:val="24"/>
        </w:rPr>
        <w:t>The primary scientific, mathematical, and algorithmic milestones achieved during this project phase are summarized as follows:</w:t>
        <w:br/>
        <w:br/>
        <w:t>1. Closed-Form Expected Error Derivation: We evaluated the statistical conditional expectation of aggregation MSE over complex Gaussian CSI estimation errors, deriving an exact closed-form objective containing the analytical regularization penalty Delta J_t = |c|^2 ||G^H Theta||^2 sigma_e^2 sum |b_k|^2.</w:t>
        <w:br/>
        <w:br/>
        <w:t>2. Rigorous Federated Learning Convergence Guarantee: Using the L-smooth descent lemma, we proved that minimizing our physical-layer objective J_t directly tightens the upper bound on per-round expected loss reduction, establishing an analytical bridge between physical-layer transceiver design and machine learning optimization.</w:t>
        <w:br/>
        <w:br/>
        <w:t>3. Low-Complexity Algorithmic Architecture: By deriving closed-form Zero-Forcing transmit and receive scalers, we collapsed the joint optimization space from 2K + N + 1 variables down to N + 1 metasurface parameters, solving it via multi-start L-BFGS-B Quasi-Newton optimization in O(N^2) complexity, bypassing computationally prohibitive Semidefinite Relaxation (SDR) methods that scale as O(N^4.5).</w:t>
        <w:br/>
        <w:br/>
        <w:t>4. Comprehensive Cross-Layer Empirical Validation: Across 500 Monte Carlo wireless channel seeds and distributed PyTorch FL simulations on MNIST and CIFAR-10 under severe Dirichlet non-IID data partitioning (alpha = 0.5), the proposed framework achieved up to a 10x reduction in aggregation MSE, accelerated FL convergence by 3x, achieved 97.8% accuracy on MNIST (matching noise-free bounds), and outperformed naive active RIS by nearly 14 percentage points on CIFAR-10.</w:t>
      </w:r>
    </w:p>
    <w:p>
      <w:pPr>
        <w:keepNext/>
        <w:spacing w:before="280" w:after="80"/>
        <w:jc w:val="left"/>
      </w:pPr>
      <w:r>
        <w:rPr>
          <w:rFonts w:ascii="Times New Roman" w:hAnsi="Times New Roman"/>
          <w:b/>
          <w:color w:val="1E293B"/>
          <w:sz w:val="27"/>
        </w:rPr>
        <w:t>7.3 Practical Limitations and Hardware Constraints</w:t>
      </w:r>
    </w:p>
    <w:p>
      <w:pPr>
        <w:spacing w:before="0" w:after="120" w:line="360" w:lineRule="auto"/>
        <w:jc w:val="both"/>
      </w:pPr>
      <w:r>
        <w:rPr>
          <w:rFonts w:ascii="Times New Roman" w:hAnsi="Times New Roman"/>
          <w:b w:val="0"/>
          <w:i w:val="0"/>
          <w:color w:val="000000"/>
          <w:sz w:val="24"/>
        </w:rPr>
        <w:t>Despite its significant performance advantages, practical implementation of the proposed framework must consider several hardware constraints:</w:t>
        <w:br/>
        <w:br/>
        <w:t>• Power Consumption of Active Hardware: Active RIS elements incorporate active RF components (e.g., tunnel diodes or operational amplifiers) that consume DC bias power. Although our framework strictly enforces a total radiation power constraint (P_out &lt;= 2.0 W), real-world deployments must manage hardware circuit power consumption and thermal dissipation.</w:t>
        <w:br/>
        <w:br/>
        <w:t>• Continuous vs. Discrete Phase Shifts: Our current theoretical formulation assumes continuous phase shifts theta_n in [0, 2pi). In commercial metasurfaces, phase shifts are quantized into discrete levels (e.g., 1-bit or 2-bit phase resolution), which introduces phase quantization noise.</w:t>
        <w:br/>
        <w:br/>
        <w:t>• Single-Antenna Transceivers: The current model considers single-antenna transceivers at edge clients and the central AP. Modern 6G base stations employ massive MIMO multi-antenna arrays, which offer additional spatial degrees of freedom for joint beamforming.</w:t>
      </w:r>
    </w:p>
    <w:p>
      <w:pPr>
        <w:keepNext/>
        <w:spacing w:before="280" w:after="80"/>
        <w:jc w:val="left"/>
      </w:pPr>
      <w:r>
        <w:rPr>
          <w:rFonts w:ascii="Times New Roman" w:hAnsi="Times New Roman"/>
          <w:b/>
          <w:color w:val="1E293B"/>
          <w:sz w:val="27"/>
        </w:rPr>
        <w:t>7.4 Directions for Project Phase II and Future Research</w:t>
      </w:r>
    </w:p>
    <w:p>
      <w:pPr>
        <w:spacing w:before="0" w:after="120" w:line="360" w:lineRule="auto"/>
        <w:jc w:val="both"/>
      </w:pPr>
      <w:r>
        <w:rPr>
          <w:rFonts w:ascii="Times New Roman" w:hAnsi="Times New Roman"/>
          <w:b w:val="0"/>
          <w:i w:val="0"/>
          <w:color w:val="000000"/>
          <w:sz w:val="24"/>
        </w:rPr>
        <w:t>Building upon the foundational theoretical models, algorithms, and simulation infrastructure established in Project Phase I, the following research directions are outlined for Project Phase II:</w:t>
        <w:br/>
        <w:br/>
        <w:t>1. Extension to Multi-Antenna Transceivers (MIMO AirFL): Extend the joint convergence-aware optimization formulation to multi-antenna edge devices and massive MIMO AP receivers, developing alternating optimization algorithms for coupled digital beamforming and active analog metasurface control.</w:t>
        <w:br/>
        <w:br/>
        <w:t>2. Discrete Phase Shift Quantization and Robustness: Incorporate 1-bit and 2-bit discrete phase shift quantization into the optimization cost function, deriving branch-and-bound or quantization-aware Quasi-Newton solvers that guarantee performance under coarse phase control.</w:t>
        <w:br/>
        <w:br/>
        <w:t>3. Decentralized and Client-Selection Dynamics: Integrate dynamic client scheduling algorithms (such as Lyapunov drift-plus-penalty frameworks) to adaptively select participating edge devices based on instantaneous channel conditions, energy budgets, and gradient variance.</w:t>
        <w:br/>
        <w:br/>
        <w:t>4. Metasurface Testbed and Hardware Prototyping: Interface the simulation engine with a software-defined radio (SDR) testbed (e.g., USRP platforms) to validate analog Over-the-Air gradient superposition and active amplification dynamics over real-world over-the-air RF propagation environments.</w:t>
      </w:r>
    </w:p>
    <w:p>
      <w:r>
        <w:br w:type="page"/>
      </w:r>
    </w:p>
    <w:p>
      <w:pPr>
        <w:keepNext/>
        <w:spacing w:before="240" w:after="360"/>
        <w:jc w:val="left"/>
      </w:pPr>
      <w:r>
        <w:rPr>
          <w:rFonts w:ascii="Times New Roman" w:hAnsi="Times New Roman"/>
          <w:b/>
          <w:color w:val="0F172A"/>
          <w:sz w:val="32"/>
        </w:rPr>
        <w:t>REFERENCES</w:t>
      </w:r>
    </w:p>
    <w:p>
      <w:pPr>
        <w:spacing w:before="40" w:after="120" w:line="276" w:lineRule="auto"/>
        <w:ind w:left="576" w:hanging="576"/>
        <w:jc w:val="both"/>
      </w:pPr>
      <w:r>
        <w:rPr>
          <w:rFonts w:ascii="Times New Roman" w:hAnsi="Times New Roman"/>
          <w:sz w:val="20"/>
        </w:rPr>
        <w:t>[1] W. Y. B. Lim, N. C. Luong, D. T. Hoang, Y. Jiao, Y.-C. Liang, Q. Yang, D. Niyato, and C. Miao, "Federated learning in mobile edge networks: A comprehensive survey," IEEE Communications Surveys &amp; Tutorials, vol. 22, no. 3, pp. 2031-2063, 3rd Quart., 2020.</w:t>
      </w:r>
    </w:p>
    <w:p>
      <w:pPr>
        <w:spacing w:before="40" w:after="120" w:line="276" w:lineRule="auto"/>
        <w:ind w:left="576" w:hanging="576"/>
        <w:jc w:val="both"/>
      </w:pPr>
      <w:r>
        <w:rPr>
          <w:rFonts w:ascii="Times New Roman" w:hAnsi="Times New Roman"/>
          <w:sz w:val="20"/>
        </w:rPr>
        <w:t>[2] Z. Qin, G. Y. Li, and H. Ye, "Federated learning and wireless communications," IEEE Wireless Communications, vol. 28, no. 5, pp. 134-140, Oct. 2021.</w:t>
      </w:r>
    </w:p>
    <w:p>
      <w:pPr>
        <w:spacing w:before="40" w:after="120" w:line="276" w:lineRule="auto"/>
        <w:ind w:left="576" w:hanging="576"/>
        <w:jc w:val="both"/>
      </w:pPr>
      <w:r>
        <w:rPr>
          <w:rFonts w:ascii="Times New Roman" w:hAnsi="Times New Roman"/>
          <w:sz w:val="20"/>
        </w:rPr>
        <w:t>[3] S. Wang, T. Tuor, T. Salonidis, K. K. Leung, C. Makaya, T. He, and K. Chan, "Adaptive federated learning in resource constrained edge computing systems," IEEE Journal on Selected Areas in Communications, vol. 37, no. 6, pp. 1205-1221, June 2019.</w:t>
      </w:r>
    </w:p>
    <w:p>
      <w:pPr>
        <w:spacing w:before="40" w:after="120" w:line="276" w:lineRule="auto"/>
        <w:ind w:left="576" w:hanging="576"/>
        <w:jc w:val="both"/>
      </w:pPr>
      <w:r>
        <w:rPr>
          <w:rFonts w:ascii="Times New Roman" w:hAnsi="Times New Roman"/>
          <w:sz w:val="20"/>
        </w:rPr>
        <w:t>[4] M. Al-Quraan, L. Mohjazi, L. Bariah, A. Centeno, A. Zoha, K. Arshad, K. Assaleh, S. Muhaidat, M. Debbah, and M. A. Imran, "Edge-native intelligence for 6G communications driven by federated learning: A survey of trends and challenges," IEEE Transactions on Emerging Topics in Computational Intelligence, vol. 7, no. 3, pp. 957-979, June 2023.</w:t>
      </w:r>
    </w:p>
    <w:p>
      <w:pPr>
        <w:spacing w:before="40" w:after="120" w:line="276" w:lineRule="auto"/>
        <w:ind w:left="576" w:hanging="576"/>
        <w:jc w:val="both"/>
      </w:pPr>
      <w:r>
        <w:rPr>
          <w:rFonts w:ascii="Times New Roman" w:hAnsi="Times New Roman"/>
          <w:sz w:val="20"/>
        </w:rPr>
        <w:t>[5] G. Zhu, J. Xu, K. Huang, and S. Cui, "Over-the-air computing for wireless data aggregation in massive IoT," IEEE Wireless Communications, vol. 28, no. 4, pp. 57-65, Aug. 2021.</w:t>
      </w:r>
    </w:p>
    <w:p>
      <w:pPr>
        <w:spacing w:before="40" w:after="120" w:line="276" w:lineRule="auto"/>
        <w:ind w:left="576" w:hanging="576"/>
        <w:jc w:val="both"/>
      </w:pPr>
      <w:r>
        <w:rPr>
          <w:rFonts w:ascii="Times New Roman" w:hAnsi="Times New Roman"/>
          <w:sz w:val="20"/>
        </w:rPr>
        <w:t>[6] W. Liu, X. Zang, Y. Li, and B. Vucetic, "Over-the-air computation systems: Optimization, analysis and scaling laws," IEEE Transactions on Wireless Communications, vol. 19, no. 8, pp. 5488-5502, Aug. 2020.</w:t>
      </w:r>
    </w:p>
    <w:p>
      <w:pPr>
        <w:spacing w:before="40" w:after="120" w:line="276" w:lineRule="auto"/>
        <w:ind w:left="576" w:hanging="576"/>
        <w:jc w:val="both"/>
      </w:pPr>
      <w:r>
        <w:rPr>
          <w:rFonts w:ascii="Times New Roman" w:hAnsi="Times New Roman"/>
          <w:sz w:val="20"/>
        </w:rPr>
        <w:t>[7] X. Cao, G. Zhu, J. Xu, Z. Wang, and S. Cui, "Optimized power control design for over-the-air federated edge learning," IEEE Journal on Selected Areas in Communications, vol. 40, no. 1, pp. 342-358, Jan. 2022.</w:t>
      </w:r>
    </w:p>
    <w:p>
      <w:pPr>
        <w:spacing w:before="40" w:after="120" w:line="276" w:lineRule="auto"/>
        <w:ind w:left="576" w:hanging="576"/>
        <w:jc w:val="both"/>
      </w:pPr>
      <w:r>
        <w:rPr>
          <w:rFonts w:ascii="Times New Roman" w:hAnsi="Times New Roman"/>
          <w:sz w:val="20"/>
        </w:rPr>
        <w:t>[8] J. Zhu, Y. Shi, Y. Zhou, C. Jiang, W. Chen, and K. B. Letaief, "Over-the-air federated learning and optimization," IEEE Internet of Things Journal, vol. 11, no. 10, pp. 16996-17020, May 2024.</w:t>
      </w:r>
    </w:p>
    <w:p>
      <w:pPr>
        <w:spacing w:before="40" w:after="120" w:line="276" w:lineRule="auto"/>
        <w:ind w:left="576" w:hanging="576"/>
        <w:jc w:val="both"/>
      </w:pPr>
      <w:r>
        <w:rPr>
          <w:rFonts w:ascii="Times New Roman" w:hAnsi="Times New Roman"/>
          <w:sz w:val="20"/>
        </w:rPr>
        <w:t>[9] X. Cao, G. Zhu, J. Xu, and K. Huang, "Optimized power control for over-the-air computation in fading channels," IEEE Transactions on Wireless Communications, vol. 19, no. 11, pp. 7498-7513, Nov. 2020.</w:t>
      </w:r>
    </w:p>
    <w:p>
      <w:pPr>
        <w:spacing w:before="40" w:after="120" w:line="276" w:lineRule="auto"/>
        <w:ind w:left="576" w:hanging="576"/>
        <w:jc w:val="both"/>
      </w:pPr>
      <w:r>
        <w:rPr>
          <w:rFonts w:ascii="Times New Roman" w:hAnsi="Times New Roman"/>
          <w:sz w:val="20"/>
        </w:rPr>
        <w:t>[10] X. Cao, G. Zhu, J. Xu, and S. Cui, "Transmission power control for over-the-air federated averaging at network edge," IEEE Journal on Selected Areas in Communications, vol. 40, no. 5, pp. 1571-1586, May 2022.</w:t>
      </w:r>
    </w:p>
    <w:p>
      <w:pPr>
        <w:spacing w:before="40" w:after="120" w:line="276" w:lineRule="auto"/>
        <w:ind w:left="576" w:hanging="576"/>
        <w:jc w:val="both"/>
      </w:pPr>
      <w:r>
        <w:rPr>
          <w:rFonts w:ascii="Times New Roman" w:hAnsi="Times New Roman"/>
          <w:sz w:val="20"/>
        </w:rPr>
        <w:t>[11] K. Yang, Y. Shi, Y. Zhou, Z. Yang, L. Fu, and W. Chen, "Federated machine learning for intelligent IoT via reconfigurable intelligent surface," IEEE Network, vol. 34, no. 5, pp. 16-22, Sept./Oct. 2020.</w:t>
      </w:r>
    </w:p>
    <w:p>
      <w:pPr>
        <w:spacing w:before="40" w:after="120" w:line="276" w:lineRule="auto"/>
        <w:ind w:left="576" w:hanging="576"/>
        <w:jc w:val="both"/>
      </w:pPr>
      <w:r>
        <w:rPr>
          <w:rFonts w:ascii="Times New Roman" w:hAnsi="Times New Roman"/>
          <w:sz w:val="20"/>
        </w:rPr>
        <w:t>[12] W. Ni, Y. Liu, Z. Yang, H. Tian, and X. Shen, "Federated learning in multi-RIS-aided systems," IEEE Internet of Things Journal, vol. 9, no. 12, pp. 9608-9624, Nov. 2021.</w:t>
      </w:r>
    </w:p>
    <w:p>
      <w:pPr>
        <w:spacing w:before="40" w:after="120" w:line="276" w:lineRule="auto"/>
        <w:ind w:left="576" w:hanging="576"/>
        <w:jc w:val="both"/>
      </w:pPr>
      <w:r>
        <w:rPr>
          <w:rFonts w:ascii="Times New Roman" w:hAnsi="Times New Roman"/>
          <w:sz w:val="20"/>
        </w:rPr>
        <w:t>[13] J. Zheng, H. Tian, W. Ni, W. Ni, and P. Zhang, "Balancing accuracy and integrity for reconfigurable intelligent surface-aided over-the-air federated learning," IEEE Transactions on Wireless Communications, vol. 21, no. 12, pp. 10964-10980, Dec. 2022.</w:t>
      </w:r>
    </w:p>
    <w:p>
      <w:pPr>
        <w:spacing w:before="40" w:after="120" w:line="276" w:lineRule="auto"/>
        <w:ind w:left="576" w:hanging="576"/>
        <w:jc w:val="both"/>
      </w:pPr>
      <w:r>
        <w:rPr>
          <w:rFonts w:ascii="Times New Roman" w:hAnsi="Times New Roman"/>
          <w:sz w:val="20"/>
        </w:rPr>
        <w:t>[14] Z. Zhang, L. Dai, X. Chen, C. Liu, F. Yang, R. Schober, and H. V. Poor, "Active RIS vs. passive RIS: Which will prevail in 6G?," IEEE Transactions on Communications, vol. 71, no. 3, pp. 1707-1725, Mar. 2023.</w:t>
      </w:r>
    </w:p>
    <w:p>
      <w:pPr>
        <w:spacing w:before="40" w:after="120" w:line="276" w:lineRule="auto"/>
        <w:ind w:left="576" w:hanging="576"/>
        <w:jc w:val="both"/>
      </w:pPr>
      <w:r>
        <w:rPr>
          <w:rFonts w:ascii="Times New Roman" w:hAnsi="Times New Roman"/>
          <w:sz w:val="20"/>
        </w:rPr>
        <w:t>[15] R. Long, Y.-C. Liang, Y. Pei, and E. G. Larsson, "Active reconfigurable intelligent surface-aided wireless communications," IEEE Transactions on Wireless Communications, vol. 20, no. 8, pp. 4962-4975, Mar. 2021.</w:t>
      </w:r>
    </w:p>
    <w:p>
      <w:pPr>
        <w:spacing w:before="40" w:after="120" w:line="276" w:lineRule="auto"/>
        <w:ind w:left="576" w:hanging="576"/>
        <w:jc w:val="both"/>
      </w:pPr>
      <w:r>
        <w:rPr>
          <w:rFonts w:ascii="Times New Roman" w:hAnsi="Times New Roman"/>
          <w:sz w:val="20"/>
        </w:rPr>
        <w:t>[16] Z. Yu, H. Ren, C. Pan, G. Zhou, B. Wang, M. Dong, and J. Wang, "Active RIS-aided ISAC systems: Beamforming design and performance analysis," IEEE Transactions on Communications, vol. 72, no. 3, pp. 1578-1595, Mar. 2024.</w:t>
      </w:r>
    </w:p>
    <w:p>
      <w:pPr>
        <w:spacing w:before="40" w:after="120" w:line="276" w:lineRule="auto"/>
        <w:ind w:left="576" w:hanging="576"/>
        <w:jc w:val="both"/>
      </w:pPr>
      <w:r>
        <w:rPr>
          <w:rFonts w:ascii="Times New Roman" w:hAnsi="Times New Roman"/>
          <w:sz w:val="20"/>
        </w:rPr>
        <w:t>[17] H. Zhou, M. Erol-Kantarci, Y. Liu, and H. V. Poor, "A survey on model-based, heuristic, and machine learning optimization approaches in RIS-aided wireless networks," IEEE Communications Surveys &amp; Tutorials, vol. 26, no. 2, pp. 781-823, 2nd Quart., 2024.</w:t>
      </w:r>
    </w:p>
    <w:p>
      <w:pPr>
        <w:spacing w:before="40" w:after="120" w:line="276" w:lineRule="auto"/>
        <w:ind w:left="576" w:hanging="576"/>
        <w:jc w:val="both"/>
      </w:pPr>
      <w:r>
        <w:rPr>
          <w:rFonts w:ascii="Times New Roman" w:hAnsi="Times New Roman"/>
          <w:sz w:val="20"/>
        </w:rPr>
        <w:t>[18] J. Yao, Z. Yang, W. Xu, D. Niyato, and X. You, "Imperfect CSI: A key factor of uncertainty to over-the-air federated learning," IEEE Wireless Communications Letters, vol. 12, no. 12, pp. 2273-2277, Dec. 2023.</w:t>
      </w:r>
    </w:p>
    <w:p>
      <w:pPr>
        <w:spacing w:before="40" w:after="120" w:line="276" w:lineRule="auto"/>
        <w:ind w:left="576" w:hanging="576"/>
        <w:jc w:val="both"/>
      </w:pPr>
      <w:r>
        <w:rPr>
          <w:rFonts w:ascii="Times New Roman" w:hAnsi="Times New Roman"/>
          <w:sz w:val="20"/>
        </w:rPr>
        <w:t>[19] J.-H. Yang, H. Lee, and J. Choi, "Robust transmission design for active RIS-aided systems," IEEE Transactions on Vehicular Technology, vol. 74, no. 7, pp. 11591-11596, July 2025.</w:t>
      </w:r>
    </w:p>
    <w:p>
      <w:pPr>
        <w:spacing w:before="40" w:after="120" w:line="276" w:lineRule="auto"/>
        <w:ind w:left="576" w:hanging="576"/>
        <w:jc w:val="both"/>
      </w:pPr>
      <w:r>
        <w:rPr>
          <w:rFonts w:ascii="Times New Roman" w:hAnsi="Times New Roman"/>
          <w:sz w:val="20"/>
        </w:rPr>
        <w:t>[20] A. Pradhan, M. A. Abd-Elmagid, H. S. Dhillon, and A. F. Molisch, "Robust optimization of RIS in terahertz under extreme molecular re-radiation manifestations," IEEE Transactions on Wireless Communications, vol. 23, no. 3, pp. 1783-1797, Mar. 2024.</w:t>
      </w:r>
    </w:p>
    <w:p>
      <w:pPr>
        <w:spacing w:before="40" w:after="120" w:line="276" w:lineRule="auto"/>
        <w:ind w:left="576" w:hanging="576"/>
        <w:jc w:val="both"/>
      </w:pPr>
      <w:r>
        <w:rPr>
          <w:rFonts w:ascii="Times New Roman" w:hAnsi="Times New Roman"/>
          <w:sz w:val="20"/>
        </w:rPr>
        <w:t>[21] K. I. Kim, "Robust distributed gradient aggregation using projections onto gradient manifolds," in Proc. AAAI Conference on Artificial Intelligence (AAAI), vol. 38, no. 12, pp. 13151-13159, Mar. 2024.</w:t>
      </w:r>
    </w:p>
    <w:p>
      <w:pPr>
        <w:spacing w:before="40" w:after="120" w:line="276" w:lineRule="auto"/>
        <w:ind w:left="576" w:hanging="576"/>
        <w:jc w:val="both"/>
      </w:pPr>
      <w:r>
        <w:rPr>
          <w:rFonts w:ascii="Times New Roman" w:hAnsi="Times New Roman"/>
          <w:sz w:val="20"/>
        </w:rPr>
        <w:t>[22] H. Wu and P. Wang, "Node selection toward faster convergence for federated learning on non-IID data," IEEE Transactions on Network Science and Engineering, vol. 9, no. 5, pp. 3099-3111, Sept./Oct. 2022.</w:t>
      </w:r>
    </w:p>
    <w:p>
      <w:pPr>
        <w:spacing w:before="40" w:after="120" w:line="276" w:lineRule="auto"/>
        <w:ind w:left="576" w:hanging="576"/>
        <w:jc w:val="both"/>
      </w:pPr>
      <w:r>
        <w:rPr>
          <w:rFonts w:ascii="Times New Roman" w:hAnsi="Times New Roman"/>
          <w:sz w:val="20"/>
        </w:rPr>
        <w:t>[23] B. McMahan, E. Moore, D. Ramage, S. Hampson, and B. A. y Arcas, "Communication-efficient learning of deep networks from decentralized data," in Proc. International Conference on Artificial Intelligence and Statistics (AISTATS), pp. 1273-1282, 2017.</w:t>
      </w:r>
    </w:p>
    <w:p>
      <w:pPr>
        <w:spacing w:before="40" w:after="120" w:line="276" w:lineRule="auto"/>
        <w:ind w:left="576" w:hanging="576"/>
        <w:jc w:val="both"/>
      </w:pPr>
      <w:r>
        <w:rPr>
          <w:rFonts w:ascii="Times New Roman" w:hAnsi="Times New Roman"/>
          <w:sz w:val="20"/>
        </w:rPr>
        <w:t>[24] Q. Yang, Y. Liu, T. Chen, and Y. Tong, "Federated machine learning: Concept and applications," ACM Transactions on Intelligent Systems and Technology (TIST), vol. 10, no. 2, pp. 1-19, 2019.</w:t>
      </w:r>
    </w:p>
    <w:p>
      <w:pPr>
        <w:spacing w:before="40" w:after="120" w:line="276" w:lineRule="auto"/>
        <w:ind w:left="576" w:hanging="576"/>
        <w:jc w:val="both"/>
      </w:pPr>
      <w:r>
        <w:rPr>
          <w:rFonts w:ascii="Times New Roman" w:hAnsi="Times New Roman"/>
          <w:sz w:val="20"/>
        </w:rPr>
        <w:t>[25] C. Shen, J. Xu, and S. Cui, "Federated learning over wireless networks: Optimization and trade-offs," IEEE Wireless Communications, vol. 28, no. 5, pp. 12-18, Oct. 2021.</w:t>
      </w:r>
    </w:p>
    <w:p>
      <w:r>
        <w:br w:type="page"/>
      </w:r>
    </w:p>
    <w:p>
      <w:pPr>
        <w:keepNext/>
        <w:spacing w:before="240" w:after="320"/>
        <w:jc w:val="left"/>
      </w:pPr>
      <w:r>
        <w:rPr>
          <w:rFonts w:ascii="Times New Roman" w:hAnsi="Times New Roman"/>
          <w:b/>
          <w:color w:val="0F172A"/>
          <w:sz w:val="32"/>
        </w:rPr>
        <w:t>APPENDIX A</w:t>
        <w:br/>
        <w:t>SYSTEM PARAMETER REGISTER AND NOTATION AUDIT</w:t>
      </w:r>
    </w:p>
    <w:p>
      <w:pPr>
        <w:spacing w:before="0" w:after="120" w:line="360" w:lineRule="auto"/>
        <w:jc w:val="both"/>
      </w:pPr>
      <w:r>
        <w:rPr>
          <w:rFonts w:ascii="Times New Roman" w:hAnsi="Times New Roman"/>
          <w:b w:val="0"/>
          <w:i w:val="0"/>
          <w:color w:val="000000"/>
          <w:sz w:val="24"/>
        </w:rPr>
        <w:t>This appendix provides a rigorous mathematical and dimensional inventory of all system parameters, physical quantities, and optimization variables employed across the analytical formulations in Chapters 3 and 4.</w:t>
      </w:r>
    </w:p>
    <w:tbl>
      <w:tblPr>
        <w:tblW w:type="auto" w:w="0"/>
        <w:jc w:val="center"/>
        <w:tblLook w:firstColumn="1" w:firstRow="1" w:lastColumn="0" w:lastRow="0" w:noHBand="0" w:noVBand="1" w:val="04A0"/>
        <w:tblBorders>
          <w:top w:val="single" w:sz="3" w:space="0" w:color="CBD5E1"/>
          <w:bottom w:val="single" w:sz="3" w:space="0" w:color="CBD5E1"/>
          <w:insideH w:val="single" w:sz="3" w:space="0" w:color="CBD5E1"/>
          <w:insideV w:val="none"/>
          <w:left w:val="none"/>
          <w:right w:val="none"/>
        </w:tblBorders>
      </w:tblPr>
      <w:tblGrid>
        <w:gridCol w:w="1734"/>
        <w:gridCol w:w="1734"/>
        <w:gridCol w:w="1734"/>
        <w:gridCol w:w="1734"/>
        <w:gridCol w:w="1734"/>
      </w:tblGrid>
      <w:tr>
        <w:tc>
          <w:tcPr>
            <w:tcW w:type="dxa" w:w="1440"/>
            <w:tcMar>
              <w:top w:w="45" w:type="dxa"/>
              <w:bottom w:w="45" w:type="dxa"/>
              <w:left w:w="50" w:type="dxa"/>
              <w:right w:w="50" w:type="dxa"/>
            </w:tcMar>
            <w:shd w:fill="1E293B"/>
          </w:tcPr>
          <w:p>
            <w:pPr>
              <w:jc w:val="left"/>
            </w:pPr>
            <w:r>
              <w:rPr>
                <w:rFonts w:ascii="Times New Roman" w:hAnsi="Times New Roman"/>
                <w:b/>
                <w:color w:val="FFFFFF"/>
                <w:sz w:val="16"/>
              </w:rPr>
              <w:t>Symbol</w:t>
            </w:r>
          </w:p>
        </w:tc>
        <w:tc>
          <w:tcPr>
            <w:tcW w:type="dxa" w:w="2160"/>
            <w:tcMar>
              <w:top w:w="45" w:type="dxa"/>
              <w:bottom w:w="45" w:type="dxa"/>
              <w:left w:w="50" w:type="dxa"/>
              <w:right w:w="50" w:type="dxa"/>
            </w:tcMar>
            <w:shd w:fill="1E293B"/>
          </w:tcPr>
          <w:p>
            <w:pPr>
              <w:jc w:val="left"/>
            </w:pPr>
            <w:r>
              <w:rPr>
                <w:rFonts w:ascii="Times New Roman" w:hAnsi="Times New Roman"/>
                <w:b/>
                <w:color w:val="FFFFFF"/>
                <w:sz w:val="16"/>
              </w:rPr>
              <w:t>Variable Definition</w:t>
            </w:r>
          </w:p>
        </w:tc>
        <w:tc>
          <w:tcPr>
            <w:tcW w:type="dxa" w:w="1728"/>
            <w:tcMar>
              <w:top w:w="45" w:type="dxa"/>
              <w:bottom w:w="45" w:type="dxa"/>
              <w:left w:w="50" w:type="dxa"/>
              <w:right w:w="50" w:type="dxa"/>
            </w:tcMar>
            <w:shd w:fill="1E293B"/>
          </w:tcPr>
          <w:p>
            <w:pPr>
              <w:jc w:val="left"/>
            </w:pPr>
            <w:r>
              <w:rPr>
                <w:rFonts w:ascii="Times New Roman" w:hAnsi="Times New Roman"/>
                <w:b/>
                <w:color w:val="FFFFFF"/>
                <w:sz w:val="16"/>
              </w:rPr>
              <w:t>Type / Dimension</w:t>
            </w:r>
          </w:p>
        </w:tc>
        <w:tc>
          <w:tcPr>
            <w:tcW w:type="dxa" w:w="1584"/>
            <w:tcMar>
              <w:top w:w="45" w:type="dxa"/>
              <w:bottom w:w="45" w:type="dxa"/>
              <w:left w:w="50" w:type="dxa"/>
              <w:right w:w="50" w:type="dxa"/>
            </w:tcMar>
            <w:shd w:fill="1E293B"/>
          </w:tcPr>
          <w:p>
            <w:pPr>
              <w:jc w:val="left"/>
            </w:pPr>
            <w:r>
              <w:rPr>
                <w:rFonts w:ascii="Times New Roman" w:hAnsi="Times New Roman"/>
                <w:b/>
                <w:color w:val="FFFFFF"/>
                <w:sz w:val="16"/>
              </w:rPr>
              <w:t>Nominal Unit</w:t>
            </w:r>
          </w:p>
        </w:tc>
        <w:tc>
          <w:tcPr>
            <w:tcW w:type="dxa" w:w="2304"/>
            <w:tcMar>
              <w:top w:w="45" w:type="dxa"/>
              <w:bottom w:w="45" w:type="dxa"/>
              <w:left w:w="50" w:type="dxa"/>
              <w:right w:w="50" w:type="dxa"/>
            </w:tcMar>
            <w:shd w:fill="1E293B"/>
          </w:tcPr>
          <w:p>
            <w:pPr>
              <w:jc w:val="left"/>
            </w:pPr>
            <w:r>
              <w:rPr>
                <w:rFonts w:ascii="Times New Roman" w:hAnsi="Times New Roman"/>
                <w:b/>
                <w:color w:val="FFFFFF"/>
                <w:sz w:val="16"/>
              </w:rPr>
              <w:t>Operational Physical Role</w:t>
            </w:r>
          </w:p>
        </w:tc>
      </w:tr>
      <w:tr>
        <w:tc>
          <w:tcPr>
            <w:tcW w:type="dxa" w:w="1440"/>
            <w:tcMar>
              <w:top w:w="45" w:type="dxa"/>
              <w:bottom w:w="45" w:type="dxa"/>
              <w:left w:w="50" w:type="dxa"/>
              <w:right w:w="50" w:type="dxa"/>
            </w:tcMar>
            <w:shd w:fill="F8FAFC"/>
          </w:tcPr>
          <w:p>
            <w:pPr>
              <w:jc w:val="left"/>
            </w:pPr>
            <w:r>
              <w:rPr>
                <w:rFonts w:ascii="Times New Roman" w:hAnsi="Times New Roman"/>
                <w:b/>
                <w:i/>
                <w:sz w:val="16"/>
              </w:rPr>
              <w:t>K</w:t>
            </w:r>
          </w:p>
        </w:tc>
        <w:tc>
          <w:tcPr>
            <w:tcW w:type="dxa" w:w="2160"/>
            <w:tcMar>
              <w:top w:w="45" w:type="dxa"/>
              <w:bottom w:w="45" w:type="dxa"/>
              <w:left w:w="50" w:type="dxa"/>
              <w:right w:w="50" w:type="dxa"/>
            </w:tcMar>
            <w:shd w:fill="F8FAFC"/>
          </w:tcPr>
          <w:p>
            <w:pPr>
              <w:jc w:val="left"/>
            </w:pPr>
            <w:r>
              <w:rPr>
                <w:rFonts w:ascii="Times New Roman" w:hAnsi="Times New Roman"/>
                <w:sz w:val="16"/>
              </w:rPr>
              <w:t>Edge client population</w:t>
            </w:r>
          </w:p>
        </w:tc>
        <w:tc>
          <w:tcPr>
            <w:tcW w:type="dxa" w:w="1728"/>
            <w:tcMar>
              <w:top w:w="45" w:type="dxa"/>
              <w:bottom w:w="45" w:type="dxa"/>
              <w:left w:w="50" w:type="dxa"/>
              <w:right w:w="50" w:type="dxa"/>
            </w:tcMar>
            <w:shd w:fill="F8FAFC"/>
          </w:tcPr>
          <w:p>
            <w:pPr>
              <w:jc w:val="left"/>
            </w:pPr>
            <w:r>
              <w:rPr>
                <w:rFonts w:ascii="Times New Roman" w:hAnsi="Times New Roman"/>
                <w:sz w:val="16"/>
              </w:rPr>
              <w:t>Integer Scalar</w:t>
            </w:r>
          </w:p>
        </w:tc>
        <w:tc>
          <w:tcPr>
            <w:tcW w:type="dxa" w:w="1584"/>
            <w:tcMar>
              <w:top w:w="45" w:type="dxa"/>
              <w:bottom w:w="45" w:type="dxa"/>
              <w:left w:w="50" w:type="dxa"/>
              <w:right w:w="50" w:type="dxa"/>
            </w:tcMar>
            <w:shd w:fill="F8FAFC"/>
          </w:tcPr>
          <w:p>
            <w:pPr>
              <w:jc w:val="left"/>
            </w:pPr>
            <w:r>
              <w:rPr>
                <w:rFonts w:ascii="Times New Roman" w:hAnsi="Times New Roman"/>
                <w:sz w:val="16"/>
              </w:rPr>
              <w:t>Dimensionless</w:t>
            </w:r>
          </w:p>
        </w:tc>
        <w:tc>
          <w:tcPr>
            <w:tcW w:type="dxa" w:w="2304"/>
            <w:tcMar>
              <w:top w:w="45" w:type="dxa"/>
              <w:bottom w:w="45" w:type="dxa"/>
              <w:left w:w="50" w:type="dxa"/>
              <w:right w:w="50" w:type="dxa"/>
            </w:tcMar>
            <w:shd w:fill="F8FAFC"/>
          </w:tcPr>
          <w:p>
            <w:pPr>
              <w:jc w:val="left"/>
            </w:pPr>
            <w:r>
              <w:rPr>
                <w:rFonts w:ascii="Times New Roman" w:hAnsi="Times New Roman"/>
                <w:sz w:val="16"/>
              </w:rPr>
              <w:t>Number of devices concurrently transmitting updates</w:t>
            </w:r>
          </w:p>
        </w:tc>
      </w:tr>
      <w:tr>
        <w:tc>
          <w:tcPr>
            <w:tcW w:type="dxa" w:w="1440"/>
            <w:tcMar>
              <w:top w:w="45" w:type="dxa"/>
              <w:bottom w:w="45" w:type="dxa"/>
              <w:left w:w="50" w:type="dxa"/>
              <w:right w:w="50" w:type="dxa"/>
            </w:tcMar>
          </w:tcPr>
          <w:p>
            <w:pPr>
              <w:jc w:val="left"/>
            </w:pPr>
            <w:r>
              <w:rPr>
                <w:rFonts w:ascii="Times New Roman" w:hAnsi="Times New Roman"/>
                <w:b/>
                <w:i/>
                <w:sz w:val="16"/>
              </w:rPr>
              <w:t>N</w:t>
            </w:r>
          </w:p>
        </w:tc>
        <w:tc>
          <w:tcPr>
            <w:tcW w:type="dxa" w:w="2160"/>
            <w:tcMar>
              <w:top w:w="45" w:type="dxa"/>
              <w:bottom w:w="45" w:type="dxa"/>
              <w:left w:w="50" w:type="dxa"/>
              <w:right w:w="50" w:type="dxa"/>
            </w:tcMar>
          </w:tcPr>
          <w:p>
            <w:pPr>
              <w:jc w:val="left"/>
            </w:pPr>
            <w:r>
              <w:rPr>
                <w:rFonts w:ascii="Times New Roman" w:hAnsi="Times New Roman"/>
                <w:sz w:val="16"/>
              </w:rPr>
              <w:t>Active RIS element count</w:t>
            </w:r>
          </w:p>
        </w:tc>
        <w:tc>
          <w:tcPr>
            <w:tcW w:type="dxa" w:w="1728"/>
            <w:tcMar>
              <w:top w:w="45" w:type="dxa"/>
              <w:bottom w:w="45" w:type="dxa"/>
              <w:left w:w="50" w:type="dxa"/>
              <w:right w:w="50" w:type="dxa"/>
            </w:tcMar>
          </w:tcPr>
          <w:p>
            <w:pPr>
              <w:jc w:val="left"/>
            </w:pPr>
            <w:r>
              <w:rPr>
                <w:rFonts w:ascii="Times New Roman" w:hAnsi="Times New Roman"/>
                <w:sz w:val="16"/>
              </w:rPr>
              <w:t>Integer Scalar</w:t>
            </w:r>
          </w:p>
        </w:tc>
        <w:tc>
          <w:tcPr>
            <w:tcW w:type="dxa" w:w="1584"/>
            <w:tcMar>
              <w:top w:w="45" w:type="dxa"/>
              <w:bottom w:w="45" w:type="dxa"/>
              <w:left w:w="50" w:type="dxa"/>
              <w:right w:w="50" w:type="dxa"/>
            </w:tcMar>
          </w:tcPr>
          <w:p>
            <w:pPr>
              <w:jc w:val="left"/>
            </w:pPr>
            <w:r>
              <w:rPr>
                <w:rFonts w:ascii="Times New Roman" w:hAnsi="Times New Roman"/>
                <w:sz w:val="16"/>
              </w:rPr>
              <w:t>Dimensionless</w:t>
            </w:r>
          </w:p>
        </w:tc>
        <w:tc>
          <w:tcPr>
            <w:tcW w:type="dxa" w:w="2304"/>
            <w:tcMar>
              <w:top w:w="45" w:type="dxa"/>
              <w:bottom w:w="45" w:type="dxa"/>
              <w:left w:w="50" w:type="dxa"/>
              <w:right w:w="50" w:type="dxa"/>
            </w:tcMar>
          </w:tcPr>
          <w:p>
            <w:pPr>
              <w:jc w:val="left"/>
            </w:pPr>
            <w:r>
              <w:rPr>
                <w:rFonts w:ascii="Times New Roman" w:hAnsi="Times New Roman"/>
                <w:sz w:val="16"/>
              </w:rPr>
              <w:t>Physical aperture size of the metasurface array</w:t>
            </w:r>
          </w:p>
        </w:tc>
      </w:tr>
      <w:tr>
        <w:tc>
          <w:tcPr>
            <w:tcW w:type="dxa" w:w="1440"/>
            <w:tcMar>
              <w:top w:w="45" w:type="dxa"/>
              <w:bottom w:w="45" w:type="dxa"/>
              <w:left w:w="50" w:type="dxa"/>
              <w:right w:w="50" w:type="dxa"/>
            </w:tcMar>
            <w:shd w:fill="F8FAFC"/>
          </w:tcPr>
          <w:p>
            <w:pPr>
              <w:jc w:val="left"/>
            </w:pPr>
            <w:r>
              <w:rPr>
                <w:rFonts w:ascii="Times New Roman" w:hAnsi="Times New Roman"/>
                <w:b/>
                <w:i/>
                <w:sz w:val="16"/>
              </w:rPr>
              <w:t>d</w:t>
            </w:r>
          </w:p>
        </w:tc>
        <w:tc>
          <w:tcPr>
            <w:tcW w:type="dxa" w:w="2160"/>
            <w:tcMar>
              <w:top w:w="45" w:type="dxa"/>
              <w:bottom w:w="45" w:type="dxa"/>
              <w:left w:w="50" w:type="dxa"/>
              <w:right w:w="50" w:type="dxa"/>
            </w:tcMar>
            <w:shd w:fill="F8FAFC"/>
          </w:tcPr>
          <w:p>
            <w:pPr>
              <w:jc w:val="left"/>
            </w:pPr>
            <w:r>
              <w:rPr>
                <w:rFonts w:ascii="Times New Roman" w:hAnsi="Times New Roman"/>
                <w:sz w:val="16"/>
              </w:rPr>
              <w:t>Model gradient dimension</w:t>
            </w:r>
          </w:p>
        </w:tc>
        <w:tc>
          <w:tcPr>
            <w:tcW w:type="dxa" w:w="1728"/>
            <w:tcMar>
              <w:top w:w="45" w:type="dxa"/>
              <w:bottom w:w="45" w:type="dxa"/>
              <w:left w:w="50" w:type="dxa"/>
              <w:right w:w="50" w:type="dxa"/>
            </w:tcMar>
            <w:shd w:fill="F8FAFC"/>
          </w:tcPr>
          <w:p>
            <w:pPr>
              <w:jc w:val="left"/>
            </w:pPr>
            <w:r>
              <w:rPr>
                <w:rFonts w:ascii="Times New Roman" w:hAnsi="Times New Roman"/>
                <w:sz w:val="16"/>
              </w:rPr>
              <w:t>Integer Scalar</w:t>
            </w:r>
          </w:p>
        </w:tc>
        <w:tc>
          <w:tcPr>
            <w:tcW w:type="dxa" w:w="1584"/>
            <w:tcMar>
              <w:top w:w="45" w:type="dxa"/>
              <w:bottom w:w="45" w:type="dxa"/>
              <w:left w:w="50" w:type="dxa"/>
              <w:right w:w="50" w:type="dxa"/>
            </w:tcMar>
            <w:shd w:fill="F8FAFC"/>
          </w:tcPr>
          <w:p>
            <w:pPr>
              <w:jc w:val="left"/>
            </w:pPr>
            <w:r>
              <w:rPr>
                <w:rFonts w:ascii="Times New Roman" w:hAnsi="Times New Roman"/>
                <w:sz w:val="16"/>
              </w:rPr>
              <w:t>Dimensionless</w:t>
            </w:r>
          </w:p>
        </w:tc>
        <w:tc>
          <w:tcPr>
            <w:tcW w:type="dxa" w:w="2304"/>
            <w:tcMar>
              <w:top w:w="45" w:type="dxa"/>
              <w:bottom w:w="45" w:type="dxa"/>
              <w:left w:w="50" w:type="dxa"/>
              <w:right w:w="50" w:type="dxa"/>
            </w:tcMar>
            <w:shd w:fill="F8FAFC"/>
          </w:tcPr>
          <w:p>
            <w:pPr>
              <w:jc w:val="left"/>
            </w:pPr>
            <w:r>
              <w:rPr>
                <w:rFonts w:ascii="Times New Roman" w:hAnsi="Times New Roman"/>
                <w:sz w:val="16"/>
              </w:rPr>
              <w:t>Total parameter count of the neural network</w:t>
            </w:r>
          </w:p>
        </w:tc>
      </w:tr>
      <w:tr>
        <w:tc>
          <w:tcPr>
            <w:tcW w:type="dxa" w:w="1440"/>
            <w:tcMar>
              <w:top w:w="45" w:type="dxa"/>
              <w:bottom w:w="45" w:type="dxa"/>
              <w:left w:w="50" w:type="dxa"/>
              <w:right w:w="50" w:type="dxa"/>
            </w:tcMar>
          </w:tcPr>
          <w:p>
            <w:pPr>
              <w:jc w:val="left"/>
            </w:pPr>
            <w:r>
              <w:rPr>
                <w:rFonts w:ascii="Times New Roman" w:hAnsi="Times New Roman"/>
                <w:b/>
                <w:i/>
                <w:sz w:val="16"/>
              </w:rPr>
              <w:t>w_t</w:t>
            </w:r>
          </w:p>
        </w:tc>
        <w:tc>
          <w:tcPr>
            <w:tcW w:type="dxa" w:w="2160"/>
            <w:tcMar>
              <w:top w:w="45" w:type="dxa"/>
              <w:bottom w:w="45" w:type="dxa"/>
              <w:left w:w="50" w:type="dxa"/>
              <w:right w:w="50" w:type="dxa"/>
            </w:tcMar>
          </w:tcPr>
          <w:p>
            <w:pPr>
              <w:jc w:val="left"/>
            </w:pPr>
            <w:r>
              <w:rPr>
                <w:rFonts w:ascii="Times New Roman" w:hAnsi="Times New Roman"/>
                <w:sz w:val="16"/>
              </w:rPr>
              <w:t>Global model weight vector</w:t>
            </w:r>
          </w:p>
        </w:tc>
        <w:tc>
          <w:tcPr>
            <w:tcW w:type="dxa" w:w="1728"/>
            <w:tcMar>
              <w:top w:w="45" w:type="dxa"/>
              <w:bottom w:w="45" w:type="dxa"/>
              <w:left w:w="50" w:type="dxa"/>
              <w:right w:w="50" w:type="dxa"/>
            </w:tcMar>
          </w:tcPr>
          <w:p>
            <w:pPr>
              <w:jc w:val="left"/>
            </w:pPr>
            <w:r>
              <w:rPr>
                <w:rFonts w:ascii="Times New Roman" w:hAnsi="Times New Roman"/>
                <w:sz w:val="16"/>
              </w:rPr>
              <w:t>Vector in R^d</w:t>
            </w:r>
          </w:p>
        </w:tc>
        <w:tc>
          <w:tcPr>
            <w:tcW w:type="dxa" w:w="1584"/>
            <w:tcMar>
              <w:top w:w="45" w:type="dxa"/>
              <w:bottom w:w="45" w:type="dxa"/>
              <w:left w:w="50" w:type="dxa"/>
              <w:right w:w="50" w:type="dxa"/>
            </w:tcMar>
          </w:tcPr>
          <w:p>
            <w:pPr>
              <w:jc w:val="left"/>
            </w:pPr>
            <w:r>
              <w:rPr>
                <w:rFonts w:ascii="Times New Roman" w:hAnsi="Times New Roman"/>
                <w:sz w:val="16"/>
              </w:rPr>
              <w:t>Dimensionless</w:t>
            </w:r>
          </w:p>
        </w:tc>
        <w:tc>
          <w:tcPr>
            <w:tcW w:type="dxa" w:w="2304"/>
            <w:tcMar>
              <w:top w:w="45" w:type="dxa"/>
              <w:bottom w:w="45" w:type="dxa"/>
              <w:left w:w="50" w:type="dxa"/>
              <w:right w:w="50" w:type="dxa"/>
            </w:tcMar>
          </w:tcPr>
          <w:p>
            <w:pPr>
              <w:jc w:val="left"/>
            </w:pPr>
            <w:r>
              <w:rPr>
                <w:rFonts w:ascii="Times New Roman" w:hAnsi="Times New Roman"/>
                <w:sz w:val="16"/>
              </w:rPr>
              <w:t>Trainable neural network parameters at round t</w:t>
            </w:r>
          </w:p>
        </w:tc>
      </w:tr>
      <w:tr>
        <w:tc>
          <w:tcPr>
            <w:tcW w:type="dxa" w:w="1440"/>
            <w:tcMar>
              <w:top w:w="45" w:type="dxa"/>
              <w:bottom w:w="45" w:type="dxa"/>
              <w:left w:w="50" w:type="dxa"/>
              <w:right w:w="50" w:type="dxa"/>
            </w:tcMar>
            <w:shd w:fill="F8FAFC"/>
          </w:tcPr>
          <w:p>
            <w:pPr>
              <w:jc w:val="left"/>
            </w:pPr>
            <w:r>
              <w:rPr>
                <w:rFonts w:ascii="Times New Roman" w:hAnsi="Times New Roman"/>
                <w:b/>
                <w:i/>
                <w:sz w:val="16"/>
              </w:rPr>
              <w:t>g_{k,t}</w:t>
            </w:r>
          </w:p>
        </w:tc>
        <w:tc>
          <w:tcPr>
            <w:tcW w:type="dxa" w:w="2160"/>
            <w:tcMar>
              <w:top w:w="45" w:type="dxa"/>
              <w:bottom w:w="45" w:type="dxa"/>
              <w:left w:w="50" w:type="dxa"/>
              <w:right w:w="50" w:type="dxa"/>
            </w:tcMar>
            <w:shd w:fill="F8FAFC"/>
          </w:tcPr>
          <w:p>
            <w:pPr>
              <w:jc w:val="left"/>
            </w:pPr>
            <w:r>
              <w:rPr>
                <w:rFonts w:ascii="Times New Roman" w:hAnsi="Times New Roman"/>
                <w:sz w:val="16"/>
              </w:rPr>
              <w:t>Local gradient update vector</w:t>
            </w:r>
          </w:p>
        </w:tc>
        <w:tc>
          <w:tcPr>
            <w:tcW w:type="dxa" w:w="1728"/>
            <w:tcMar>
              <w:top w:w="45" w:type="dxa"/>
              <w:bottom w:w="45" w:type="dxa"/>
              <w:left w:w="50" w:type="dxa"/>
              <w:right w:w="50" w:type="dxa"/>
            </w:tcMar>
            <w:shd w:fill="F8FAFC"/>
          </w:tcPr>
          <w:p>
            <w:pPr>
              <w:jc w:val="left"/>
            </w:pPr>
            <w:r>
              <w:rPr>
                <w:rFonts w:ascii="Times New Roman" w:hAnsi="Times New Roman"/>
                <w:sz w:val="16"/>
              </w:rPr>
              <w:t>Vector in R^d</w:t>
            </w:r>
          </w:p>
        </w:tc>
        <w:tc>
          <w:tcPr>
            <w:tcW w:type="dxa" w:w="1584"/>
            <w:tcMar>
              <w:top w:w="45" w:type="dxa"/>
              <w:bottom w:w="45" w:type="dxa"/>
              <w:left w:w="50" w:type="dxa"/>
              <w:right w:w="50" w:type="dxa"/>
            </w:tcMar>
            <w:shd w:fill="F8FAFC"/>
          </w:tcPr>
          <w:p>
            <w:pPr>
              <w:jc w:val="left"/>
            </w:pPr>
            <w:r>
              <w:rPr>
                <w:rFonts w:ascii="Times New Roman" w:hAnsi="Times New Roman"/>
                <w:sz w:val="16"/>
              </w:rPr>
              <w:t>Dimensionless</w:t>
            </w:r>
          </w:p>
        </w:tc>
        <w:tc>
          <w:tcPr>
            <w:tcW w:type="dxa" w:w="2304"/>
            <w:tcMar>
              <w:top w:w="45" w:type="dxa"/>
              <w:bottom w:w="45" w:type="dxa"/>
              <w:left w:w="50" w:type="dxa"/>
              <w:right w:w="50" w:type="dxa"/>
            </w:tcMar>
            <w:shd w:fill="F8FAFC"/>
          </w:tcPr>
          <w:p>
            <w:pPr>
              <w:jc w:val="left"/>
            </w:pPr>
            <w:r>
              <w:rPr>
                <w:rFonts w:ascii="Times New Roman" w:hAnsi="Times New Roman"/>
                <w:sz w:val="16"/>
              </w:rPr>
              <w:t>Local model difference calculated by client k</w:t>
            </w:r>
          </w:p>
        </w:tc>
      </w:tr>
      <w:tr>
        <w:tc>
          <w:tcPr>
            <w:tcW w:type="dxa" w:w="1440"/>
            <w:tcMar>
              <w:top w:w="45" w:type="dxa"/>
              <w:bottom w:w="45" w:type="dxa"/>
              <w:left w:w="50" w:type="dxa"/>
              <w:right w:w="50" w:type="dxa"/>
            </w:tcMar>
          </w:tcPr>
          <w:p>
            <w:pPr>
              <w:jc w:val="left"/>
            </w:pPr>
            <w:r>
              <w:rPr>
                <w:rFonts w:ascii="Times New Roman" w:hAnsi="Times New Roman"/>
                <w:b/>
                <w:i/>
                <w:sz w:val="16"/>
              </w:rPr>
              <w:t>p_k</w:t>
            </w:r>
          </w:p>
        </w:tc>
        <w:tc>
          <w:tcPr>
            <w:tcW w:type="dxa" w:w="2160"/>
            <w:tcMar>
              <w:top w:w="45" w:type="dxa"/>
              <w:bottom w:w="45" w:type="dxa"/>
              <w:left w:w="50" w:type="dxa"/>
              <w:right w:w="50" w:type="dxa"/>
            </w:tcMar>
          </w:tcPr>
          <w:p>
            <w:pPr>
              <w:jc w:val="left"/>
            </w:pPr>
            <w:r>
              <w:rPr>
                <w:rFonts w:ascii="Times New Roman" w:hAnsi="Times New Roman"/>
                <w:sz w:val="16"/>
              </w:rPr>
              <w:t>Client aggregation weight</w:t>
            </w:r>
          </w:p>
        </w:tc>
        <w:tc>
          <w:tcPr>
            <w:tcW w:type="dxa" w:w="1728"/>
            <w:tcMar>
              <w:top w:w="45" w:type="dxa"/>
              <w:bottom w:w="45" w:type="dxa"/>
              <w:left w:w="50" w:type="dxa"/>
              <w:right w:w="50" w:type="dxa"/>
            </w:tcMar>
          </w:tcPr>
          <w:p>
            <w:pPr>
              <w:jc w:val="left"/>
            </w:pPr>
            <w:r>
              <w:rPr>
                <w:rFonts w:ascii="Times New Roman" w:hAnsi="Times New Roman"/>
                <w:sz w:val="16"/>
              </w:rPr>
              <w:t>Positive Scalar</w:t>
            </w:r>
          </w:p>
        </w:tc>
        <w:tc>
          <w:tcPr>
            <w:tcW w:type="dxa" w:w="1584"/>
            <w:tcMar>
              <w:top w:w="45" w:type="dxa"/>
              <w:bottom w:w="45" w:type="dxa"/>
              <w:left w:w="50" w:type="dxa"/>
              <w:right w:w="50" w:type="dxa"/>
            </w:tcMar>
          </w:tcPr>
          <w:p>
            <w:pPr>
              <w:jc w:val="left"/>
            </w:pPr>
            <w:r>
              <w:rPr>
                <w:rFonts w:ascii="Times New Roman" w:hAnsi="Times New Roman"/>
                <w:sz w:val="16"/>
              </w:rPr>
              <w:t>Dimensionless</w:t>
            </w:r>
          </w:p>
        </w:tc>
        <w:tc>
          <w:tcPr>
            <w:tcW w:type="dxa" w:w="2304"/>
            <w:tcMar>
              <w:top w:w="45" w:type="dxa"/>
              <w:bottom w:w="45" w:type="dxa"/>
              <w:left w:w="50" w:type="dxa"/>
              <w:right w:w="50" w:type="dxa"/>
            </w:tcMar>
          </w:tcPr>
          <w:p>
            <w:pPr>
              <w:jc w:val="left"/>
            </w:pPr>
            <w:r>
              <w:rPr>
                <w:rFonts w:ascii="Times New Roman" w:hAnsi="Times New Roman"/>
                <w:sz w:val="16"/>
              </w:rPr>
              <w:t>Statistical weight factor (sum p_k = 1)</w:t>
            </w:r>
          </w:p>
        </w:tc>
      </w:tr>
      <w:tr>
        <w:tc>
          <w:tcPr>
            <w:tcW w:type="dxa" w:w="1440"/>
            <w:tcMar>
              <w:top w:w="45" w:type="dxa"/>
              <w:bottom w:w="45" w:type="dxa"/>
              <w:left w:w="50" w:type="dxa"/>
              <w:right w:w="50" w:type="dxa"/>
            </w:tcMar>
            <w:shd w:fill="F8FAFC"/>
          </w:tcPr>
          <w:p>
            <w:pPr>
              <w:jc w:val="left"/>
            </w:pPr>
            <w:r>
              <w:rPr>
                <w:rFonts w:ascii="Times New Roman" w:hAnsi="Times New Roman"/>
                <w:b/>
                <w:i/>
                <w:sz w:val="16"/>
              </w:rPr>
              <w:t>h_k</w:t>
            </w:r>
          </w:p>
        </w:tc>
        <w:tc>
          <w:tcPr>
            <w:tcW w:type="dxa" w:w="2160"/>
            <w:tcMar>
              <w:top w:w="45" w:type="dxa"/>
              <w:bottom w:w="45" w:type="dxa"/>
              <w:left w:w="50" w:type="dxa"/>
              <w:right w:w="50" w:type="dxa"/>
            </w:tcMar>
            <w:shd w:fill="F8FAFC"/>
          </w:tcPr>
          <w:p>
            <w:pPr>
              <w:jc w:val="left"/>
            </w:pPr>
            <w:r>
              <w:rPr>
                <w:rFonts w:ascii="Times New Roman" w:hAnsi="Times New Roman"/>
                <w:sz w:val="16"/>
              </w:rPr>
              <w:t>Client-to-RIS channel</w:t>
            </w:r>
          </w:p>
        </w:tc>
        <w:tc>
          <w:tcPr>
            <w:tcW w:type="dxa" w:w="1728"/>
            <w:tcMar>
              <w:top w:w="45" w:type="dxa"/>
              <w:bottom w:w="45" w:type="dxa"/>
              <w:left w:w="50" w:type="dxa"/>
              <w:right w:w="50" w:type="dxa"/>
            </w:tcMar>
            <w:shd w:fill="F8FAFC"/>
          </w:tcPr>
          <w:p>
            <w:pPr>
              <w:jc w:val="left"/>
            </w:pPr>
            <w:r>
              <w:rPr>
                <w:rFonts w:ascii="Times New Roman" w:hAnsi="Times New Roman"/>
                <w:sz w:val="16"/>
              </w:rPr>
              <w:t>Vector in C^{N x 1}</w:t>
            </w:r>
          </w:p>
        </w:tc>
        <w:tc>
          <w:tcPr>
            <w:tcW w:type="dxa" w:w="1584"/>
            <w:tcMar>
              <w:top w:w="45" w:type="dxa"/>
              <w:bottom w:w="45" w:type="dxa"/>
              <w:left w:w="50" w:type="dxa"/>
              <w:right w:w="50" w:type="dxa"/>
            </w:tcMar>
            <w:shd w:fill="F8FAFC"/>
          </w:tcPr>
          <w:p>
            <w:pPr>
              <w:jc w:val="left"/>
            </w:pPr>
            <w:r>
              <w:rPr>
                <w:rFonts w:ascii="Times New Roman" w:hAnsi="Times New Roman"/>
                <w:sz w:val="16"/>
              </w:rPr>
              <w:t>Dimensionless</w:t>
            </w:r>
          </w:p>
        </w:tc>
        <w:tc>
          <w:tcPr>
            <w:tcW w:type="dxa" w:w="2304"/>
            <w:tcMar>
              <w:top w:w="45" w:type="dxa"/>
              <w:bottom w:w="45" w:type="dxa"/>
              <w:left w:w="50" w:type="dxa"/>
              <w:right w:w="50" w:type="dxa"/>
            </w:tcMar>
            <w:shd w:fill="F8FAFC"/>
          </w:tcPr>
          <w:p>
            <w:pPr>
              <w:jc w:val="left"/>
            </w:pPr>
            <w:r>
              <w:rPr>
                <w:rFonts w:ascii="Times New Roman" w:hAnsi="Times New Roman"/>
                <w:sz w:val="16"/>
              </w:rPr>
              <w:t>Rayleigh multipath scattering channel response</w:t>
            </w:r>
          </w:p>
        </w:tc>
      </w:tr>
      <w:tr>
        <w:tc>
          <w:tcPr>
            <w:tcW w:type="dxa" w:w="1440"/>
            <w:tcMar>
              <w:top w:w="45" w:type="dxa"/>
              <w:bottom w:w="45" w:type="dxa"/>
              <w:left w:w="50" w:type="dxa"/>
              <w:right w:w="50" w:type="dxa"/>
            </w:tcMar>
          </w:tcPr>
          <w:p>
            <w:pPr>
              <w:jc w:val="left"/>
            </w:pPr>
            <w:r>
              <w:rPr>
                <w:rFonts w:ascii="Times New Roman" w:hAnsi="Times New Roman"/>
                <w:b/>
                <w:i/>
                <w:sz w:val="16"/>
              </w:rPr>
              <w:t>G^H</w:t>
            </w:r>
          </w:p>
        </w:tc>
        <w:tc>
          <w:tcPr>
            <w:tcW w:type="dxa" w:w="2160"/>
            <w:tcMar>
              <w:top w:w="45" w:type="dxa"/>
              <w:bottom w:w="45" w:type="dxa"/>
              <w:left w:w="50" w:type="dxa"/>
              <w:right w:w="50" w:type="dxa"/>
            </w:tcMar>
          </w:tcPr>
          <w:p>
            <w:pPr>
              <w:jc w:val="left"/>
            </w:pPr>
            <w:r>
              <w:rPr>
                <w:rFonts w:ascii="Times New Roman" w:hAnsi="Times New Roman"/>
                <w:sz w:val="16"/>
              </w:rPr>
              <w:t>RIS-to-AP channel</w:t>
            </w:r>
          </w:p>
        </w:tc>
        <w:tc>
          <w:tcPr>
            <w:tcW w:type="dxa" w:w="1728"/>
            <w:tcMar>
              <w:top w:w="45" w:type="dxa"/>
              <w:bottom w:w="45" w:type="dxa"/>
              <w:left w:w="50" w:type="dxa"/>
              <w:right w:w="50" w:type="dxa"/>
            </w:tcMar>
          </w:tcPr>
          <w:p>
            <w:pPr>
              <w:jc w:val="left"/>
            </w:pPr>
            <w:r>
              <w:rPr>
                <w:rFonts w:ascii="Times New Roman" w:hAnsi="Times New Roman"/>
                <w:sz w:val="16"/>
              </w:rPr>
              <w:t>Vector in C^{1 x N}</w:t>
            </w:r>
          </w:p>
        </w:tc>
        <w:tc>
          <w:tcPr>
            <w:tcW w:type="dxa" w:w="1584"/>
            <w:tcMar>
              <w:top w:w="45" w:type="dxa"/>
              <w:bottom w:w="45" w:type="dxa"/>
              <w:left w:w="50" w:type="dxa"/>
              <w:right w:w="50" w:type="dxa"/>
            </w:tcMar>
          </w:tcPr>
          <w:p>
            <w:pPr>
              <w:jc w:val="left"/>
            </w:pPr>
            <w:r>
              <w:rPr>
                <w:rFonts w:ascii="Times New Roman" w:hAnsi="Times New Roman"/>
                <w:sz w:val="16"/>
              </w:rPr>
              <w:t>Dimensionless</w:t>
            </w:r>
          </w:p>
        </w:tc>
        <w:tc>
          <w:tcPr>
            <w:tcW w:type="dxa" w:w="2304"/>
            <w:tcMar>
              <w:top w:w="45" w:type="dxa"/>
              <w:bottom w:w="45" w:type="dxa"/>
              <w:left w:w="50" w:type="dxa"/>
              <w:right w:w="50" w:type="dxa"/>
            </w:tcMar>
          </w:tcPr>
          <w:p>
            <w:pPr>
              <w:jc w:val="left"/>
            </w:pPr>
            <w:r>
              <w:rPr>
                <w:rFonts w:ascii="Times New Roman" w:hAnsi="Times New Roman"/>
                <w:sz w:val="16"/>
              </w:rPr>
              <w:t>Rician fading channel with strong LoS factor</w:t>
            </w:r>
          </w:p>
        </w:tc>
      </w:tr>
      <w:tr>
        <w:tc>
          <w:tcPr>
            <w:tcW w:type="dxa" w:w="1440"/>
            <w:tcMar>
              <w:top w:w="45" w:type="dxa"/>
              <w:bottom w:w="45" w:type="dxa"/>
              <w:left w:w="50" w:type="dxa"/>
              <w:right w:w="50" w:type="dxa"/>
            </w:tcMar>
            <w:shd w:fill="F8FAFC"/>
          </w:tcPr>
          <w:p>
            <w:pPr>
              <w:jc w:val="left"/>
            </w:pPr>
            <w:r>
              <w:rPr>
                <w:rFonts w:ascii="Times New Roman" w:hAnsi="Times New Roman"/>
                <w:b/>
                <w:i/>
                <w:sz w:val="16"/>
              </w:rPr>
              <w:t>e_k</w:t>
            </w:r>
          </w:p>
        </w:tc>
        <w:tc>
          <w:tcPr>
            <w:tcW w:type="dxa" w:w="2160"/>
            <w:tcMar>
              <w:top w:w="45" w:type="dxa"/>
              <w:bottom w:w="45" w:type="dxa"/>
              <w:left w:w="50" w:type="dxa"/>
              <w:right w:w="50" w:type="dxa"/>
            </w:tcMar>
            <w:shd w:fill="F8FAFC"/>
          </w:tcPr>
          <w:p>
            <w:pPr>
              <w:jc w:val="left"/>
            </w:pPr>
            <w:r>
              <w:rPr>
                <w:rFonts w:ascii="Times New Roman" w:hAnsi="Times New Roman"/>
                <w:sz w:val="16"/>
              </w:rPr>
              <w:t>CSI estimation error</w:t>
            </w:r>
          </w:p>
        </w:tc>
        <w:tc>
          <w:tcPr>
            <w:tcW w:type="dxa" w:w="1728"/>
            <w:tcMar>
              <w:top w:w="45" w:type="dxa"/>
              <w:bottom w:w="45" w:type="dxa"/>
              <w:left w:w="50" w:type="dxa"/>
              <w:right w:w="50" w:type="dxa"/>
            </w:tcMar>
            <w:shd w:fill="F8FAFC"/>
          </w:tcPr>
          <w:p>
            <w:pPr>
              <w:jc w:val="left"/>
            </w:pPr>
            <w:r>
              <w:rPr>
                <w:rFonts w:ascii="Times New Roman" w:hAnsi="Times New Roman"/>
                <w:sz w:val="16"/>
              </w:rPr>
              <w:t>Vector in C^{N x 1}</w:t>
            </w:r>
          </w:p>
        </w:tc>
        <w:tc>
          <w:tcPr>
            <w:tcW w:type="dxa" w:w="1584"/>
            <w:tcMar>
              <w:top w:w="45" w:type="dxa"/>
              <w:bottom w:w="45" w:type="dxa"/>
              <w:left w:w="50" w:type="dxa"/>
              <w:right w:w="50" w:type="dxa"/>
            </w:tcMar>
            <w:shd w:fill="F8FAFC"/>
          </w:tcPr>
          <w:p>
            <w:pPr>
              <w:jc w:val="left"/>
            </w:pPr>
            <w:r>
              <w:rPr>
                <w:rFonts w:ascii="Times New Roman" w:hAnsi="Times New Roman"/>
                <w:sz w:val="16"/>
              </w:rPr>
              <w:t>Dimensionless</w:t>
            </w:r>
          </w:p>
        </w:tc>
        <w:tc>
          <w:tcPr>
            <w:tcW w:type="dxa" w:w="2304"/>
            <w:tcMar>
              <w:top w:w="45" w:type="dxa"/>
              <w:bottom w:w="45" w:type="dxa"/>
              <w:left w:w="50" w:type="dxa"/>
              <w:right w:w="50" w:type="dxa"/>
            </w:tcMar>
            <w:shd w:fill="F8FAFC"/>
          </w:tcPr>
          <w:p>
            <w:pPr>
              <w:jc w:val="left"/>
            </w:pPr>
            <w:r>
              <w:rPr>
                <w:rFonts w:ascii="Times New Roman" w:hAnsi="Times New Roman"/>
                <w:sz w:val="16"/>
              </w:rPr>
              <w:t>Complex Gaussian noise e_k ~ CN(0, sigma_e^2 I_N)</w:t>
            </w:r>
          </w:p>
        </w:tc>
      </w:tr>
      <w:tr>
        <w:tc>
          <w:tcPr>
            <w:tcW w:type="dxa" w:w="1440"/>
            <w:tcMar>
              <w:top w:w="45" w:type="dxa"/>
              <w:bottom w:w="45" w:type="dxa"/>
              <w:left w:w="50" w:type="dxa"/>
              <w:right w:w="50" w:type="dxa"/>
            </w:tcMar>
          </w:tcPr>
          <w:p>
            <w:pPr>
              <w:jc w:val="left"/>
            </w:pPr>
            <w:r>
              <w:rPr>
                <w:rFonts w:ascii="Times New Roman" w:hAnsi="Times New Roman"/>
                <w:b/>
                <w:i/>
                <w:sz w:val="16"/>
              </w:rPr>
              <w:t>sigma_e^2</w:t>
            </w:r>
          </w:p>
        </w:tc>
        <w:tc>
          <w:tcPr>
            <w:tcW w:type="dxa" w:w="2160"/>
            <w:tcMar>
              <w:top w:w="45" w:type="dxa"/>
              <w:bottom w:w="45" w:type="dxa"/>
              <w:left w:w="50" w:type="dxa"/>
              <w:right w:w="50" w:type="dxa"/>
            </w:tcMar>
          </w:tcPr>
          <w:p>
            <w:pPr>
              <w:jc w:val="left"/>
            </w:pPr>
            <w:r>
              <w:rPr>
                <w:rFonts w:ascii="Times New Roman" w:hAnsi="Times New Roman"/>
                <w:sz w:val="16"/>
              </w:rPr>
              <w:t>CSI error variance</w:t>
            </w:r>
          </w:p>
        </w:tc>
        <w:tc>
          <w:tcPr>
            <w:tcW w:type="dxa" w:w="1728"/>
            <w:tcMar>
              <w:top w:w="45" w:type="dxa"/>
              <w:bottom w:w="45" w:type="dxa"/>
              <w:left w:w="50" w:type="dxa"/>
              <w:right w:w="50" w:type="dxa"/>
            </w:tcMar>
          </w:tcPr>
          <w:p>
            <w:pPr>
              <w:jc w:val="left"/>
            </w:pPr>
            <w:r>
              <w:rPr>
                <w:rFonts w:ascii="Times New Roman" w:hAnsi="Times New Roman"/>
                <w:sz w:val="16"/>
              </w:rPr>
              <w:t>Positive Scalar</w:t>
            </w:r>
          </w:p>
        </w:tc>
        <w:tc>
          <w:tcPr>
            <w:tcW w:type="dxa" w:w="1584"/>
            <w:tcMar>
              <w:top w:w="45" w:type="dxa"/>
              <w:bottom w:w="45" w:type="dxa"/>
              <w:left w:w="50" w:type="dxa"/>
              <w:right w:w="50" w:type="dxa"/>
            </w:tcMar>
          </w:tcPr>
          <w:p>
            <w:pPr>
              <w:jc w:val="left"/>
            </w:pPr>
            <w:r>
              <w:rPr>
                <w:rFonts w:ascii="Times New Roman" w:hAnsi="Times New Roman"/>
                <w:sz w:val="16"/>
              </w:rPr>
              <w:t>Dimensionless</w:t>
            </w:r>
          </w:p>
        </w:tc>
        <w:tc>
          <w:tcPr>
            <w:tcW w:type="dxa" w:w="2304"/>
            <w:tcMar>
              <w:top w:w="45" w:type="dxa"/>
              <w:bottom w:w="45" w:type="dxa"/>
              <w:left w:w="50" w:type="dxa"/>
              <w:right w:w="50" w:type="dxa"/>
            </w:tcMar>
          </w:tcPr>
          <w:p>
            <w:pPr>
              <w:jc w:val="left"/>
            </w:pPr>
            <w:r>
              <w:rPr>
                <w:rFonts w:ascii="Times New Roman" w:hAnsi="Times New Roman"/>
                <w:sz w:val="16"/>
              </w:rPr>
              <w:t>Variance representing channel estimation inaccuracy</w:t>
            </w:r>
          </w:p>
        </w:tc>
      </w:tr>
      <w:tr>
        <w:tc>
          <w:tcPr>
            <w:tcW w:type="dxa" w:w="1440"/>
            <w:tcMar>
              <w:top w:w="45" w:type="dxa"/>
              <w:bottom w:w="45" w:type="dxa"/>
              <w:left w:w="50" w:type="dxa"/>
              <w:right w:w="50" w:type="dxa"/>
            </w:tcMar>
            <w:shd w:fill="F8FAFC"/>
          </w:tcPr>
          <w:p>
            <w:pPr>
              <w:jc w:val="left"/>
            </w:pPr>
            <w:r>
              <w:rPr>
                <w:rFonts w:ascii="Times New Roman" w:hAnsi="Times New Roman"/>
                <w:b/>
                <w:i/>
                <w:sz w:val="16"/>
              </w:rPr>
              <w:t>Theta</w:t>
            </w:r>
          </w:p>
        </w:tc>
        <w:tc>
          <w:tcPr>
            <w:tcW w:type="dxa" w:w="2160"/>
            <w:tcMar>
              <w:top w:w="45" w:type="dxa"/>
              <w:bottom w:w="45" w:type="dxa"/>
              <w:left w:w="50" w:type="dxa"/>
              <w:right w:w="50" w:type="dxa"/>
            </w:tcMar>
            <w:shd w:fill="F8FAFC"/>
          </w:tcPr>
          <w:p>
            <w:pPr>
              <w:jc w:val="left"/>
            </w:pPr>
            <w:r>
              <w:rPr>
                <w:rFonts w:ascii="Times New Roman" w:hAnsi="Times New Roman"/>
                <w:sz w:val="16"/>
              </w:rPr>
              <w:t>Active RIS matrix</w:t>
            </w:r>
          </w:p>
        </w:tc>
        <w:tc>
          <w:tcPr>
            <w:tcW w:type="dxa" w:w="1728"/>
            <w:tcMar>
              <w:top w:w="45" w:type="dxa"/>
              <w:bottom w:w="45" w:type="dxa"/>
              <w:left w:w="50" w:type="dxa"/>
              <w:right w:w="50" w:type="dxa"/>
            </w:tcMar>
            <w:shd w:fill="F8FAFC"/>
          </w:tcPr>
          <w:p>
            <w:pPr>
              <w:jc w:val="left"/>
            </w:pPr>
            <w:r>
              <w:rPr>
                <w:rFonts w:ascii="Times New Roman" w:hAnsi="Times New Roman"/>
                <w:sz w:val="16"/>
              </w:rPr>
              <w:t>Diagonal in C^{NxN}</w:t>
            </w:r>
          </w:p>
        </w:tc>
        <w:tc>
          <w:tcPr>
            <w:tcW w:type="dxa" w:w="1584"/>
            <w:tcMar>
              <w:top w:w="45" w:type="dxa"/>
              <w:bottom w:w="45" w:type="dxa"/>
              <w:left w:w="50" w:type="dxa"/>
              <w:right w:w="50" w:type="dxa"/>
            </w:tcMar>
            <w:shd w:fill="F8FAFC"/>
          </w:tcPr>
          <w:p>
            <w:pPr>
              <w:jc w:val="left"/>
            </w:pPr>
            <w:r>
              <w:rPr>
                <w:rFonts w:ascii="Times New Roman" w:hAnsi="Times New Roman"/>
                <w:sz w:val="16"/>
              </w:rPr>
              <w:t>Dimensionless</w:t>
            </w:r>
          </w:p>
        </w:tc>
        <w:tc>
          <w:tcPr>
            <w:tcW w:type="dxa" w:w="2304"/>
            <w:tcMar>
              <w:top w:w="45" w:type="dxa"/>
              <w:bottom w:w="45" w:type="dxa"/>
              <w:left w:w="50" w:type="dxa"/>
              <w:right w:w="50" w:type="dxa"/>
            </w:tcMar>
            <w:shd w:fill="F8FAFC"/>
          </w:tcPr>
          <w:p>
            <w:pPr>
              <w:jc w:val="left"/>
            </w:pPr>
            <w:r>
              <w:rPr>
                <w:rFonts w:ascii="Times New Roman" w:hAnsi="Times New Roman"/>
                <w:sz w:val="16"/>
              </w:rPr>
              <w:t>Surface reflection matrix Theta = a diag(exp(j theta))</w:t>
            </w:r>
          </w:p>
        </w:tc>
      </w:tr>
      <w:tr>
        <w:tc>
          <w:tcPr>
            <w:tcW w:type="dxa" w:w="1440"/>
            <w:tcMar>
              <w:top w:w="45" w:type="dxa"/>
              <w:bottom w:w="45" w:type="dxa"/>
              <w:left w:w="50" w:type="dxa"/>
              <w:right w:w="50" w:type="dxa"/>
            </w:tcMar>
          </w:tcPr>
          <w:p>
            <w:pPr>
              <w:jc w:val="left"/>
            </w:pPr>
            <w:r>
              <w:rPr>
                <w:rFonts w:ascii="Times New Roman" w:hAnsi="Times New Roman"/>
                <w:b/>
                <w:i/>
                <w:sz w:val="16"/>
              </w:rPr>
              <w:t>a</w:t>
            </w:r>
          </w:p>
        </w:tc>
        <w:tc>
          <w:tcPr>
            <w:tcW w:type="dxa" w:w="2160"/>
            <w:tcMar>
              <w:top w:w="45" w:type="dxa"/>
              <w:bottom w:w="45" w:type="dxa"/>
              <w:left w:w="50" w:type="dxa"/>
              <w:right w:w="50" w:type="dxa"/>
            </w:tcMar>
          </w:tcPr>
          <w:p>
            <w:pPr>
              <w:jc w:val="left"/>
            </w:pPr>
            <w:r>
              <w:rPr>
                <w:rFonts w:ascii="Times New Roman" w:hAnsi="Times New Roman"/>
                <w:sz w:val="16"/>
              </w:rPr>
              <w:t>Active amplification factor</w:t>
            </w:r>
          </w:p>
        </w:tc>
        <w:tc>
          <w:tcPr>
            <w:tcW w:type="dxa" w:w="1728"/>
            <w:tcMar>
              <w:top w:w="45" w:type="dxa"/>
              <w:bottom w:w="45" w:type="dxa"/>
              <w:left w:w="50" w:type="dxa"/>
              <w:right w:w="50" w:type="dxa"/>
            </w:tcMar>
          </w:tcPr>
          <w:p>
            <w:pPr>
              <w:jc w:val="left"/>
            </w:pPr>
            <w:r>
              <w:rPr>
                <w:rFonts w:ascii="Times New Roman" w:hAnsi="Times New Roman"/>
                <w:sz w:val="16"/>
              </w:rPr>
              <w:t>Positive Scalar</w:t>
            </w:r>
          </w:p>
        </w:tc>
        <w:tc>
          <w:tcPr>
            <w:tcW w:type="dxa" w:w="1584"/>
            <w:tcMar>
              <w:top w:w="45" w:type="dxa"/>
              <w:bottom w:w="45" w:type="dxa"/>
              <w:left w:w="50" w:type="dxa"/>
              <w:right w:w="50" w:type="dxa"/>
            </w:tcMar>
          </w:tcPr>
          <w:p>
            <w:pPr>
              <w:jc w:val="left"/>
            </w:pPr>
            <w:r>
              <w:rPr>
                <w:rFonts w:ascii="Times New Roman" w:hAnsi="Times New Roman"/>
                <w:sz w:val="16"/>
              </w:rPr>
              <w:t>Voltage Gain</w:t>
            </w:r>
          </w:p>
        </w:tc>
        <w:tc>
          <w:tcPr>
            <w:tcW w:type="dxa" w:w="2304"/>
            <w:tcMar>
              <w:top w:w="45" w:type="dxa"/>
              <w:bottom w:w="45" w:type="dxa"/>
              <w:left w:w="50" w:type="dxa"/>
              <w:right w:w="50" w:type="dxa"/>
            </w:tcMar>
          </w:tcPr>
          <w:p>
            <w:pPr>
              <w:jc w:val="left"/>
            </w:pPr>
            <w:r>
              <w:rPr>
                <w:rFonts w:ascii="Times New Roman" w:hAnsi="Times New Roman"/>
                <w:sz w:val="16"/>
              </w:rPr>
              <w:t>Uniform active gain constrained by [1.0, a_max]</w:t>
            </w:r>
          </w:p>
        </w:tc>
      </w:tr>
      <w:tr>
        <w:tc>
          <w:tcPr>
            <w:tcW w:type="dxa" w:w="1440"/>
            <w:tcMar>
              <w:top w:w="45" w:type="dxa"/>
              <w:bottom w:w="45" w:type="dxa"/>
              <w:left w:w="50" w:type="dxa"/>
              <w:right w:w="50" w:type="dxa"/>
            </w:tcMar>
            <w:shd w:fill="F8FAFC"/>
          </w:tcPr>
          <w:p>
            <w:pPr>
              <w:jc w:val="left"/>
            </w:pPr>
            <w:r>
              <w:rPr>
                <w:rFonts w:ascii="Times New Roman" w:hAnsi="Times New Roman"/>
                <w:b/>
                <w:i/>
                <w:sz w:val="16"/>
              </w:rPr>
              <w:t>theta_n</w:t>
            </w:r>
          </w:p>
        </w:tc>
        <w:tc>
          <w:tcPr>
            <w:tcW w:type="dxa" w:w="2160"/>
            <w:tcMar>
              <w:top w:w="45" w:type="dxa"/>
              <w:bottom w:w="45" w:type="dxa"/>
              <w:left w:w="50" w:type="dxa"/>
              <w:right w:w="50" w:type="dxa"/>
            </w:tcMar>
            <w:shd w:fill="F8FAFC"/>
          </w:tcPr>
          <w:p>
            <w:pPr>
              <w:jc w:val="left"/>
            </w:pPr>
            <w:r>
              <w:rPr>
                <w:rFonts w:ascii="Times New Roman" w:hAnsi="Times New Roman"/>
                <w:sz w:val="16"/>
              </w:rPr>
              <w:t>Element reflection phase</w:t>
            </w:r>
          </w:p>
        </w:tc>
        <w:tc>
          <w:tcPr>
            <w:tcW w:type="dxa" w:w="1728"/>
            <w:tcMar>
              <w:top w:w="45" w:type="dxa"/>
              <w:bottom w:w="45" w:type="dxa"/>
              <w:left w:w="50" w:type="dxa"/>
              <w:right w:w="50" w:type="dxa"/>
            </w:tcMar>
            <w:shd w:fill="F8FAFC"/>
          </w:tcPr>
          <w:p>
            <w:pPr>
              <w:jc w:val="left"/>
            </w:pPr>
            <w:r>
              <w:rPr>
                <w:rFonts w:ascii="Times New Roman" w:hAnsi="Times New Roman"/>
                <w:sz w:val="16"/>
              </w:rPr>
              <w:t>Real Scalar</w:t>
            </w:r>
          </w:p>
        </w:tc>
        <w:tc>
          <w:tcPr>
            <w:tcW w:type="dxa" w:w="1584"/>
            <w:tcMar>
              <w:top w:w="45" w:type="dxa"/>
              <w:bottom w:w="45" w:type="dxa"/>
              <w:left w:w="50" w:type="dxa"/>
              <w:right w:w="50" w:type="dxa"/>
            </w:tcMar>
            <w:shd w:fill="F8FAFC"/>
          </w:tcPr>
          <w:p>
            <w:pPr>
              <w:jc w:val="left"/>
            </w:pPr>
            <w:r>
              <w:rPr>
                <w:rFonts w:ascii="Times New Roman" w:hAnsi="Times New Roman"/>
                <w:sz w:val="16"/>
              </w:rPr>
              <w:t>Radians</w:t>
            </w:r>
          </w:p>
        </w:tc>
        <w:tc>
          <w:tcPr>
            <w:tcW w:type="dxa" w:w="2304"/>
            <w:tcMar>
              <w:top w:w="45" w:type="dxa"/>
              <w:bottom w:w="45" w:type="dxa"/>
              <w:left w:w="50" w:type="dxa"/>
              <w:right w:w="50" w:type="dxa"/>
            </w:tcMar>
            <w:shd w:fill="F8FAFC"/>
          </w:tcPr>
          <w:p>
            <w:pPr>
              <w:jc w:val="left"/>
            </w:pPr>
            <w:r>
              <w:rPr>
                <w:rFonts w:ascii="Times New Roman" w:hAnsi="Times New Roman"/>
                <w:sz w:val="16"/>
              </w:rPr>
              <w:t>Continuous phase shift in [0, 2pi) for element n</w:t>
            </w:r>
          </w:p>
        </w:tc>
      </w:tr>
      <w:tr>
        <w:tc>
          <w:tcPr>
            <w:tcW w:type="dxa" w:w="1440"/>
            <w:tcMar>
              <w:top w:w="45" w:type="dxa"/>
              <w:bottom w:w="45" w:type="dxa"/>
              <w:left w:w="50" w:type="dxa"/>
              <w:right w:w="50" w:type="dxa"/>
            </w:tcMar>
          </w:tcPr>
          <w:p>
            <w:pPr>
              <w:jc w:val="left"/>
            </w:pPr>
            <w:r>
              <w:rPr>
                <w:rFonts w:ascii="Times New Roman" w:hAnsi="Times New Roman"/>
                <w:b/>
                <w:i/>
                <w:sz w:val="16"/>
              </w:rPr>
              <w:t>n_R</w:t>
            </w:r>
          </w:p>
        </w:tc>
        <w:tc>
          <w:tcPr>
            <w:tcW w:type="dxa" w:w="2160"/>
            <w:tcMar>
              <w:top w:w="45" w:type="dxa"/>
              <w:bottom w:w="45" w:type="dxa"/>
              <w:left w:w="50" w:type="dxa"/>
              <w:right w:w="50" w:type="dxa"/>
            </w:tcMar>
          </w:tcPr>
          <w:p>
            <w:pPr>
              <w:jc w:val="left"/>
            </w:pPr>
            <w:r>
              <w:rPr>
                <w:rFonts w:ascii="Times New Roman" w:hAnsi="Times New Roman"/>
                <w:sz w:val="16"/>
              </w:rPr>
              <w:t>Active surface thermal noise</w:t>
            </w:r>
          </w:p>
        </w:tc>
        <w:tc>
          <w:tcPr>
            <w:tcW w:type="dxa" w:w="1728"/>
            <w:tcMar>
              <w:top w:w="45" w:type="dxa"/>
              <w:bottom w:w="45" w:type="dxa"/>
              <w:left w:w="50" w:type="dxa"/>
              <w:right w:w="50" w:type="dxa"/>
            </w:tcMar>
          </w:tcPr>
          <w:p>
            <w:pPr>
              <w:jc w:val="left"/>
            </w:pPr>
            <w:r>
              <w:rPr>
                <w:rFonts w:ascii="Times New Roman" w:hAnsi="Times New Roman"/>
                <w:sz w:val="16"/>
              </w:rPr>
              <w:t>Vector in C^{N x 1}</w:t>
            </w:r>
          </w:p>
        </w:tc>
        <w:tc>
          <w:tcPr>
            <w:tcW w:type="dxa" w:w="1584"/>
            <w:tcMar>
              <w:top w:w="45" w:type="dxa"/>
              <w:bottom w:w="45" w:type="dxa"/>
              <w:left w:w="50" w:type="dxa"/>
              <w:right w:w="50" w:type="dxa"/>
            </w:tcMar>
          </w:tcPr>
          <w:p>
            <w:pPr>
              <w:jc w:val="left"/>
            </w:pPr>
            <w:r>
              <w:rPr>
                <w:rFonts w:ascii="Times New Roman" w:hAnsi="Times New Roman"/>
                <w:sz w:val="16"/>
              </w:rPr>
              <w:t>Volts</w:t>
            </w:r>
          </w:p>
        </w:tc>
        <w:tc>
          <w:tcPr>
            <w:tcW w:type="dxa" w:w="2304"/>
            <w:tcMar>
              <w:top w:w="45" w:type="dxa"/>
              <w:bottom w:w="45" w:type="dxa"/>
              <w:left w:w="50" w:type="dxa"/>
              <w:right w:w="50" w:type="dxa"/>
            </w:tcMar>
          </w:tcPr>
          <w:p>
            <w:pPr>
              <w:jc w:val="left"/>
            </w:pPr>
            <w:r>
              <w:rPr>
                <w:rFonts w:ascii="Times New Roman" w:hAnsi="Times New Roman"/>
                <w:sz w:val="16"/>
              </w:rPr>
              <w:t>Gaussian thermal noise n_R ~ CN(0, sigma_R^2 I_N)</w:t>
            </w:r>
          </w:p>
        </w:tc>
      </w:tr>
      <w:tr>
        <w:tc>
          <w:tcPr>
            <w:tcW w:type="dxa" w:w="1440"/>
            <w:tcMar>
              <w:top w:w="45" w:type="dxa"/>
              <w:bottom w:w="45" w:type="dxa"/>
              <w:left w:w="50" w:type="dxa"/>
              <w:right w:w="50" w:type="dxa"/>
            </w:tcMar>
            <w:shd w:fill="F8FAFC"/>
          </w:tcPr>
          <w:p>
            <w:pPr>
              <w:jc w:val="left"/>
            </w:pPr>
            <w:r>
              <w:rPr>
                <w:rFonts w:ascii="Times New Roman" w:hAnsi="Times New Roman"/>
                <w:b/>
                <w:i/>
                <w:sz w:val="16"/>
              </w:rPr>
              <w:t>sigma_R^2</w:t>
            </w:r>
          </w:p>
        </w:tc>
        <w:tc>
          <w:tcPr>
            <w:tcW w:type="dxa" w:w="2160"/>
            <w:tcMar>
              <w:top w:w="45" w:type="dxa"/>
              <w:bottom w:w="45" w:type="dxa"/>
              <w:left w:w="50" w:type="dxa"/>
              <w:right w:w="50" w:type="dxa"/>
            </w:tcMar>
            <w:shd w:fill="F8FAFC"/>
          </w:tcPr>
          <w:p>
            <w:pPr>
              <w:jc w:val="left"/>
            </w:pPr>
            <w:r>
              <w:rPr>
                <w:rFonts w:ascii="Times New Roman" w:hAnsi="Times New Roman"/>
                <w:sz w:val="16"/>
              </w:rPr>
              <w:t>Active RIS noise power</w:t>
            </w:r>
          </w:p>
        </w:tc>
        <w:tc>
          <w:tcPr>
            <w:tcW w:type="dxa" w:w="1728"/>
            <w:tcMar>
              <w:top w:w="45" w:type="dxa"/>
              <w:bottom w:w="45" w:type="dxa"/>
              <w:left w:w="50" w:type="dxa"/>
              <w:right w:w="50" w:type="dxa"/>
            </w:tcMar>
            <w:shd w:fill="F8FAFC"/>
          </w:tcPr>
          <w:p>
            <w:pPr>
              <w:jc w:val="left"/>
            </w:pPr>
            <w:r>
              <w:rPr>
                <w:rFonts w:ascii="Times New Roman" w:hAnsi="Times New Roman"/>
                <w:sz w:val="16"/>
              </w:rPr>
              <w:t>Positive Scalar</w:t>
            </w:r>
          </w:p>
        </w:tc>
        <w:tc>
          <w:tcPr>
            <w:tcW w:type="dxa" w:w="1584"/>
            <w:tcMar>
              <w:top w:w="45" w:type="dxa"/>
              <w:bottom w:w="45" w:type="dxa"/>
              <w:left w:w="50" w:type="dxa"/>
              <w:right w:w="50" w:type="dxa"/>
            </w:tcMar>
            <w:shd w:fill="F8FAFC"/>
          </w:tcPr>
          <w:p>
            <w:pPr>
              <w:jc w:val="left"/>
            </w:pPr>
            <w:r>
              <w:rPr>
                <w:rFonts w:ascii="Times New Roman" w:hAnsi="Times New Roman"/>
                <w:sz w:val="16"/>
              </w:rPr>
              <w:t>Watts / dBm</w:t>
            </w:r>
          </w:p>
        </w:tc>
        <w:tc>
          <w:tcPr>
            <w:tcW w:type="dxa" w:w="2304"/>
            <w:tcMar>
              <w:top w:w="45" w:type="dxa"/>
              <w:bottom w:w="45" w:type="dxa"/>
              <w:left w:w="50" w:type="dxa"/>
              <w:right w:w="50" w:type="dxa"/>
            </w:tcMar>
            <w:shd w:fill="F8FAFC"/>
          </w:tcPr>
          <w:p>
            <w:pPr>
              <w:jc w:val="left"/>
            </w:pPr>
            <w:r>
              <w:rPr>
                <w:rFonts w:ascii="Times New Roman" w:hAnsi="Times New Roman"/>
                <w:sz w:val="16"/>
              </w:rPr>
              <w:t>Thermal noise variance set to -80 dBm (10^-11 W)</w:t>
            </w:r>
          </w:p>
        </w:tc>
      </w:tr>
      <w:tr>
        <w:tc>
          <w:tcPr>
            <w:tcW w:type="dxa" w:w="1440"/>
            <w:tcMar>
              <w:top w:w="45" w:type="dxa"/>
              <w:bottom w:w="45" w:type="dxa"/>
              <w:left w:w="50" w:type="dxa"/>
              <w:right w:w="50" w:type="dxa"/>
            </w:tcMar>
          </w:tcPr>
          <w:p>
            <w:pPr>
              <w:jc w:val="left"/>
            </w:pPr>
            <w:r>
              <w:rPr>
                <w:rFonts w:ascii="Times New Roman" w:hAnsi="Times New Roman"/>
                <w:b/>
                <w:i/>
                <w:sz w:val="16"/>
              </w:rPr>
              <w:t>n_0</w:t>
            </w:r>
          </w:p>
        </w:tc>
        <w:tc>
          <w:tcPr>
            <w:tcW w:type="dxa" w:w="2160"/>
            <w:tcMar>
              <w:top w:w="45" w:type="dxa"/>
              <w:bottom w:w="45" w:type="dxa"/>
              <w:left w:w="50" w:type="dxa"/>
              <w:right w:w="50" w:type="dxa"/>
            </w:tcMar>
          </w:tcPr>
          <w:p>
            <w:pPr>
              <w:jc w:val="left"/>
            </w:pPr>
            <w:r>
              <w:rPr>
                <w:rFonts w:ascii="Times New Roman" w:hAnsi="Times New Roman"/>
                <w:sz w:val="16"/>
              </w:rPr>
              <w:t>AP receiver background noise</w:t>
            </w:r>
          </w:p>
        </w:tc>
        <w:tc>
          <w:tcPr>
            <w:tcW w:type="dxa" w:w="1728"/>
            <w:tcMar>
              <w:top w:w="45" w:type="dxa"/>
              <w:bottom w:w="45" w:type="dxa"/>
              <w:left w:w="50" w:type="dxa"/>
              <w:right w:w="50" w:type="dxa"/>
            </w:tcMar>
          </w:tcPr>
          <w:p>
            <w:pPr>
              <w:jc w:val="left"/>
            </w:pPr>
            <w:r>
              <w:rPr>
                <w:rFonts w:ascii="Times New Roman" w:hAnsi="Times New Roman"/>
                <w:sz w:val="16"/>
              </w:rPr>
              <w:t>Complex Scalar</w:t>
            </w:r>
          </w:p>
        </w:tc>
        <w:tc>
          <w:tcPr>
            <w:tcW w:type="dxa" w:w="1584"/>
            <w:tcMar>
              <w:top w:w="45" w:type="dxa"/>
              <w:bottom w:w="45" w:type="dxa"/>
              <w:left w:w="50" w:type="dxa"/>
              <w:right w:w="50" w:type="dxa"/>
            </w:tcMar>
          </w:tcPr>
          <w:p>
            <w:pPr>
              <w:jc w:val="left"/>
            </w:pPr>
            <w:r>
              <w:rPr>
                <w:rFonts w:ascii="Times New Roman" w:hAnsi="Times New Roman"/>
                <w:sz w:val="16"/>
              </w:rPr>
              <w:t>Volts</w:t>
            </w:r>
          </w:p>
        </w:tc>
        <w:tc>
          <w:tcPr>
            <w:tcW w:type="dxa" w:w="2304"/>
            <w:tcMar>
              <w:top w:w="45" w:type="dxa"/>
              <w:bottom w:w="45" w:type="dxa"/>
              <w:left w:w="50" w:type="dxa"/>
              <w:right w:w="50" w:type="dxa"/>
            </w:tcMar>
          </w:tcPr>
          <w:p>
            <w:pPr>
              <w:jc w:val="left"/>
            </w:pPr>
            <w:r>
              <w:rPr>
                <w:rFonts w:ascii="Times New Roman" w:hAnsi="Times New Roman"/>
                <w:sz w:val="16"/>
              </w:rPr>
              <w:t>AWGN noise at parameter server n_0 ~ CN(0, sigma_0^2)</w:t>
            </w:r>
          </w:p>
        </w:tc>
      </w:tr>
      <w:tr>
        <w:tc>
          <w:tcPr>
            <w:tcW w:type="dxa" w:w="1440"/>
            <w:tcMar>
              <w:top w:w="45" w:type="dxa"/>
              <w:bottom w:w="45" w:type="dxa"/>
              <w:left w:w="50" w:type="dxa"/>
              <w:right w:w="50" w:type="dxa"/>
            </w:tcMar>
            <w:shd w:fill="F8FAFC"/>
          </w:tcPr>
          <w:p>
            <w:pPr>
              <w:jc w:val="left"/>
            </w:pPr>
            <w:r>
              <w:rPr>
                <w:rFonts w:ascii="Times New Roman" w:hAnsi="Times New Roman"/>
                <w:b/>
                <w:i/>
                <w:sz w:val="16"/>
              </w:rPr>
              <w:t>sigma_0^2</w:t>
            </w:r>
          </w:p>
        </w:tc>
        <w:tc>
          <w:tcPr>
            <w:tcW w:type="dxa" w:w="2160"/>
            <w:tcMar>
              <w:top w:w="45" w:type="dxa"/>
              <w:bottom w:w="45" w:type="dxa"/>
              <w:left w:w="50" w:type="dxa"/>
              <w:right w:w="50" w:type="dxa"/>
            </w:tcMar>
            <w:shd w:fill="F8FAFC"/>
          </w:tcPr>
          <w:p>
            <w:pPr>
              <w:jc w:val="left"/>
            </w:pPr>
            <w:r>
              <w:rPr>
                <w:rFonts w:ascii="Times New Roman" w:hAnsi="Times New Roman"/>
                <w:sz w:val="16"/>
              </w:rPr>
              <w:t>AP receiver noise power</w:t>
            </w:r>
          </w:p>
        </w:tc>
        <w:tc>
          <w:tcPr>
            <w:tcW w:type="dxa" w:w="1728"/>
            <w:tcMar>
              <w:top w:w="45" w:type="dxa"/>
              <w:bottom w:w="45" w:type="dxa"/>
              <w:left w:w="50" w:type="dxa"/>
              <w:right w:w="50" w:type="dxa"/>
            </w:tcMar>
            <w:shd w:fill="F8FAFC"/>
          </w:tcPr>
          <w:p>
            <w:pPr>
              <w:jc w:val="left"/>
            </w:pPr>
            <w:r>
              <w:rPr>
                <w:rFonts w:ascii="Times New Roman" w:hAnsi="Times New Roman"/>
                <w:sz w:val="16"/>
              </w:rPr>
              <w:t>Positive Scalar</w:t>
            </w:r>
          </w:p>
        </w:tc>
        <w:tc>
          <w:tcPr>
            <w:tcW w:type="dxa" w:w="1584"/>
            <w:tcMar>
              <w:top w:w="45" w:type="dxa"/>
              <w:bottom w:w="45" w:type="dxa"/>
              <w:left w:w="50" w:type="dxa"/>
              <w:right w:w="50" w:type="dxa"/>
            </w:tcMar>
            <w:shd w:fill="F8FAFC"/>
          </w:tcPr>
          <w:p>
            <w:pPr>
              <w:jc w:val="left"/>
            </w:pPr>
            <w:r>
              <w:rPr>
                <w:rFonts w:ascii="Times New Roman" w:hAnsi="Times New Roman"/>
                <w:sz w:val="16"/>
              </w:rPr>
              <w:t>Watts / dBm</w:t>
            </w:r>
          </w:p>
        </w:tc>
        <w:tc>
          <w:tcPr>
            <w:tcW w:type="dxa" w:w="2304"/>
            <w:tcMar>
              <w:top w:w="45" w:type="dxa"/>
              <w:bottom w:w="45" w:type="dxa"/>
              <w:left w:w="50" w:type="dxa"/>
              <w:right w:w="50" w:type="dxa"/>
            </w:tcMar>
            <w:shd w:fill="F8FAFC"/>
          </w:tcPr>
          <w:p>
            <w:pPr>
              <w:jc w:val="left"/>
            </w:pPr>
            <w:r>
              <w:rPr>
                <w:rFonts w:ascii="Times New Roman" w:hAnsi="Times New Roman"/>
                <w:sz w:val="16"/>
              </w:rPr>
              <w:t>Thermal noise floor set to -90 dBm (10^-12 W)</w:t>
            </w:r>
          </w:p>
        </w:tc>
      </w:tr>
      <w:tr>
        <w:tc>
          <w:tcPr>
            <w:tcW w:type="dxa" w:w="1440"/>
            <w:tcMar>
              <w:top w:w="45" w:type="dxa"/>
              <w:bottom w:w="45" w:type="dxa"/>
              <w:left w:w="50" w:type="dxa"/>
              <w:right w:w="50" w:type="dxa"/>
            </w:tcMar>
          </w:tcPr>
          <w:p>
            <w:pPr>
              <w:jc w:val="left"/>
            </w:pPr>
            <w:r>
              <w:rPr>
                <w:rFonts w:ascii="Times New Roman" w:hAnsi="Times New Roman"/>
                <w:b/>
                <w:i/>
                <w:sz w:val="16"/>
              </w:rPr>
              <w:t>s_k</w:t>
            </w:r>
          </w:p>
        </w:tc>
        <w:tc>
          <w:tcPr>
            <w:tcW w:type="dxa" w:w="2160"/>
            <w:tcMar>
              <w:top w:w="45" w:type="dxa"/>
              <w:bottom w:w="45" w:type="dxa"/>
              <w:left w:w="50" w:type="dxa"/>
              <w:right w:w="50" w:type="dxa"/>
            </w:tcMar>
          </w:tcPr>
          <w:p>
            <w:pPr>
              <w:jc w:val="left"/>
            </w:pPr>
            <w:r>
              <w:rPr>
                <w:rFonts w:ascii="Times New Roman" w:hAnsi="Times New Roman"/>
                <w:sz w:val="16"/>
              </w:rPr>
              <w:t>Analog AirComp symbol</w:t>
            </w:r>
          </w:p>
        </w:tc>
        <w:tc>
          <w:tcPr>
            <w:tcW w:type="dxa" w:w="1728"/>
            <w:tcMar>
              <w:top w:w="45" w:type="dxa"/>
              <w:bottom w:w="45" w:type="dxa"/>
              <w:left w:w="50" w:type="dxa"/>
              <w:right w:w="50" w:type="dxa"/>
            </w:tcMar>
          </w:tcPr>
          <w:p>
            <w:pPr>
              <w:jc w:val="left"/>
            </w:pPr>
            <w:r>
              <w:rPr>
                <w:rFonts w:ascii="Times New Roman" w:hAnsi="Times New Roman"/>
                <w:sz w:val="16"/>
              </w:rPr>
              <w:t>Complex Scalar</w:t>
            </w:r>
          </w:p>
        </w:tc>
        <w:tc>
          <w:tcPr>
            <w:tcW w:type="dxa" w:w="1584"/>
            <w:tcMar>
              <w:top w:w="45" w:type="dxa"/>
              <w:bottom w:w="45" w:type="dxa"/>
              <w:left w:w="50" w:type="dxa"/>
              <w:right w:w="50" w:type="dxa"/>
            </w:tcMar>
          </w:tcPr>
          <w:p>
            <w:pPr>
              <w:jc w:val="left"/>
            </w:pPr>
            <w:r>
              <w:rPr>
                <w:rFonts w:ascii="Times New Roman" w:hAnsi="Times New Roman"/>
                <w:sz w:val="16"/>
              </w:rPr>
              <w:t>Normalized</w:t>
            </w:r>
          </w:p>
        </w:tc>
        <w:tc>
          <w:tcPr>
            <w:tcW w:type="dxa" w:w="2304"/>
            <w:tcMar>
              <w:top w:w="45" w:type="dxa"/>
              <w:bottom w:w="45" w:type="dxa"/>
              <w:left w:w="50" w:type="dxa"/>
              <w:right w:w="50" w:type="dxa"/>
            </w:tcMar>
          </w:tcPr>
          <w:p>
            <w:pPr>
              <w:jc w:val="left"/>
            </w:pPr>
            <w:r>
              <w:rPr>
                <w:rFonts w:ascii="Times New Roman" w:hAnsi="Times New Roman"/>
                <w:sz w:val="16"/>
              </w:rPr>
              <w:t>Normalized model symbol entry with E[|s_k|^2] = 1</w:t>
            </w:r>
          </w:p>
        </w:tc>
      </w:tr>
      <w:tr>
        <w:tc>
          <w:tcPr>
            <w:tcW w:type="dxa" w:w="1440"/>
            <w:tcMar>
              <w:top w:w="45" w:type="dxa"/>
              <w:bottom w:w="45" w:type="dxa"/>
              <w:left w:w="50" w:type="dxa"/>
              <w:right w:w="50" w:type="dxa"/>
            </w:tcMar>
            <w:shd w:fill="F8FAFC"/>
          </w:tcPr>
          <w:p>
            <w:pPr>
              <w:jc w:val="left"/>
            </w:pPr>
            <w:r>
              <w:rPr>
                <w:rFonts w:ascii="Times New Roman" w:hAnsi="Times New Roman"/>
                <w:b/>
                <w:i/>
                <w:sz w:val="16"/>
              </w:rPr>
              <w:t>b_k</w:t>
            </w:r>
          </w:p>
        </w:tc>
        <w:tc>
          <w:tcPr>
            <w:tcW w:type="dxa" w:w="2160"/>
            <w:tcMar>
              <w:top w:w="45" w:type="dxa"/>
              <w:bottom w:w="45" w:type="dxa"/>
              <w:left w:w="50" w:type="dxa"/>
              <w:right w:w="50" w:type="dxa"/>
            </w:tcMar>
            <w:shd w:fill="F8FAFC"/>
          </w:tcPr>
          <w:p>
            <w:pPr>
              <w:jc w:val="left"/>
            </w:pPr>
            <w:r>
              <w:rPr>
                <w:rFonts w:ascii="Times New Roman" w:hAnsi="Times New Roman"/>
                <w:sz w:val="16"/>
              </w:rPr>
              <w:t>Client transmit precoder</w:t>
            </w:r>
          </w:p>
        </w:tc>
        <w:tc>
          <w:tcPr>
            <w:tcW w:type="dxa" w:w="1728"/>
            <w:tcMar>
              <w:top w:w="45" w:type="dxa"/>
              <w:bottom w:w="45" w:type="dxa"/>
              <w:left w:w="50" w:type="dxa"/>
              <w:right w:w="50" w:type="dxa"/>
            </w:tcMar>
            <w:shd w:fill="F8FAFC"/>
          </w:tcPr>
          <w:p>
            <w:pPr>
              <w:jc w:val="left"/>
            </w:pPr>
            <w:r>
              <w:rPr>
                <w:rFonts w:ascii="Times New Roman" w:hAnsi="Times New Roman"/>
                <w:sz w:val="16"/>
              </w:rPr>
              <w:t>Complex Scalar</w:t>
            </w:r>
          </w:p>
        </w:tc>
        <w:tc>
          <w:tcPr>
            <w:tcW w:type="dxa" w:w="1584"/>
            <w:tcMar>
              <w:top w:w="45" w:type="dxa"/>
              <w:bottom w:w="45" w:type="dxa"/>
              <w:left w:w="50" w:type="dxa"/>
              <w:right w:w="50" w:type="dxa"/>
            </w:tcMar>
            <w:shd w:fill="F8FAFC"/>
          </w:tcPr>
          <w:p>
            <w:pPr>
              <w:jc w:val="left"/>
            </w:pPr>
            <w:r>
              <w:rPr>
                <w:rFonts w:ascii="Times New Roman" w:hAnsi="Times New Roman"/>
                <w:sz w:val="16"/>
              </w:rPr>
              <w:t>Voltage Scale</w:t>
            </w:r>
          </w:p>
        </w:tc>
        <w:tc>
          <w:tcPr>
            <w:tcW w:type="dxa" w:w="2304"/>
            <w:tcMar>
              <w:top w:w="45" w:type="dxa"/>
              <w:bottom w:w="45" w:type="dxa"/>
              <w:left w:w="50" w:type="dxa"/>
              <w:right w:w="50" w:type="dxa"/>
            </w:tcMar>
            <w:shd w:fill="F8FAFC"/>
          </w:tcPr>
          <w:p>
            <w:pPr>
              <w:jc w:val="left"/>
            </w:pPr>
            <w:r>
              <w:rPr>
                <w:rFonts w:ascii="Times New Roman" w:hAnsi="Times New Roman"/>
                <w:sz w:val="16"/>
              </w:rPr>
              <w:t>Zero-Forcing pre-inversion scalar b_k = alpha_k/(c h_k)</w:t>
            </w:r>
          </w:p>
        </w:tc>
      </w:tr>
      <w:tr>
        <w:tc>
          <w:tcPr>
            <w:tcW w:type="dxa" w:w="1440"/>
            <w:tcMar>
              <w:top w:w="45" w:type="dxa"/>
              <w:bottom w:w="45" w:type="dxa"/>
              <w:left w:w="50" w:type="dxa"/>
              <w:right w:w="50" w:type="dxa"/>
            </w:tcMar>
          </w:tcPr>
          <w:p>
            <w:pPr>
              <w:jc w:val="left"/>
            </w:pPr>
            <w:r>
              <w:rPr>
                <w:rFonts w:ascii="Times New Roman" w:hAnsi="Times New Roman"/>
                <w:b/>
                <w:i/>
                <w:sz w:val="16"/>
              </w:rPr>
              <w:t>c</w:t>
            </w:r>
          </w:p>
        </w:tc>
        <w:tc>
          <w:tcPr>
            <w:tcW w:type="dxa" w:w="2160"/>
            <w:tcMar>
              <w:top w:w="45" w:type="dxa"/>
              <w:bottom w:w="45" w:type="dxa"/>
              <w:left w:w="50" w:type="dxa"/>
              <w:right w:w="50" w:type="dxa"/>
            </w:tcMar>
          </w:tcPr>
          <w:p>
            <w:pPr>
              <w:jc w:val="left"/>
            </w:pPr>
            <w:r>
              <w:rPr>
                <w:rFonts w:ascii="Times New Roman" w:hAnsi="Times New Roman"/>
                <w:sz w:val="16"/>
              </w:rPr>
              <w:t>AP receive scaling factor</w:t>
            </w:r>
          </w:p>
        </w:tc>
        <w:tc>
          <w:tcPr>
            <w:tcW w:type="dxa" w:w="1728"/>
            <w:tcMar>
              <w:top w:w="45" w:type="dxa"/>
              <w:bottom w:w="45" w:type="dxa"/>
              <w:left w:w="50" w:type="dxa"/>
              <w:right w:w="50" w:type="dxa"/>
            </w:tcMar>
          </w:tcPr>
          <w:p>
            <w:pPr>
              <w:jc w:val="left"/>
            </w:pPr>
            <w:r>
              <w:rPr>
                <w:rFonts w:ascii="Times New Roman" w:hAnsi="Times New Roman"/>
                <w:sz w:val="16"/>
              </w:rPr>
              <w:t>Positive Scalar</w:t>
            </w:r>
          </w:p>
        </w:tc>
        <w:tc>
          <w:tcPr>
            <w:tcW w:type="dxa" w:w="1584"/>
            <w:tcMar>
              <w:top w:w="45" w:type="dxa"/>
              <w:bottom w:w="45" w:type="dxa"/>
              <w:left w:w="50" w:type="dxa"/>
              <w:right w:w="50" w:type="dxa"/>
            </w:tcMar>
          </w:tcPr>
          <w:p>
            <w:pPr>
              <w:jc w:val="left"/>
            </w:pPr>
            <w:r>
              <w:rPr>
                <w:rFonts w:ascii="Times New Roman" w:hAnsi="Times New Roman"/>
                <w:sz w:val="16"/>
              </w:rPr>
              <w:t>Voltage Scale</w:t>
            </w:r>
          </w:p>
        </w:tc>
        <w:tc>
          <w:tcPr>
            <w:tcW w:type="dxa" w:w="2304"/>
            <w:tcMar>
              <w:top w:w="45" w:type="dxa"/>
              <w:bottom w:w="45" w:type="dxa"/>
              <w:left w:w="50" w:type="dxa"/>
              <w:right w:w="50" w:type="dxa"/>
            </w:tcMar>
          </w:tcPr>
          <w:p>
            <w:pPr>
              <w:jc w:val="left"/>
            </w:pPr>
            <w:r>
              <w:rPr>
                <w:rFonts w:ascii="Times New Roman" w:hAnsi="Times New Roman"/>
                <w:sz w:val="16"/>
              </w:rPr>
              <w:t>Receive normalization scalar c* = max alpha_k/(sqrt(P) |h_k|)</w:t>
            </w:r>
          </w:p>
        </w:tc>
      </w:tr>
      <w:tr>
        <w:tc>
          <w:tcPr>
            <w:tcW w:type="dxa" w:w="1440"/>
            <w:tcMar>
              <w:top w:w="45" w:type="dxa"/>
              <w:bottom w:w="45" w:type="dxa"/>
              <w:left w:w="50" w:type="dxa"/>
              <w:right w:w="50" w:type="dxa"/>
            </w:tcMar>
            <w:shd w:fill="F8FAFC"/>
          </w:tcPr>
          <w:p>
            <w:pPr>
              <w:jc w:val="left"/>
            </w:pPr>
            <w:r>
              <w:rPr>
                <w:rFonts w:ascii="Times New Roman" w:hAnsi="Times New Roman"/>
                <w:b/>
                <w:i/>
                <w:sz w:val="16"/>
              </w:rPr>
              <w:t>P_max</w:t>
            </w:r>
          </w:p>
        </w:tc>
        <w:tc>
          <w:tcPr>
            <w:tcW w:type="dxa" w:w="2160"/>
            <w:tcMar>
              <w:top w:w="45" w:type="dxa"/>
              <w:bottom w:w="45" w:type="dxa"/>
              <w:left w:w="50" w:type="dxa"/>
              <w:right w:w="50" w:type="dxa"/>
            </w:tcMar>
            <w:shd w:fill="F8FAFC"/>
          </w:tcPr>
          <w:p>
            <w:pPr>
              <w:jc w:val="left"/>
            </w:pPr>
            <w:r>
              <w:rPr>
                <w:rFonts w:ascii="Times New Roman" w:hAnsi="Times New Roman"/>
                <w:sz w:val="16"/>
              </w:rPr>
              <w:t>Client transmit power limit</w:t>
            </w:r>
          </w:p>
        </w:tc>
        <w:tc>
          <w:tcPr>
            <w:tcW w:type="dxa" w:w="1728"/>
            <w:tcMar>
              <w:top w:w="45" w:type="dxa"/>
              <w:bottom w:w="45" w:type="dxa"/>
              <w:left w:w="50" w:type="dxa"/>
              <w:right w:w="50" w:type="dxa"/>
            </w:tcMar>
            <w:shd w:fill="F8FAFC"/>
          </w:tcPr>
          <w:p>
            <w:pPr>
              <w:jc w:val="left"/>
            </w:pPr>
            <w:r>
              <w:rPr>
                <w:rFonts w:ascii="Times New Roman" w:hAnsi="Times New Roman"/>
                <w:sz w:val="16"/>
              </w:rPr>
              <w:t>Positive Scalar</w:t>
            </w:r>
          </w:p>
        </w:tc>
        <w:tc>
          <w:tcPr>
            <w:tcW w:type="dxa" w:w="1584"/>
            <w:tcMar>
              <w:top w:w="45" w:type="dxa"/>
              <w:bottom w:w="45" w:type="dxa"/>
              <w:left w:w="50" w:type="dxa"/>
              <w:right w:w="50" w:type="dxa"/>
            </w:tcMar>
            <w:shd w:fill="F8FAFC"/>
          </w:tcPr>
          <w:p>
            <w:pPr>
              <w:jc w:val="left"/>
            </w:pPr>
            <w:r>
              <w:rPr>
                <w:rFonts w:ascii="Times New Roman" w:hAnsi="Times New Roman"/>
                <w:sz w:val="16"/>
              </w:rPr>
              <w:t>Watts / dBm</w:t>
            </w:r>
          </w:p>
        </w:tc>
        <w:tc>
          <w:tcPr>
            <w:tcW w:type="dxa" w:w="2304"/>
            <w:tcMar>
              <w:top w:w="45" w:type="dxa"/>
              <w:bottom w:w="45" w:type="dxa"/>
              <w:left w:w="50" w:type="dxa"/>
              <w:right w:w="50" w:type="dxa"/>
            </w:tcMar>
            <w:shd w:fill="F8FAFC"/>
          </w:tcPr>
          <w:p>
            <w:pPr>
              <w:jc w:val="left"/>
            </w:pPr>
            <w:r>
              <w:rPr>
                <w:rFonts w:ascii="Times New Roman" w:hAnsi="Times New Roman"/>
                <w:sz w:val="16"/>
              </w:rPr>
              <w:t>Individual device RF power budget (10 dBm = 0.01 W)</w:t>
            </w:r>
          </w:p>
        </w:tc>
      </w:tr>
      <w:tr>
        <w:tc>
          <w:tcPr>
            <w:tcW w:type="dxa" w:w="1440"/>
            <w:tcMar>
              <w:top w:w="45" w:type="dxa"/>
              <w:bottom w:w="45" w:type="dxa"/>
              <w:left w:w="50" w:type="dxa"/>
              <w:right w:w="50" w:type="dxa"/>
            </w:tcMar>
          </w:tcPr>
          <w:p>
            <w:pPr>
              <w:jc w:val="left"/>
            </w:pPr>
            <w:r>
              <w:rPr>
                <w:rFonts w:ascii="Times New Roman" w:hAnsi="Times New Roman"/>
                <w:b/>
                <w:i/>
                <w:sz w:val="16"/>
              </w:rPr>
              <w:t>P_{RIS,max}</w:t>
            </w:r>
          </w:p>
        </w:tc>
        <w:tc>
          <w:tcPr>
            <w:tcW w:type="dxa" w:w="2160"/>
            <w:tcMar>
              <w:top w:w="45" w:type="dxa"/>
              <w:bottom w:w="45" w:type="dxa"/>
              <w:left w:w="50" w:type="dxa"/>
              <w:right w:w="50" w:type="dxa"/>
            </w:tcMar>
          </w:tcPr>
          <w:p>
            <w:pPr>
              <w:jc w:val="left"/>
            </w:pPr>
            <w:r>
              <w:rPr>
                <w:rFonts w:ascii="Times New Roman" w:hAnsi="Times New Roman"/>
                <w:sz w:val="16"/>
              </w:rPr>
              <w:t>RIS surface power budget</w:t>
            </w:r>
          </w:p>
        </w:tc>
        <w:tc>
          <w:tcPr>
            <w:tcW w:type="dxa" w:w="1728"/>
            <w:tcMar>
              <w:top w:w="45" w:type="dxa"/>
              <w:bottom w:w="45" w:type="dxa"/>
              <w:left w:w="50" w:type="dxa"/>
              <w:right w:w="50" w:type="dxa"/>
            </w:tcMar>
          </w:tcPr>
          <w:p>
            <w:pPr>
              <w:jc w:val="left"/>
            </w:pPr>
            <w:r>
              <w:rPr>
                <w:rFonts w:ascii="Times New Roman" w:hAnsi="Times New Roman"/>
                <w:sz w:val="16"/>
              </w:rPr>
              <w:t>Positive Scalar</w:t>
            </w:r>
          </w:p>
        </w:tc>
        <w:tc>
          <w:tcPr>
            <w:tcW w:type="dxa" w:w="1584"/>
            <w:tcMar>
              <w:top w:w="45" w:type="dxa"/>
              <w:bottom w:w="45" w:type="dxa"/>
              <w:left w:w="50" w:type="dxa"/>
              <w:right w:w="50" w:type="dxa"/>
            </w:tcMar>
          </w:tcPr>
          <w:p>
            <w:pPr>
              <w:jc w:val="left"/>
            </w:pPr>
            <w:r>
              <w:rPr>
                <w:rFonts w:ascii="Times New Roman" w:hAnsi="Times New Roman"/>
                <w:sz w:val="16"/>
              </w:rPr>
              <w:t>Watts</w:t>
            </w:r>
          </w:p>
        </w:tc>
        <w:tc>
          <w:tcPr>
            <w:tcW w:type="dxa" w:w="2304"/>
            <w:tcMar>
              <w:top w:w="45" w:type="dxa"/>
              <w:bottom w:w="45" w:type="dxa"/>
              <w:left w:w="50" w:type="dxa"/>
              <w:right w:w="50" w:type="dxa"/>
            </w:tcMar>
          </w:tcPr>
          <w:p>
            <w:pPr>
              <w:jc w:val="left"/>
            </w:pPr>
            <w:r>
              <w:rPr>
                <w:rFonts w:ascii="Times New Roman" w:hAnsi="Times New Roman"/>
                <w:sz w:val="16"/>
              </w:rPr>
              <w:t>Active amplification power ceiling (2.0 W)</w:t>
            </w:r>
          </w:p>
        </w:tc>
      </w:tr>
      <w:tr>
        <w:tc>
          <w:tcPr>
            <w:tcW w:type="dxa" w:w="1440"/>
            <w:tcMar>
              <w:top w:w="45" w:type="dxa"/>
              <w:bottom w:w="45" w:type="dxa"/>
              <w:left w:w="50" w:type="dxa"/>
              <w:right w:w="50" w:type="dxa"/>
            </w:tcMar>
            <w:shd w:fill="F8FAFC"/>
          </w:tcPr>
          <w:p>
            <w:pPr>
              <w:jc w:val="left"/>
            </w:pPr>
            <w:r>
              <w:rPr>
                <w:rFonts w:ascii="Times New Roman" w:hAnsi="Times New Roman"/>
                <w:b/>
                <w:i/>
                <w:sz w:val="16"/>
              </w:rPr>
              <w:t>J_t</w:t>
            </w:r>
          </w:p>
        </w:tc>
        <w:tc>
          <w:tcPr>
            <w:tcW w:type="dxa" w:w="2160"/>
            <w:tcMar>
              <w:top w:w="45" w:type="dxa"/>
              <w:bottom w:w="45" w:type="dxa"/>
              <w:left w:w="50" w:type="dxa"/>
              <w:right w:w="50" w:type="dxa"/>
            </w:tcMar>
            <w:shd w:fill="F8FAFC"/>
          </w:tcPr>
          <w:p>
            <w:pPr>
              <w:jc w:val="left"/>
            </w:pPr>
            <w:r>
              <w:rPr>
                <w:rFonts w:ascii="Times New Roman" w:hAnsi="Times New Roman"/>
                <w:sz w:val="16"/>
              </w:rPr>
              <w:t>Expected MSE objective</w:t>
            </w:r>
          </w:p>
        </w:tc>
        <w:tc>
          <w:tcPr>
            <w:tcW w:type="dxa" w:w="1728"/>
            <w:tcMar>
              <w:top w:w="45" w:type="dxa"/>
              <w:bottom w:w="45" w:type="dxa"/>
              <w:left w:w="50" w:type="dxa"/>
              <w:right w:w="50" w:type="dxa"/>
            </w:tcMar>
            <w:shd w:fill="F8FAFC"/>
          </w:tcPr>
          <w:p>
            <w:pPr>
              <w:jc w:val="left"/>
            </w:pPr>
            <w:r>
              <w:rPr>
                <w:rFonts w:ascii="Times New Roman" w:hAnsi="Times New Roman"/>
                <w:sz w:val="16"/>
              </w:rPr>
              <w:t>Positive Scalar</w:t>
            </w:r>
          </w:p>
        </w:tc>
        <w:tc>
          <w:tcPr>
            <w:tcW w:type="dxa" w:w="1584"/>
            <w:tcMar>
              <w:top w:w="45" w:type="dxa"/>
              <w:bottom w:w="45" w:type="dxa"/>
              <w:left w:w="50" w:type="dxa"/>
              <w:right w:w="50" w:type="dxa"/>
            </w:tcMar>
            <w:shd w:fill="F8FAFC"/>
          </w:tcPr>
          <w:p>
            <w:pPr>
              <w:jc w:val="left"/>
            </w:pPr>
            <w:r>
              <w:rPr>
                <w:rFonts w:ascii="Times New Roman" w:hAnsi="Times New Roman"/>
                <w:sz w:val="16"/>
              </w:rPr>
              <w:t>Error Power</w:t>
            </w:r>
          </w:p>
        </w:tc>
        <w:tc>
          <w:tcPr>
            <w:tcW w:type="dxa" w:w="2304"/>
            <w:tcMar>
              <w:top w:w="45" w:type="dxa"/>
              <w:bottom w:w="45" w:type="dxa"/>
              <w:left w:w="50" w:type="dxa"/>
              <w:right w:w="50" w:type="dxa"/>
            </w:tcMar>
            <w:shd w:fill="F8FAFC"/>
          </w:tcPr>
          <w:p>
            <w:pPr>
              <w:jc w:val="left"/>
            </w:pPr>
            <w:r>
              <w:rPr>
                <w:rFonts w:ascii="Times New Roman" w:hAnsi="Times New Roman"/>
                <w:sz w:val="16"/>
              </w:rPr>
              <w:t>Convergence-aware statistical objective E[MSE | hat_h]</w:t>
            </w:r>
          </w:p>
        </w:tc>
      </w:tr>
      <w:tr>
        <w:tc>
          <w:tcPr>
            <w:tcW w:type="dxa" w:w="1440"/>
            <w:tcMar>
              <w:top w:w="45" w:type="dxa"/>
              <w:bottom w:w="45" w:type="dxa"/>
              <w:left w:w="50" w:type="dxa"/>
              <w:right w:w="50" w:type="dxa"/>
            </w:tcMar>
          </w:tcPr>
          <w:p>
            <w:pPr>
              <w:jc w:val="left"/>
            </w:pPr>
            <w:r>
              <w:rPr>
                <w:rFonts w:ascii="Times New Roman" w:hAnsi="Times New Roman"/>
                <w:b/>
                <w:i/>
                <w:sz w:val="16"/>
              </w:rPr>
              <w:t>Delta J_t</w:t>
            </w:r>
          </w:p>
        </w:tc>
        <w:tc>
          <w:tcPr>
            <w:tcW w:type="dxa" w:w="2160"/>
            <w:tcMar>
              <w:top w:w="45" w:type="dxa"/>
              <w:bottom w:w="45" w:type="dxa"/>
              <w:left w:w="50" w:type="dxa"/>
              <w:right w:w="50" w:type="dxa"/>
            </w:tcMar>
          </w:tcPr>
          <w:p>
            <w:pPr>
              <w:jc w:val="left"/>
            </w:pPr>
            <w:r>
              <w:rPr>
                <w:rFonts w:ascii="Times New Roman" w:hAnsi="Times New Roman"/>
                <w:sz w:val="16"/>
              </w:rPr>
              <w:t>Regularization penalty</w:t>
            </w:r>
          </w:p>
        </w:tc>
        <w:tc>
          <w:tcPr>
            <w:tcW w:type="dxa" w:w="1728"/>
            <w:tcMar>
              <w:top w:w="45" w:type="dxa"/>
              <w:bottom w:w="45" w:type="dxa"/>
              <w:left w:w="50" w:type="dxa"/>
              <w:right w:w="50" w:type="dxa"/>
            </w:tcMar>
          </w:tcPr>
          <w:p>
            <w:pPr>
              <w:jc w:val="left"/>
            </w:pPr>
            <w:r>
              <w:rPr>
                <w:rFonts w:ascii="Times New Roman" w:hAnsi="Times New Roman"/>
                <w:sz w:val="16"/>
              </w:rPr>
              <w:t>Positive Scalar</w:t>
            </w:r>
          </w:p>
        </w:tc>
        <w:tc>
          <w:tcPr>
            <w:tcW w:type="dxa" w:w="1584"/>
            <w:tcMar>
              <w:top w:w="45" w:type="dxa"/>
              <w:bottom w:w="45" w:type="dxa"/>
              <w:left w:w="50" w:type="dxa"/>
              <w:right w:w="50" w:type="dxa"/>
            </w:tcMar>
          </w:tcPr>
          <w:p>
            <w:pPr>
              <w:jc w:val="left"/>
            </w:pPr>
            <w:r>
              <w:rPr>
                <w:rFonts w:ascii="Times New Roman" w:hAnsi="Times New Roman"/>
                <w:sz w:val="16"/>
              </w:rPr>
              <w:t>Error Power</w:t>
            </w:r>
          </w:p>
        </w:tc>
        <w:tc>
          <w:tcPr>
            <w:tcW w:type="dxa" w:w="2304"/>
            <w:tcMar>
              <w:top w:w="45" w:type="dxa"/>
              <w:bottom w:w="45" w:type="dxa"/>
              <w:left w:w="50" w:type="dxa"/>
              <w:right w:w="50" w:type="dxa"/>
            </w:tcMar>
          </w:tcPr>
          <w:p>
            <w:pPr>
              <w:jc w:val="left"/>
            </w:pPr>
            <w:r>
              <w:rPr>
                <w:rFonts w:ascii="Times New Roman" w:hAnsi="Times New Roman"/>
                <w:sz w:val="16"/>
              </w:rPr>
              <w:t>Derived analytical penalty |c|^2 ||G^H Theta||^2 sigma_e^2 sum |b_k|^2</w:t>
            </w:r>
          </w:p>
        </w:tc>
      </w:tr>
    </w:tbl>
    <w:p>
      <w:pPr>
        <w:spacing w:before="80" w:after="200"/>
        <w:jc w:val="center"/>
      </w:pPr>
      <w:r>
        <w:rPr>
          <w:rFonts w:ascii="Times New Roman" w:hAnsi="Times New Roman"/>
          <w:b/>
          <w:sz w:val="20"/>
        </w:rPr>
        <w:t>Table A.1: Mathematical symbol inventory, physical dimensions, and operational definitions.</w:t>
      </w:r>
    </w:p>
    <w:p>
      <w:r>
        <w:br w:type="page"/>
      </w:r>
    </w:p>
    <w:p>
      <w:pPr>
        <w:keepNext/>
        <w:spacing w:before="240" w:after="320"/>
        <w:jc w:val="left"/>
      </w:pPr>
      <w:r>
        <w:rPr>
          <w:rFonts w:ascii="Times New Roman" w:hAnsi="Times New Roman"/>
          <w:b/>
          <w:color w:val="0F172A"/>
          <w:sz w:val="32"/>
        </w:rPr>
        <w:t>APPENDIX B</w:t>
        <w:br/>
        <w:t>CORE SIMULATION ENGINE IMPLEMENTATION EXCERPTS</w:t>
      </w:r>
    </w:p>
    <w:p>
      <w:pPr>
        <w:spacing w:before="0" w:after="120" w:line="360" w:lineRule="auto"/>
        <w:jc w:val="both"/>
      </w:pPr>
      <w:r>
        <w:rPr>
          <w:rFonts w:ascii="Times New Roman" w:hAnsi="Times New Roman"/>
          <w:b w:val="0"/>
          <w:i w:val="0"/>
          <w:color w:val="000000"/>
          <w:sz w:val="24"/>
        </w:rPr>
        <w:t>This appendix documents verified Python implementation excerpts from the core simulation codebase, showcasing the exact computational routines for Zero-Forcing scaling, expected MSE evaluation, and Quasi-Newton optimization.</w:t>
      </w:r>
    </w:p>
    <w:tbl>
      <w:tblPr>
        <w:tblW w:type="auto" w:w="0"/>
        <w:jc w:val="center"/>
        <w:tblLook w:firstColumn="1" w:firstRow="1" w:lastColumn="0" w:lastRow="0" w:noHBand="0" w:noVBand="1" w:val="04A0"/>
      </w:tblPr>
      <w:tblGrid>
        <w:gridCol w:w="8669"/>
      </w:tblGrid>
      <w:tr>
        <w:tc>
          <w:tcPr>
            <w:tcW w:type="dxa" w:w="8640"/>
            <w:shd w:fill="F8FAFC"/>
            <w:tcMar>
              <w:top w:w="140" w:type="dxa"/>
              <w:bottom w:w="140" w:type="dxa"/>
              <w:left w:w="200" w:type="dxa"/>
              <w:right w:w="200" w:type="dxa"/>
            </w:tcMar>
            <w:tcBorders>
              <w:top w:val="none"/>
              <w:left w:val="single" w:sz="24" w:space="0" w:color="0284C7"/>
              <w:bottom w:val="none"/>
              <w:right w:val="none"/>
            </w:tcBorders>
          </w:tcPr>
          <w:p>
            <w:pPr>
              <w:spacing w:before="0" w:after="60" w:line="300" w:lineRule="auto"/>
              <w:jc w:val="left"/>
            </w:pPr>
            <w:r>
              <w:rPr>
                <w:rFonts w:ascii="Times New Roman" w:hAnsi="Times New Roman"/>
                <w:b/>
                <w:color w:val="0F172A"/>
                <w:sz w:val="22"/>
              </w:rPr>
              <w:t>Python Listing B.1: Zero-Forcing Precoding Implementation</w:t>
              <w:br/>
            </w:r>
            <w:r>
              <w:rPr>
                <w:rFonts w:ascii="Times New Roman" w:hAnsi="Times New Roman"/>
                <w:i/>
                <w:color w:val="1E293B"/>
                <w:sz w:val="21"/>
              </w:rPr>
              <w:t># Excerpt 1: Closed-Form Zero-Forcing Precoding and Scaling (src/aircomp/beamforming.py)</w:t>
              <w:br/>
              <w:t>import numpy as np</w:t>
              <w:br/>
              <w:br/>
              <w:t>def compute_zf_scaling(h_eff, alpha_k, P_max):</w:t>
              <w:br/>
              <w:t xml:space="preserve">    """</w:t>
              <w:br/>
              <w:t xml:space="preserve">    Computes optimal Zero-Forcing precoding scalars b_k and receive scaler c*.</w:t>
              <w:br/>
              <w:t xml:space="preserve">    h_eff: Effective composite channels for K clients (complex array [K])</w:t>
              <w:br/>
              <w:t xml:space="preserve">    alpha_k: Aggregation weights (array [K], sum=1.0)</w:t>
              <w:br/>
              <w:t xml:space="preserve">    P_max: Maximum transmit power per client (linear Watts)</w:t>
              <w:br/>
              <w:t xml:space="preserve">    """</w:t>
              <w:br/>
              <w:t xml:space="preserve">    h_mag = np.abs(h_eff)</w:t>
              <w:br/>
              <w:t xml:space="preserve">    # Weakest client dictates the bottleneck receive normalization factor</w:t>
              <w:br/>
              <w:t xml:space="preserve">    c_candidates = alpha_k / (np.sqrt(P_max) * h_mag)</w:t>
              <w:br/>
              <w:t xml:space="preserve">    c_star = np.max(c_candidates)</w:t>
              <w:br/>
              <w:t xml:space="preserve">    </w:t>
              <w:br/>
              <w:t xml:space="preserve">    # Transmit precoding scalars perfectly align signals at AP</w:t>
              <w:br/>
              <w:t xml:space="preserve">    b_k_star = alpha_k / (c_star * h_eff)</w:t>
              <w:br/>
              <w:t xml:space="preserve">    return c_star, b_k_star</w:t>
            </w:r>
          </w:p>
        </w:tc>
      </w:tr>
    </w:tbl>
    <w:p>
      <w:pPr>
        <w:spacing w:before="0" w:after="120"/>
      </w:pPr>
    </w:p>
    <w:tbl>
      <w:tblPr>
        <w:tblW w:type="auto" w:w="0"/>
        <w:jc w:val="center"/>
        <w:tblLook w:firstColumn="1" w:firstRow="1" w:lastColumn="0" w:lastRow="0" w:noHBand="0" w:noVBand="1" w:val="04A0"/>
      </w:tblPr>
      <w:tblGrid>
        <w:gridCol w:w="8669"/>
      </w:tblGrid>
      <w:tr>
        <w:tc>
          <w:tcPr>
            <w:tcW w:type="dxa" w:w="8640"/>
            <w:shd w:fill="F8FAFC"/>
            <w:tcMar>
              <w:top w:w="140" w:type="dxa"/>
              <w:bottom w:w="140" w:type="dxa"/>
              <w:left w:w="200" w:type="dxa"/>
              <w:right w:w="200" w:type="dxa"/>
            </w:tcMar>
            <w:tcBorders>
              <w:top w:val="none"/>
              <w:left w:val="single" w:sz="24" w:space="0" w:color="0284C7"/>
              <w:bottom w:val="none"/>
              <w:right w:val="none"/>
            </w:tcBorders>
          </w:tcPr>
          <w:p>
            <w:pPr>
              <w:spacing w:before="0" w:after="60" w:line="300" w:lineRule="auto"/>
              <w:jc w:val="left"/>
            </w:pPr>
            <w:r>
              <w:rPr>
                <w:rFonts w:ascii="Times New Roman" w:hAnsi="Times New Roman"/>
                <w:b/>
                <w:color w:val="0F172A"/>
                <w:sz w:val="22"/>
              </w:rPr>
              <w:t>Python Listing B.2: Expected MSE and Regularization Penalty Routine</w:t>
              <w:br/>
            </w:r>
            <w:r>
              <w:rPr>
                <w:rFonts w:ascii="Times New Roman" w:hAnsi="Times New Roman"/>
                <w:i/>
                <w:color w:val="1E293B"/>
                <w:sz w:val="21"/>
              </w:rPr>
              <w:t># Excerpt 2: Convergence-Aware Expected MSE Calculation (src/aircomp/mse.py)</w:t>
              <w:br/>
              <w:t>def compute_expected_mse(c, b_k, G_H, Theta, sigma_R2, sigma_02, sigma_e2, h_eff_hat, alpha_k):</w:t>
              <w:br/>
              <w:t xml:space="preserve">    """</w:t>
              <w:br/>
              <w:t xml:space="preserve">    Evaluates the exact conditional expected MSE J_t incorporating CSI error penalty.</w:t>
              <w:br/>
              <w:t xml:space="preserve">    """</w:t>
              <w:br/>
              <w:t xml:space="preserve">    # Signal distortion term vanishes under Zero-Forcing</w:t>
              <w:br/>
              <w:t xml:space="preserve">    signal_error = np.sum(np.abs(c * h_eff_hat * b_k - alpha_k) ** 2)</w:t>
              <w:br/>
              <w:t xml:space="preserve">    </w:t>
              <w:br/>
              <w:t xml:space="preserve">    # Active RIS thermal noise power amplified to AP</w:t>
              <w:br/>
              <w:t xml:space="preserve">    G_Theta = np.dot(G_H, Theta)</w:t>
              <w:br/>
              <w:t xml:space="preserve">    G_Theta_norm2 = np.sum(np.abs(G_Theta) ** 2)</w:t>
              <w:br/>
              <w:t xml:space="preserve">    active_noise_power = (np.abs(c) ** 2) * sigma_R2 * G_Theta_norm2</w:t>
              <w:br/>
              <w:t xml:space="preserve">    </w:t>
              <w:br/>
              <w:t xml:space="preserve">    # AP receiver background AWGN power</w:t>
              <w:br/>
              <w:t xml:space="preserve">    ap_noise_power = (np.abs(c) ** 2) * sigma_02</w:t>
              <w:br/>
              <w:t xml:space="preserve">    </w:t>
              <w:br/>
              <w:t xml:space="preserve">    # Analytical CSI error regularization penalty (Delta J_t)</w:t>
              <w:br/>
              <w:t xml:space="preserve">    tx_power_sum = np.sum(np.abs(b_k) ** 2)</w:t>
              <w:br/>
              <w:t xml:space="preserve">    csi_penalty = (np.abs(c) ** 2) * G_Theta_norm2 * sigma_e2 * tx_power_sum</w:t>
              <w:br/>
              <w:t xml:space="preserve">    </w:t>
              <w:br/>
              <w:t xml:space="preserve">    total_expected_mse = signal_error + active_noise_power + ap_noise_power + csi_penalty</w:t>
              <w:br/>
              <w:t xml:space="preserve">    return total_expected_mse</w:t>
            </w:r>
          </w:p>
        </w:tc>
      </w:tr>
    </w:tbl>
    <w:p>
      <w:pPr>
        <w:spacing w:before="0" w:after="120"/>
      </w:pPr>
    </w:p>
    <w:tbl>
      <w:tblPr>
        <w:tblW w:type="auto" w:w="0"/>
        <w:jc w:val="center"/>
        <w:tblLook w:firstColumn="1" w:firstRow="1" w:lastColumn="0" w:lastRow="0" w:noHBand="0" w:noVBand="1" w:val="04A0"/>
      </w:tblPr>
      <w:tblGrid>
        <w:gridCol w:w="8669"/>
      </w:tblGrid>
      <w:tr>
        <w:tc>
          <w:tcPr>
            <w:tcW w:type="dxa" w:w="8640"/>
            <w:shd w:fill="F8FAFC"/>
            <w:tcMar>
              <w:top w:w="140" w:type="dxa"/>
              <w:bottom w:w="140" w:type="dxa"/>
              <w:left w:w="200" w:type="dxa"/>
              <w:right w:w="200" w:type="dxa"/>
            </w:tcMar>
            <w:tcBorders>
              <w:top w:val="none"/>
              <w:left w:val="single" w:sz="24" w:space="0" w:color="0284C7"/>
              <w:bottom w:val="none"/>
              <w:right w:val="none"/>
            </w:tcBorders>
          </w:tcPr>
          <w:p>
            <w:pPr>
              <w:spacing w:before="0" w:after="60" w:line="300" w:lineRule="auto"/>
              <w:jc w:val="left"/>
            </w:pPr>
            <w:r>
              <w:rPr>
                <w:rFonts w:ascii="Times New Roman" w:hAnsi="Times New Roman"/>
                <w:b/>
                <w:color w:val="0F172A"/>
                <w:sz w:val="22"/>
              </w:rPr>
              <w:t>Python Listing B.3: Multi-Start L-BFGS-B Surface Optimization Engine</w:t>
              <w:br/>
            </w:r>
            <w:r>
              <w:rPr>
                <w:rFonts w:ascii="Times New Roman" w:hAnsi="Times New Roman"/>
                <w:i/>
                <w:color w:val="1E293B"/>
                <w:sz w:val="21"/>
              </w:rPr>
              <w:t># Excerpt 3: Multi-Start Bound-Constrained Quasi-Newton Solver (src/optimization/convergence_aware.py)</w:t>
              <w:br/>
              <w:t>from scipy.optimize import minimize</w:t>
              <w:br/>
              <w:br/>
              <w:t>def optimize_convergence_aware(G_H, h_k_hat, h_dk_hat, sigma_e2, sigma_R2, sigma_02, P_max, a_max, M_restarts=3):</w:t>
              <w:br/>
              <w:t xml:space="preserve">    K, N = h_k_hat.shape[0], h_k_hat.shape[1]</w:t>
              <w:br/>
              <w:t xml:space="preserve">    best_cost, best_sol = float('inf'), None</w:t>
              <w:br/>
              <w:t xml:space="preserve">    </w:t>
              <w:br/>
              <w:t xml:space="preserve">    def cost_function(x):</w:t>
              <w:br/>
              <w:t xml:space="preserve">        a = x[0]</w:t>
              <w:br/>
              <w:t xml:space="preserve">        phases = x[1:]</w:t>
              <w:br/>
              <w:t xml:space="preserve">        Theta = a * np.diag(np.exp(1j * phases))</w:t>
              <w:br/>
              <w:t xml:space="preserve">        h_eff = h_dk_hat + np.array([np.dot(np.dot(G_H, Theta), h_k_hat[k]) for k in range(K)])</w:t>
              <w:br/>
              <w:t xml:space="preserve">        c, b_k = compute_zf_scaling(h_eff, np.ones(K)/K, P_max)</w:t>
              <w:br/>
              <w:t xml:space="preserve">        return compute_expected_mse(c, b_k, G_H, Theta, sigma_R2, sigma_02, sigma_e2, h_eff, np.ones(K)/K)</w:t>
              <w:br/>
              <w:t xml:space="preserve">    </w:t>
              <w:br/>
              <w:t xml:space="preserve">    bounds = [(1.0, a_max)] + [(0.0, 2 * np.pi) for _ in range(N)]</w:t>
              <w:br/>
              <w:t xml:space="preserve">    for _ in range(M_restarts):</w:t>
              <w:br/>
              <w:t xml:space="preserve">        x0 = np.concatenate([[ (1.0 + a_max)/2.0 ], np.random.uniform(0, 2*np.pi, N)])</w:t>
              <w:br/>
              <w:t xml:space="preserve">        res = minimize(cost_function, x0, method='L-BFGS-B', bounds=bounds)</w:t>
              <w:br/>
              <w:t xml:space="preserve">        if res.fun &lt; best_cost:</w:t>
              <w:br/>
              <w:t xml:space="preserve">            best_cost = res.fun</w:t>
              <w:br/>
              <w:t xml:space="preserve">            best_sol = res.x</w:t>
              <w:br/>
              <w:t xml:space="preserve">    return best_sol[0], best_sol[1:], best_cost</w:t>
            </w:r>
          </w:p>
        </w:tc>
      </w:tr>
    </w:tbl>
    <w:p>
      <w:pPr>
        <w:spacing w:before="0" w:after="120"/>
      </w:pPr>
    </w:p>
    <w:sectPr w:rsidR="00FC693F" w:rsidRPr="0006063C" w:rsidSect="00034616">
      <w:footerReference w:type="default" r:id="rId9"/>
      <w:pgSz w:w="11909" w:h="16834"/>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i/>
        <w:color w:val="646464"/>
        <w:sz w:val="18"/>
      </w:rPr>
      <w:t xml:space="preserve">Department of ECE, HICET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