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23F7" w14:textId="77777777" w:rsidR="0053076A" w:rsidRDefault="00D74DE7">
      <w:pPr>
        <w:pStyle w:val="Title"/>
      </w:pPr>
      <w:r>
        <w:t>Enterprise Architecture Accelerator</w:t>
      </w:r>
    </w:p>
    <w:p w14:paraId="128DD1B1" w14:textId="77777777" w:rsidR="00D74DE7" w:rsidRDefault="00D74DE7">
      <w:pPr>
        <w:pStyle w:val="Subtitle"/>
      </w:pPr>
      <w:r>
        <w:t>Backend for Frontend (BFF) for React and Angular Single-Page Applications</w:t>
      </w:r>
    </w:p>
    <w:p w14:paraId="02989557" w14:textId="77777777" w:rsidR="00D74DE7" w:rsidRDefault="00D74DE7">
      <w:pPr>
        <w:pStyle w:val="Heading1"/>
        <w:rPr>
          <w:rFonts w:asciiTheme="minorHAnsi" w:hAnsiTheme="minorHAnsi" w:cstheme="minorBidi"/>
        </w:rPr>
      </w:pPr>
      <w:r>
        <w:rPr>
          <w:rFonts w:asciiTheme="minorHAnsi" w:hAnsiTheme="minorHAnsi" w:cstheme="minorBidi"/>
        </w:rPr>
        <w:t>Executive Summary</w:t>
      </w:r>
    </w:p>
    <w:p w14:paraId="6E20B45C" w14:textId="77777777" w:rsidR="00D74DE7" w:rsidRDefault="00D74DE7">
      <w:r>
        <w:t>This accelerator provides a reusable, secure, and observable Backend for Frontend foundation for React and Angular single-page applications. It standardizes client-specific API composition, authentication, resilience, telemetry, deployment, and governance while allowing product teams to extend business capabilities independently. The target outcome is faster delivery, consistent controls, reduced front-end complexity, and a clear path from pilot to enterprise adoption.</w:t>
      </w:r>
    </w:p>
    <w:p w14:paraId="10DA18AC" w14:textId="77777777" w:rsidR="00D74DE7" w:rsidRDefault="00D74DE7">
      <w:pPr>
        <w:pStyle w:val="Heading1"/>
        <w:rPr>
          <w:rFonts w:asciiTheme="minorHAnsi" w:hAnsiTheme="minorHAnsi" w:cstheme="minorBidi"/>
        </w:rPr>
      </w:pPr>
      <w:r>
        <w:rPr>
          <w:rFonts w:asciiTheme="minorHAnsi" w:hAnsiTheme="minorHAnsi" w:cstheme="minorBidi"/>
        </w:rPr>
        <w:t>1. Objectives and Scope</w:t>
      </w:r>
    </w:p>
    <w:p w14:paraId="0987D463" w14:textId="77777777" w:rsidR="00D74DE7" w:rsidRDefault="00D74DE7" w:rsidP="00D74DE7">
      <w:pPr>
        <w:pStyle w:val="ListParagraph"/>
        <w:numPr>
          <w:ilvl w:val="0"/>
          <w:numId w:val="1"/>
        </w:numPr>
      </w:pPr>
      <w:r>
        <w:t>Provide a production-ready BFF template for web channels using React or Angular.</w:t>
      </w:r>
    </w:p>
    <w:p w14:paraId="3AEB8473" w14:textId="77777777" w:rsidR="00D74DE7" w:rsidRDefault="00D74DE7" w:rsidP="00D74DE7">
      <w:pPr>
        <w:pStyle w:val="ListParagraph"/>
        <w:numPr>
          <w:ilvl w:val="0"/>
          <w:numId w:val="1"/>
        </w:numPr>
      </w:pPr>
      <w:r>
        <w:t>Shield SPAs from downstream service topology, protocol variation, and excessive network chatter.</w:t>
      </w:r>
    </w:p>
    <w:p w14:paraId="7845093D" w14:textId="77777777" w:rsidR="00D74DE7" w:rsidRDefault="00D74DE7" w:rsidP="00D74DE7">
      <w:pPr>
        <w:pStyle w:val="ListParagraph"/>
        <w:numPr>
          <w:ilvl w:val="0"/>
          <w:numId w:val="1"/>
        </w:numPr>
      </w:pPr>
      <w:r>
        <w:t>Centralize cross-cutting controls without recreating a monolithic integration layer.</w:t>
      </w:r>
    </w:p>
    <w:p w14:paraId="0B8064B8" w14:textId="77777777" w:rsidR="00D74DE7" w:rsidRDefault="00D74DE7" w:rsidP="00D74DE7">
      <w:pPr>
        <w:pStyle w:val="ListParagraph"/>
        <w:numPr>
          <w:ilvl w:val="0"/>
          <w:numId w:val="1"/>
        </w:numPr>
      </w:pPr>
      <w:r>
        <w:t>Support independent team ownership, automated delivery, and policy-based governance.</w:t>
      </w:r>
    </w:p>
    <w:p w14:paraId="57A4AE8D" w14:textId="77777777" w:rsidR="00D74DE7" w:rsidRDefault="00D74DE7" w:rsidP="00D74DE7">
      <w:pPr>
        <w:pStyle w:val="ListParagraph"/>
        <w:numPr>
          <w:ilvl w:val="0"/>
          <w:numId w:val="1"/>
        </w:numPr>
      </w:pPr>
      <w:r>
        <w:t>Enable incremental adoption alongside existing APIs, gateways, and identity platforms.</w:t>
      </w:r>
    </w:p>
    <w:p w14:paraId="307BC3E3" w14:textId="77777777" w:rsidR="00D74DE7" w:rsidRDefault="00D74DE7">
      <w:pPr>
        <w:pStyle w:val="Heading1"/>
        <w:rPr>
          <w:rFonts w:asciiTheme="minorHAnsi" w:hAnsiTheme="minorHAnsi" w:cstheme="minorBidi"/>
        </w:rPr>
      </w:pPr>
      <w:r>
        <w:rPr>
          <w:rFonts w:asciiTheme="minorHAnsi" w:hAnsiTheme="minorHAnsi" w:cstheme="minorBidi"/>
        </w:rPr>
        <w:t>2. Reference Architecture</w:t>
      </w:r>
    </w:p>
    <w:tbl>
      <w:tblPr>
        <w:tblStyle w:val="GridTable4-Accent1"/>
        <w:tblW w:w="5000" w:type="pct"/>
        <w:tblLook w:val="04A0" w:firstRow="1" w:lastRow="0" w:firstColumn="1" w:lastColumn="0" w:noHBand="0" w:noVBand="1"/>
      </w:tblPr>
      <w:tblGrid>
        <w:gridCol w:w="1636"/>
        <w:gridCol w:w="4200"/>
        <w:gridCol w:w="3524"/>
      </w:tblGrid>
      <w:tr w:rsidR="00D74DE7" w14:paraId="794A7C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3F3542A5" w14:textId="77777777" w:rsidR="00D74DE7" w:rsidRDefault="00D74DE7">
            <w:pPr>
              <w:spacing w:after="160" w:line="278" w:lineRule="auto"/>
              <w:jc w:val="center"/>
              <w:rPr>
                <w:rFonts w:ascii="Times New Roman" w:hAnsi="Times New Roman" w:cs="Times New Roman"/>
              </w:rPr>
            </w:pPr>
            <w:r>
              <w:rPr>
                <w:rFonts w:ascii="Times New Roman" w:hAnsi="Times New Roman"/>
              </w:rPr>
              <w:t>Logical architecture layers</w:t>
            </w:r>
          </w:p>
        </w:tc>
      </w:tr>
      <w:tr w:rsidR="00D74DE7" w14:paraId="4D9C8E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4C1FB" w14:textId="77777777" w:rsidR="00D74DE7" w:rsidRDefault="00D74DE7">
            <w:pPr>
              <w:spacing w:after="160"/>
              <w:rPr>
                <w:rFonts w:ascii="Aptos" w:hAnsi="Aptos"/>
              </w:rPr>
            </w:pPr>
            <w:r>
              <w:t>Layer</w:t>
            </w:r>
          </w:p>
        </w:tc>
        <w:tc>
          <w:tcPr>
            <w:tcW w:w="0" w:type="auto"/>
            <w:hideMark/>
          </w:tcPr>
          <w:p w14:paraId="35127EE5"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rPr>
                <w:b/>
                <w:bCs/>
              </w:rPr>
              <w:t>Responsibilities</w:t>
            </w:r>
          </w:p>
        </w:tc>
        <w:tc>
          <w:tcPr>
            <w:tcW w:w="0" w:type="auto"/>
            <w:hideMark/>
          </w:tcPr>
          <w:p w14:paraId="219AE053"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rPr>
                <w:b/>
                <w:bCs/>
              </w:rPr>
              <w:t>Key Standards</w:t>
            </w:r>
          </w:p>
        </w:tc>
      </w:tr>
      <w:tr w:rsidR="00D74DE7" w14:paraId="0D2AB14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10768A" w14:textId="77777777" w:rsidR="00D74DE7" w:rsidRDefault="00D74DE7">
            <w:pPr>
              <w:spacing w:after="160"/>
            </w:pPr>
            <w:r>
              <w:t>React / Angular SPA</w:t>
            </w:r>
          </w:p>
        </w:tc>
        <w:tc>
          <w:tcPr>
            <w:tcW w:w="0" w:type="auto"/>
            <w:hideMark/>
          </w:tcPr>
          <w:p w14:paraId="34A0538A"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Presentation, routing, state management, accessibility, client-side validation</w:t>
            </w:r>
          </w:p>
        </w:tc>
        <w:tc>
          <w:tcPr>
            <w:tcW w:w="0" w:type="auto"/>
            <w:hideMark/>
          </w:tcPr>
          <w:p w14:paraId="05B1B2F2"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TypeScript, shared design system, secure browser storage guidelines</w:t>
            </w:r>
          </w:p>
        </w:tc>
      </w:tr>
      <w:tr w:rsidR="00D74DE7" w14:paraId="42C3A7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FAF95" w14:textId="77777777" w:rsidR="00D74DE7" w:rsidRDefault="00D74DE7">
            <w:pPr>
              <w:spacing w:after="160"/>
            </w:pPr>
            <w:r>
              <w:t>Edge and API Gateway</w:t>
            </w:r>
          </w:p>
        </w:tc>
        <w:tc>
          <w:tcPr>
            <w:tcW w:w="0" w:type="auto"/>
            <w:hideMark/>
          </w:tcPr>
          <w:p w14:paraId="555FC936"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TLS termination, WAF, routing, throttling, coarse-grained authorization</w:t>
            </w:r>
          </w:p>
        </w:tc>
        <w:tc>
          <w:tcPr>
            <w:tcW w:w="0" w:type="auto"/>
            <w:hideMark/>
          </w:tcPr>
          <w:p w14:paraId="56B6ED8A"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OAuth 2.0/OIDC, rate limits, correlation IDs</w:t>
            </w:r>
          </w:p>
        </w:tc>
      </w:tr>
      <w:tr w:rsidR="00D74DE7" w14:paraId="12B8F17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0036BF" w14:textId="77777777" w:rsidR="00D74DE7" w:rsidRDefault="00D74DE7">
            <w:pPr>
              <w:spacing w:after="160"/>
            </w:pPr>
            <w:r>
              <w:lastRenderedPageBreak/>
              <w:t>Channel BFF</w:t>
            </w:r>
          </w:p>
        </w:tc>
        <w:tc>
          <w:tcPr>
            <w:tcW w:w="0" w:type="auto"/>
            <w:hideMark/>
          </w:tcPr>
          <w:p w14:paraId="0E412BC2"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 xml:space="preserve">API aggregation, response shaping, session/token mediation, </w:t>
            </w:r>
            <w:proofErr w:type="gramStart"/>
            <w:r>
              <w:t>caching</w:t>
            </w:r>
            <w:proofErr w:type="gramEnd"/>
            <w:r>
              <w:t>, orchestration</w:t>
            </w:r>
          </w:p>
        </w:tc>
        <w:tc>
          <w:tcPr>
            <w:tcW w:w="0" w:type="auto"/>
            <w:hideMark/>
          </w:tcPr>
          <w:p w14:paraId="75387A4E"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 xml:space="preserve">REST/JSON by default; GraphQL only where justified; </w:t>
            </w:r>
            <w:proofErr w:type="spellStart"/>
            <w:r>
              <w:t>OpenAPI</w:t>
            </w:r>
            <w:proofErr w:type="spellEnd"/>
            <w:r>
              <w:t xml:space="preserve"> contracts</w:t>
            </w:r>
          </w:p>
        </w:tc>
      </w:tr>
      <w:tr w:rsidR="00D74DE7" w14:paraId="7BB167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3D75D" w14:textId="77777777" w:rsidR="00D74DE7" w:rsidRDefault="00D74DE7">
            <w:pPr>
              <w:spacing w:after="160"/>
            </w:pPr>
            <w:r>
              <w:t>Domain Services</w:t>
            </w:r>
          </w:p>
        </w:tc>
        <w:tc>
          <w:tcPr>
            <w:tcW w:w="0" w:type="auto"/>
            <w:hideMark/>
          </w:tcPr>
          <w:p w14:paraId="0039FE07"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Business capabilities and systems of record</w:t>
            </w:r>
          </w:p>
        </w:tc>
        <w:tc>
          <w:tcPr>
            <w:tcW w:w="0" w:type="auto"/>
            <w:hideMark/>
          </w:tcPr>
          <w:p w14:paraId="4BD313F4"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Domain ownership, stable APIs, event-driven integration where appropriate</w:t>
            </w:r>
          </w:p>
        </w:tc>
      </w:tr>
      <w:tr w:rsidR="00D74DE7" w14:paraId="6659610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D9F5D9" w14:textId="77777777" w:rsidR="00D74DE7" w:rsidRDefault="00D74DE7">
            <w:pPr>
              <w:spacing w:after="160"/>
            </w:pPr>
            <w:r>
              <w:t>Platform Services</w:t>
            </w:r>
          </w:p>
        </w:tc>
        <w:tc>
          <w:tcPr>
            <w:tcW w:w="0" w:type="auto"/>
            <w:hideMark/>
          </w:tcPr>
          <w:p w14:paraId="47B96EA8"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Identity, secrets, configuration, telemetry, service discovery, policy enforcement</w:t>
            </w:r>
          </w:p>
        </w:tc>
        <w:tc>
          <w:tcPr>
            <w:tcW w:w="0" w:type="auto"/>
            <w:hideMark/>
          </w:tcPr>
          <w:p w14:paraId="2FD7014B"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Centralized controls with team-level self-service</w:t>
            </w:r>
          </w:p>
        </w:tc>
      </w:tr>
    </w:tbl>
    <w:p w14:paraId="1ACEDFA6" w14:textId="77777777" w:rsidR="00D74DE7" w:rsidRDefault="00D74DE7"/>
    <w:p w14:paraId="534829E8" w14:textId="77777777" w:rsidR="00D74DE7" w:rsidRDefault="00D74DE7">
      <w:r>
        <w:rPr>
          <w:b/>
          <w:bCs/>
        </w:rPr>
        <w:t>Typical request flow:</w:t>
      </w:r>
      <w:r>
        <w:t xml:space="preserve"> The SPA authenticates through the enterprise identity provider using Authorization Code with PKCE. Requests pass through the edge gateway to </w:t>
      </w:r>
      <w:proofErr w:type="gramStart"/>
      <w:r>
        <w:t>the channel</w:t>
      </w:r>
      <w:proofErr w:type="gramEnd"/>
      <w:r>
        <w:t xml:space="preserve"> BFF. The BFF validates identity and authorization context, calls only the required domain services, composes a client-optimized response, records end-to-end telemetry, and returns a versioned contract to the SPA.</w:t>
      </w:r>
    </w:p>
    <w:p w14:paraId="4FF288AF" w14:textId="77777777" w:rsidR="00D74DE7" w:rsidRDefault="00D74DE7">
      <w:pPr>
        <w:pStyle w:val="Heading1"/>
        <w:rPr>
          <w:rFonts w:cstheme="minorBidi"/>
        </w:rPr>
      </w:pPr>
      <w:r>
        <w:rPr>
          <w:rFonts w:cstheme="minorBidi"/>
        </w:rPr>
        <w:t>3. Accelerator Capabilities</w:t>
      </w:r>
    </w:p>
    <w:p w14:paraId="7BF288C7" w14:textId="77777777" w:rsidR="00D74DE7" w:rsidRDefault="00D74DE7">
      <w:pPr>
        <w:pStyle w:val="Heading2"/>
        <w:divId w:val="1028217639"/>
        <w:rPr>
          <w:rFonts w:asciiTheme="minorHAnsi" w:hAnsiTheme="minorHAnsi" w:cstheme="minorBidi"/>
        </w:rPr>
      </w:pPr>
      <w:r>
        <w:rPr>
          <w:rFonts w:asciiTheme="minorHAnsi" w:hAnsiTheme="minorHAnsi" w:cstheme="minorBidi"/>
        </w:rPr>
        <w:t>3.1 Starter Implementation</w:t>
      </w:r>
    </w:p>
    <w:p w14:paraId="22763B06" w14:textId="77777777" w:rsidR="00D74DE7" w:rsidRDefault="00D74DE7" w:rsidP="00D74DE7">
      <w:pPr>
        <w:pStyle w:val="ListParagraph"/>
        <w:numPr>
          <w:ilvl w:val="0"/>
          <w:numId w:val="2"/>
        </w:numPr>
        <w:divId w:val="1028217639"/>
      </w:pPr>
      <w:r>
        <w:t>Opinionated service skeleton with modular routing, dependency injection, configuration, health checks, and graceful shutdown.</w:t>
      </w:r>
    </w:p>
    <w:p w14:paraId="2CC30B0E" w14:textId="77777777" w:rsidR="00D74DE7" w:rsidRDefault="00D74DE7" w:rsidP="00D74DE7">
      <w:pPr>
        <w:pStyle w:val="ListParagraph"/>
        <w:numPr>
          <w:ilvl w:val="0"/>
          <w:numId w:val="2"/>
        </w:numPr>
        <w:divId w:val="1028217639"/>
      </w:pPr>
      <w:r>
        <w:t>Reference React and Angular clients demonstrating authentication, error handling, API access, and correlation.</w:t>
      </w:r>
    </w:p>
    <w:p w14:paraId="518BE290" w14:textId="77777777" w:rsidR="00D74DE7" w:rsidRDefault="00D74DE7" w:rsidP="00D74DE7">
      <w:pPr>
        <w:pStyle w:val="ListParagraph"/>
        <w:numPr>
          <w:ilvl w:val="0"/>
          <w:numId w:val="2"/>
        </w:numPr>
        <w:divId w:val="1028217639"/>
      </w:pPr>
      <w:r>
        <w:t>Contract-first API samples, generated client types, validation, and backward-compatible versioning.</w:t>
      </w:r>
    </w:p>
    <w:p w14:paraId="7E7F9D47" w14:textId="77777777" w:rsidR="00D74DE7" w:rsidRDefault="00D74DE7" w:rsidP="00D74DE7">
      <w:pPr>
        <w:pStyle w:val="ListParagraph"/>
        <w:numPr>
          <w:ilvl w:val="0"/>
          <w:numId w:val="2"/>
        </w:numPr>
        <w:divId w:val="1028217639"/>
      </w:pPr>
      <w:r>
        <w:t>Container image, local development profile, infrastructure templates, and deployment manifests.</w:t>
      </w:r>
    </w:p>
    <w:p w14:paraId="00C1AD60" w14:textId="77777777" w:rsidR="00D74DE7" w:rsidRDefault="00D74DE7">
      <w:pPr>
        <w:pStyle w:val="Heading2"/>
        <w:divId w:val="1028217639"/>
        <w:rPr>
          <w:rFonts w:asciiTheme="minorHAnsi" w:hAnsiTheme="minorHAnsi" w:cstheme="minorBidi"/>
        </w:rPr>
      </w:pPr>
      <w:r>
        <w:rPr>
          <w:rFonts w:asciiTheme="minorHAnsi" w:hAnsiTheme="minorHAnsi" w:cstheme="minorBidi"/>
        </w:rPr>
        <w:t>3.2 Platform Building Blocks</w:t>
      </w:r>
    </w:p>
    <w:p w14:paraId="2124E3AA" w14:textId="77777777" w:rsidR="00D74DE7" w:rsidRDefault="00D74DE7" w:rsidP="00D74DE7">
      <w:pPr>
        <w:pStyle w:val="ListParagraph"/>
        <w:numPr>
          <w:ilvl w:val="0"/>
          <w:numId w:val="3"/>
        </w:numPr>
        <w:divId w:val="1028217639"/>
      </w:pPr>
      <w:r>
        <w:t xml:space="preserve">Authentication and </w:t>
      </w:r>
      <w:proofErr w:type="gramStart"/>
      <w:r>
        <w:t>authorization</w:t>
      </w:r>
      <w:proofErr w:type="gramEnd"/>
      <w:r>
        <w:t xml:space="preserve"> middleware, token exchange or on-behalf-of flow where supported, and least-privilege scopes.</w:t>
      </w:r>
    </w:p>
    <w:p w14:paraId="1F3EB58C" w14:textId="77777777" w:rsidR="00D74DE7" w:rsidRDefault="00D74DE7" w:rsidP="00D74DE7">
      <w:pPr>
        <w:pStyle w:val="ListParagraph"/>
        <w:numPr>
          <w:ilvl w:val="0"/>
          <w:numId w:val="3"/>
        </w:numPr>
        <w:divId w:val="1028217639"/>
      </w:pPr>
      <w:r>
        <w:t xml:space="preserve">Standard timeout, retry, circuit-breaker, bulkhead, and </w:t>
      </w:r>
      <w:proofErr w:type="gramStart"/>
      <w:r>
        <w:t>caching</w:t>
      </w:r>
      <w:proofErr w:type="gramEnd"/>
      <w:r>
        <w:t xml:space="preserve"> policies.</w:t>
      </w:r>
    </w:p>
    <w:p w14:paraId="43C77119" w14:textId="77777777" w:rsidR="00D74DE7" w:rsidRDefault="00D74DE7" w:rsidP="00D74DE7">
      <w:pPr>
        <w:pStyle w:val="ListParagraph"/>
        <w:numPr>
          <w:ilvl w:val="0"/>
          <w:numId w:val="3"/>
        </w:numPr>
        <w:divId w:val="1028217639"/>
      </w:pPr>
      <w:r>
        <w:t>Structured logging, distributed tracing, metrics, dashboards, and alerting hooks.</w:t>
      </w:r>
    </w:p>
    <w:p w14:paraId="554A94E0" w14:textId="77777777" w:rsidR="00D74DE7" w:rsidRDefault="00D74DE7" w:rsidP="00D74DE7">
      <w:pPr>
        <w:pStyle w:val="ListParagraph"/>
        <w:numPr>
          <w:ilvl w:val="0"/>
          <w:numId w:val="3"/>
        </w:numPr>
        <w:divId w:val="1028217639"/>
      </w:pPr>
      <w:r>
        <w:t>Secrets integration, feature flags, centralized configuration, and environment promotion controls.</w:t>
      </w:r>
    </w:p>
    <w:p w14:paraId="293E2DCB" w14:textId="77777777" w:rsidR="00D74DE7" w:rsidRDefault="00D74DE7">
      <w:pPr>
        <w:pStyle w:val="Heading2"/>
        <w:divId w:val="1028217639"/>
        <w:rPr>
          <w:rFonts w:asciiTheme="minorHAnsi" w:hAnsiTheme="minorHAnsi" w:cstheme="minorBidi"/>
        </w:rPr>
      </w:pPr>
      <w:r>
        <w:rPr>
          <w:rFonts w:asciiTheme="minorHAnsi" w:hAnsiTheme="minorHAnsi" w:cstheme="minorBidi"/>
        </w:rPr>
        <w:lastRenderedPageBreak/>
        <w:t>3.3 Developer Experience</w:t>
      </w:r>
    </w:p>
    <w:p w14:paraId="516F851C" w14:textId="77777777" w:rsidR="00D74DE7" w:rsidRDefault="00D74DE7" w:rsidP="00D74DE7">
      <w:pPr>
        <w:pStyle w:val="ListParagraph"/>
        <w:numPr>
          <w:ilvl w:val="0"/>
          <w:numId w:val="4"/>
        </w:numPr>
        <w:divId w:val="1028217639"/>
      </w:pPr>
      <w:r>
        <w:t>CLI or repository template to create a new BFF with approved defaults.</w:t>
      </w:r>
    </w:p>
    <w:p w14:paraId="3E525E23" w14:textId="77777777" w:rsidR="00D74DE7" w:rsidRDefault="00D74DE7" w:rsidP="00D74DE7">
      <w:pPr>
        <w:pStyle w:val="ListParagraph"/>
        <w:numPr>
          <w:ilvl w:val="0"/>
          <w:numId w:val="4"/>
        </w:numPr>
        <w:divId w:val="1028217639"/>
      </w:pPr>
      <w:r>
        <w:t>Local mock services, contract-test harness, API documentation, and sample test data.</w:t>
      </w:r>
    </w:p>
    <w:p w14:paraId="78F22BD2" w14:textId="77777777" w:rsidR="00D74DE7" w:rsidRDefault="00D74DE7" w:rsidP="00D74DE7">
      <w:pPr>
        <w:pStyle w:val="ListParagraph"/>
        <w:numPr>
          <w:ilvl w:val="0"/>
          <w:numId w:val="4"/>
        </w:numPr>
        <w:divId w:val="1028217639"/>
      </w:pPr>
      <w:r>
        <w:t>Automated linting, unit tests, integration tests, software composition analysis, and security scanning.</w:t>
      </w:r>
    </w:p>
    <w:p w14:paraId="7D87FF96" w14:textId="77777777" w:rsidR="00D74DE7" w:rsidRDefault="00D74DE7" w:rsidP="00D74DE7">
      <w:pPr>
        <w:pStyle w:val="ListParagraph"/>
        <w:numPr>
          <w:ilvl w:val="0"/>
          <w:numId w:val="4"/>
        </w:numPr>
        <w:divId w:val="1028217639"/>
      </w:pPr>
      <w:r>
        <w:t>Golden-path documentation with exception and escalation procedures.</w:t>
      </w:r>
    </w:p>
    <w:p w14:paraId="4B29959F" w14:textId="77777777" w:rsidR="003B5B02" w:rsidRDefault="003B5B02">
      <w:pPr>
        <w:pStyle w:val="Heading2"/>
        <w:divId w:val="1771194571"/>
        <w:rPr>
          <w:rFonts w:cstheme="minorBidi"/>
        </w:rPr>
      </w:pPr>
      <w:r>
        <w:rPr>
          <w:rFonts w:cstheme="minorBidi"/>
        </w:rPr>
        <w:t>3.4 Component Inventory</w:t>
      </w:r>
    </w:p>
    <w:p w14:paraId="155DD56C" w14:textId="77777777" w:rsidR="003B5B02" w:rsidRDefault="003B5B02">
      <w:pPr>
        <w:pStyle w:val="Heading3"/>
        <w:divId w:val="1771194571"/>
        <w:rPr>
          <w:rFonts w:cstheme="minorBidi"/>
        </w:rPr>
      </w:pPr>
      <w:r>
        <w:rPr>
          <w:rFonts w:cstheme="minorBidi"/>
        </w:rPr>
        <w:t>Front-End Components</w:t>
      </w:r>
    </w:p>
    <w:tbl>
      <w:tblPr>
        <w:tblStyle w:val="GridTable4-Accent1"/>
        <w:tblW w:w="5000" w:type="pct"/>
        <w:tblLook w:val="04A0" w:firstRow="1" w:lastRow="0" w:firstColumn="1" w:lastColumn="0" w:noHBand="0" w:noVBand="1"/>
      </w:tblPr>
      <w:tblGrid>
        <w:gridCol w:w="1695"/>
        <w:gridCol w:w="2069"/>
        <w:gridCol w:w="1827"/>
        <w:gridCol w:w="2051"/>
        <w:gridCol w:w="1708"/>
      </w:tblGrid>
      <w:tr w:rsidR="008A7676" w14:paraId="7AB34C5C" w14:textId="77777777">
        <w:trPr>
          <w:cnfStyle w:val="100000000000" w:firstRow="1" w:lastRow="0" w:firstColumn="0" w:lastColumn="0" w:oddVBand="0" w:evenVBand="0" w:oddHBand="0" w:evenHBand="0" w:firstRowFirstColumn="0" w:firstRowLastColumn="0" w:lastRowFirstColumn="0" w:lastRowLastColumn="0"/>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0BEC0F5F" w14:textId="77777777" w:rsidR="008A7676" w:rsidRDefault="008A7676">
            <w:pPr>
              <w:spacing w:after="160"/>
            </w:pPr>
            <w:r>
              <w:t>Component</w:t>
            </w:r>
          </w:p>
        </w:tc>
        <w:tc>
          <w:tcPr>
            <w:tcW w:w="0" w:type="auto"/>
            <w:hideMark/>
          </w:tcPr>
          <w:p w14:paraId="7A166515" w14:textId="77777777" w:rsidR="008A7676" w:rsidRDefault="008A7676">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4830D1F6" w14:textId="77777777" w:rsidR="008A7676" w:rsidRDefault="008A7676">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13F3A39C" w14:textId="77777777" w:rsidR="008A7676" w:rsidRDefault="008A7676">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04D857F7" w14:textId="77777777" w:rsidR="008A7676" w:rsidRDefault="008A7676">
            <w:pPr>
              <w:spacing w:after="160"/>
              <w:cnfStyle w:val="100000000000" w:firstRow="1" w:lastRow="0" w:firstColumn="0" w:lastColumn="0" w:oddVBand="0" w:evenVBand="0" w:oddHBand="0" w:evenHBand="0" w:firstRowFirstColumn="0" w:firstRowLastColumn="0" w:lastRowFirstColumn="0" w:lastRowLastColumn="0"/>
            </w:pPr>
            <w:r>
              <w:t>Ownership</w:t>
            </w:r>
          </w:p>
        </w:tc>
      </w:tr>
      <w:tr w:rsidR="008A7676" w14:paraId="4B579360" w14:textId="77777777">
        <w:trPr>
          <w:cnfStyle w:val="000000100000" w:firstRow="0" w:lastRow="0" w:firstColumn="0" w:lastColumn="0" w:oddVBand="0" w:evenVBand="0" w:oddHBand="1" w:evenHBand="0" w:firstRowFirstColumn="0" w:firstRowLastColumn="0" w:lastRowFirstColumn="0" w:lastRowLastColumn="0"/>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4B855703" w14:textId="77777777" w:rsidR="008A7676" w:rsidRDefault="008A7676">
            <w:pPr>
              <w:spacing w:after="160"/>
            </w:pPr>
            <w:r>
              <w:t>React reference SPA</w:t>
            </w:r>
          </w:p>
        </w:tc>
        <w:tc>
          <w:tcPr>
            <w:tcW w:w="0" w:type="auto"/>
            <w:hideMark/>
          </w:tcPr>
          <w:p w14:paraId="5567F604"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React user experience, routing, state, validation, accessibility, authentication, fault handling, and browser telemetry.</w:t>
            </w:r>
          </w:p>
        </w:tc>
        <w:tc>
          <w:tcPr>
            <w:tcW w:w="0" w:type="auto"/>
            <w:hideMark/>
          </w:tcPr>
          <w:p w14:paraId="1055CED3"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HTTPS/JSON or GraphQL to BFF; OIDC with PKCE; design-system, feature-flag, and telemetry SDKs.</w:t>
            </w:r>
          </w:p>
        </w:tc>
        <w:tc>
          <w:tcPr>
            <w:tcW w:w="0" w:type="auto"/>
            <w:hideMark/>
          </w:tcPr>
          <w:p w14:paraId="46EC2030"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 xml:space="preserve">React, TypeScript, React Router, approved state library, OIDC client, </w:t>
            </w:r>
            <w:proofErr w:type="spellStart"/>
            <w:r>
              <w:t>OpenTelemetry</w:t>
            </w:r>
            <w:proofErr w:type="spellEnd"/>
            <w:r>
              <w:t>.</w:t>
            </w:r>
          </w:p>
        </w:tc>
        <w:tc>
          <w:tcPr>
            <w:tcW w:w="0" w:type="auto"/>
            <w:hideMark/>
          </w:tcPr>
          <w:p w14:paraId="6B9B995E"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Digital Product Team; standards shared with Front-End Enablement.</w:t>
            </w:r>
          </w:p>
        </w:tc>
      </w:tr>
      <w:tr w:rsidR="008A7676" w14:paraId="63B2FFCF" w14:textId="77777777">
        <w:trPr>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79BD96D3" w14:textId="77777777" w:rsidR="008A7676" w:rsidRDefault="008A7676">
            <w:pPr>
              <w:spacing w:after="160"/>
            </w:pPr>
            <w:r>
              <w:t>Angular reference SPA</w:t>
            </w:r>
          </w:p>
        </w:tc>
        <w:tc>
          <w:tcPr>
            <w:tcW w:w="0" w:type="auto"/>
            <w:hideMark/>
          </w:tcPr>
          <w:p w14:paraId="79500B65"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t>Angular user experience, routes, guards, interceptors, state, validation, accessibility, authentication, and telemetry.</w:t>
            </w:r>
          </w:p>
        </w:tc>
        <w:tc>
          <w:tcPr>
            <w:tcW w:w="0" w:type="auto"/>
            <w:hideMark/>
          </w:tcPr>
          <w:p w14:paraId="0ED20D84"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t>HTTPS/JSON or GraphQL to BFF; OIDC with PKCE; design-system, feature-flag, and telemetry SDKs.</w:t>
            </w:r>
          </w:p>
        </w:tc>
        <w:tc>
          <w:tcPr>
            <w:tcW w:w="0" w:type="auto"/>
            <w:hideMark/>
          </w:tcPr>
          <w:p w14:paraId="2B5D431E"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t xml:space="preserve">Angular, TypeScript, </w:t>
            </w:r>
            <w:proofErr w:type="spellStart"/>
            <w:r>
              <w:t>RxJS</w:t>
            </w:r>
            <w:proofErr w:type="spellEnd"/>
            <w:r>
              <w:t xml:space="preserve">, Angular Router, OIDC client, </w:t>
            </w:r>
            <w:proofErr w:type="spellStart"/>
            <w:r>
              <w:t>OpenTelemetry</w:t>
            </w:r>
            <w:proofErr w:type="spellEnd"/>
            <w:r>
              <w:t>.</w:t>
            </w:r>
          </w:p>
        </w:tc>
        <w:tc>
          <w:tcPr>
            <w:tcW w:w="0" w:type="auto"/>
            <w:hideMark/>
          </w:tcPr>
          <w:p w14:paraId="33E49849"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t>Digital Product Team; standards shared with Front-End Enablement.</w:t>
            </w:r>
          </w:p>
        </w:tc>
      </w:tr>
      <w:tr w:rsidR="008A7676" w14:paraId="0B465DDA" w14:textId="77777777">
        <w:trPr>
          <w:cnfStyle w:val="000000100000" w:firstRow="0" w:lastRow="0" w:firstColumn="0" w:lastColumn="0" w:oddVBand="0" w:evenVBand="0" w:oddHBand="1" w:evenHBand="0" w:firstRowFirstColumn="0" w:firstRowLastColumn="0" w:lastRowFirstColumn="0" w:lastRowLastColumn="0"/>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650C997D" w14:textId="77777777" w:rsidR="008A7676" w:rsidRDefault="008A7676">
            <w:pPr>
              <w:spacing w:after="160"/>
            </w:pPr>
            <w:r>
              <w:t>Shared design system</w:t>
            </w:r>
          </w:p>
        </w:tc>
        <w:tc>
          <w:tcPr>
            <w:tcW w:w="0" w:type="auto"/>
            <w:hideMark/>
          </w:tcPr>
          <w:p w14:paraId="2F6942D4"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Reusable, accessible, branded, responsive UI components and patterns.</w:t>
            </w:r>
          </w:p>
        </w:tc>
        <w:tc>
          <w:tcPr>
            <w:tcW w:w="0" w:type="auto"/>
            <w:hideMark/>
          </w:tcPr>
          <w:p w14:paraId="74358080"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Versioned packages consumed by SPAs; design tokens and theme assets.</w:t>
            </w:r>
          </w:p>
        </w:tc>
        <w:tc>
          <w:tcPr>
            <w:tcW w:w="0" w:type="auto"/>
            <w:hideMark/>
          </w:tcPr>
          <w:p w14:paraId="438FA543"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 xml:space="preserve">Storybook, </w:t>
            </w:r>
            <w:proofErr w:type="spellStart"/>
            <w:r>
              <w:t>npm</w:t>
            </w:r>
            <w:proofErr w:type="spellEnd"/>
            <w:r>
              <w:t xml:space="preserve"> registry, Web Components or framework-specific libraries, accessibility tooling.</w:t>
            </w:r>
          </w:p>
        </w:tc>
        <w:tc>
          <w:tcPr>
            <w:tcW w:w="0" w:type="auto"/>
            <w:hideMark/>
          </w:tcPr>
          <w:p w14:paraId="78C3D16E"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UX / Design System Team.</w:t>
            </w:r>
          </w:p>
        </w:tc>
      </w:tr>
      <w:tr w:rsidR="008A7676" w14:paraId="7CBA1605" w14:textId="77777777">
        <w:trPr>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258B3576" w14:textId="77777777" w:rsidR="008A7676" w:rsidRDefault="008A7676">
            <w:pPr>
              <w:spacing w:after="160"/>
            </w:pPr>
            <w:r>
              <w:t>Generated API client</w:t>
            </w:r>
          </w:p>
        </w:tc>
        <w:tc>
          <w:tcPr>
            <w:tcW w:w="0" w:type="auto"/>
            <w:hideMark/>
          </w:tcPr>
          <w:p w14:paraId="688EAB5C"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t xml:space="preserve">Type-safe models, request methods, </w:t>
            </w:r>
            <w:r>
              <w:lastRenderedPageBreak/>
              <w:t>serialization, and consistent error handling.</w:t>
            </w:r>
          </w:p>
        </w:tc>
        <w:tc>
          <w:tcPr>
            <w:tcW w:w="0" w:type="auto"/>
            <w:hideMark/>
          </w:tcPr>
          <w:p w14:paraId="4450CACE"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Generated from </w:t>
            </w:r>
            <w:proofErr w:type="spellStart"/>
            <w:r>
              <w:t>OpenAPI</w:t>
            </w:r>
            <w:proofErr w:type="spellEnd"/>
            <w:r>
              <w:t xml:space="preserve"> or GraphQL </w:t>
            </w:r>
            <w:r>
              <w:lastRenderedPageBreak/>
              <w:t>schemas; invoked by SPA services; HTTPS to BFF.</w:t>
            </w:r>
          </w:p>
        </w:tc>
        <w:tc>
          <w:tcPr>
            <w:tcW w:w="0" w:type="auto"/>
            <w:hideMark/>
          </w:tcPr>
          <w:p w14:paraId="6A810744"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proofErr w:type="spellStart"/>
            <w:r>
              <w:lastRenderedPageBreak/>
              <w:t>OpenAPI</w:t>
            </w:r>
            <w:proofErr w:type="spellEnd"/>
            <w:r>
              <w:t xml:space="preserve"> Generator, </w:t>
            </w:r>
            <w:proofErr w:type="spellStart"/>
            <w:r>
              <w:t>NSwag</w:t>
            </w:r>
            <w:proofErr w:type="spellEnd"/>
            <w:r>
              <w:t xml:space="preserve">, GraphQL </w:t>
            </w:r>
            <w:r>
              <w:lastRenderedPageBreak/>
              <w:t>Code Generator, TypeScript.</w:t>
            </w:r>
          </w:p>
        </w:tc>
        <w:tc>
          <w:tcPr>
            <w:tcW w:w="0" w:type="auto"/>
            <w:hideMark/>
          </w:tcPr>
          <w:p w14:paraId="7300B203" w14:textId="77777777" w:rsidR="008A7676" w:rsidRDefault="008A7676">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BFF Product Team owns contracts; </w:t>
            </w:r>
            <w:r>
              <w:lastRenderedPageBreak/>
              <w:t>SPA Team consumes generated clients.</w:t>
            </w:r>
          </w:p>
        </w:tc>
      </w:tr>
      <w:tr w:rsidR="008A7676" w14:paraId="025742A5" w14:textId="77777777">
        <w:trPr>
          <w:cnfStyle w:val="000000100000" w:firstRow="0" w:lastRow="0" w:firstColumn="0" w:lastColumn="0" w:oddVBand="0" w:evenVBand="0" w:oddHBand="1" w:evenHBand="0" w:firstRowFirstColumn="0" w:firstRowLastColumn="0" w:lastRowFirstColumn="0" w:lastRowLastColumn="0"/>
          <w:divId w:val="1613978171"/>
        </w:trPr>
        <w:tc>
          <w:tcPr>
            <w:cnfStyle w:val="001000000000" w:firstRow="0" w:lastRow="0" w:firstColumn="1" w:lastColumn="0" w:oddVBand="0" w:evenVBand="0" w:oddHBand="0" w:evenHBand="0" w:firstRowFirstColumn="0" w:firstRowLastColumn="0" w:lastRowFirstColumn="0" w:lastRowLastColumn="0"/>
            <w:tcW w:w="0" w:type="auto"/>
            <w:hideMark/>
          </w:tcPr>
          <w:p w14:paraId="09EBC49E" w14:textId="77777777" w:rsidR="008A7676" w:rsidRDefault="008A7676">
            <w:pPr>
              <w:spacing w:after="160"/>
            </w:pPr>
            <w:r>
              <w:lastRenderedPageBreak/>
              <w:t>Client configuration</w:t>
            </w:r>
          </w:p>
        </w:tc>
        <w:tc>
          <w:tcPr>
            <w:tcW w:w="0" w:type="auto"/>
            <w:hideMark/>
          </w:tcPr>
          <w:p w14:paraId="34E28C2F"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proofErr w:type="spellStart"/>
            <w:r>
              <w:t>Nonsecret</w:t>
            </w:r>
            <w:proofErr w:type="spellEnd"/>
            <w:r>
              <w:t xml:space="preserve"> runtime settings, endpoints, feature switches, and telemetry identifiers.</w:t>
            </w:r>
          </w:p>
        </w:tc>
        <w:tc>
          <w:tcPr>
            <w:tcW w:w="0" w:type="auto"/>
            <w:hideMark/>
          </w:tcPr>
          <w:p w14:paraId="7228B60C"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Startup configuration endpoint or deployment-injected file; BFF, identity, flags, and telemetry endpoints.</w:t>
            </w:r>
          </w:p>
        </w:tc>
        <w:tc>
          <w:tcPr>
            <w:tcW w:w="0" w:type="auto"/>
            <w:hideMark/>
          </w:tcPr>
          <w:p w14:paraId="1EDCD56F"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JSON configuration, environment injection, feature-management SDK.</w:t>
            </w:r>
          </w:p>
        </w:tc>
        <w:tc>
          <w:tcPr>
            <w:tcW w:w="0" w:type="auto"/>
            <w:hideMark/>
          </w:tcPr>
          <w:p w14:paraId="18F4CC88" w14:textId="77777777" w:rsidR="008A7676" w:rsidRDefault="008A7676">
            <w:pPr>
              <w:spacing w:after="160"/>
              <w:cnfStyle w:val="000000100000" w:firstRow="0" w:lastRow="0" w:firstColumn="0" w:lastColumn="0" w:oddVBand="0" w:evenVBand="0" w:oddHBand="1" w:evenHBand="0" w:firstRowFirstColumn="0" w:firstRowLastColumn="0" w:lastRowFirstColumn="0" w:lastRowLastColumn="0"/>
            </w:pPr>
            <w:r>
              <w:t>Digital Product Team; deployment controls by Platform Engineering.</w:t>
            </w:r>
          </w:p>
        </w:tc>
      </w:tr>
    </w:tbl>
    <w:p w14:paraId="68A4611F" w14:textId="77777777" w:rsidR="008A7676" w:rsidRDefault="008A7676">
      <w:pPr>
        <w:divId w:val="1613978171"/>
        <w:rPr>
          <w:rFonts w:ascii="Aptos" w:hAnsi="Aptos" w:cs="Times New Roman"/>
        </w:rPr>
      </w:pPr>
    </w:p>
    <w:p w14:paraId="483BA357" w14:textId="77777777" w:rsidR="003B5B02" w:rsidRDefault="003B5B02">
      <w:pPr>
        <w:pStyle w:val="Heading3"/>
        <w:divId w:val="1771194571"/>
        <w:rPr>
          <w:rFonts w:cstheme="minorBidi"/>
        </w:rPr>
      </w:pPr>
      <w:r>
        <w:rPr>
          <w:rFonts w:cstheme="minorBidi"/>
        </w:rPr>
        <w:t>Edge and Access Components</w:t>
      </w:r>
    </w:p>
    <w:tbl>
      <w:tblPr>
        <w:tblStyle w:val="GridTable4-Accent1"/>
        <w:tblW w:w="5000" w:type="pct"/>
        <w:tblLook w:val="04A0" w:firstRow="1" w:lastRow="0" w:firstColumn="1" w:lastColumn="0" w:noHBand="0" w:noVBand="1"/>
      </w:tblPr>
      <w:tblGrid>
        <w:gridCol w:w="1553"/>
        <w:gridCol w:w="1971"/>
        <w:gridCol w:w="2373"/>
        <w:gridCol w:w="1707"/>
        <w:gridCol w:w="1746"/>
      </w:tblGrid>
      <w:tr w:rsidR="00582157" w14:paraId="436926D3" w14:textId="77777777">
        <w:trPr>
          <w:cnfStyle w:val="100000000000" w:firstRow="1" w:lastRow="0" w:firstColumn="0" w:lastColumn="0" w:oddVBand="0" w:evenVBand="0" w:oddHBand="0" w:evenHBand="0" w:firstRowFirstColumn="0" w:firstRowLastColumn="0" w:lastRowFirstColumn="0" w:lastRowLastColumn="0"/>
          <w:divId w:val="529883007"/>
        </w:trPr>
        <w:tc>
          <w:tcPr>
            <w:cnfStyle w:val="001000000000" w:firstRow="0" w:lastRow="0" w:firstColumn="1" w:lastColumn="0" w:oddVBand="0" w:evenVBand="0" w:oddHBand="0" w:evenHBand="0" w:firstRowFirstColumn="0" w:firstRowLastColumn="0" w:lastRowFirstColumn="0" w:lastRowLastColumn="0"/>
            <w:tcW w:w="0" w:type="auto"/>
            <w:hideMark/>
          </w:tcPr>
          <w:p w14:paraId="3C8790DA" w14:textId="77777777" w:rsidR="00582157" w:rsidRDefault="00582157">
            <w:pPr>
              <w:spacing w:after="160"/>
            </w:pPr>
            <w:r>
              <w:t>Component</w:t>
            </w:r>
          </w:p>
        </w:tc>
        <w:tc>
          <w:tcPr>
            <w:tcW w:w="0" w:type="auto"/>
            <w:hideMark/>
          </w:tcPr>
          <w:p w14:paraId="37CCCCDE" w14:textId="77777777" w:rsidR="00582157" w:rsidRDefault="00582157">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46DC3A0A" w14:textId="77777777" w:rsidR="00582157" w:rsidRDefault="00582157">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09AB5FDD" w14:textId="77777777" w:rsidR="00582157" w:rsidRDefault="00582157">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0E8946AD" w14:textId="77777777" w:rsidR="00582157" w:rsidRDefault="00582157">
            <w:pPr>
              <w:spacing w:after="160"/>
              <w:cnfStyle w:val="100000000000" w:firstRow="1" w:lastRow="0" w:firstColumn="0" w:lastColumn="0" w:oddVBand="0" w:evenVBand="0" w:oddHBand="0" w:evenHBand="0" w:firstRowFirstColumn="0" w:firstRowLastColumn="0" w:lastRowFirstColumn="0" w:lastRowLastColumn="0"/>
            </w:pPr>
            <w:r>
              <w:t>Ownership</w:t>
            </w:r>
          </w:p>
        </w:tc>
      </w:tr>
      <w:tr w:rsidR="00582157" w14:paraId="579FBAC0" w14:textId="77777777">
        <w:trPr>
          <w:cnfStyle w:val="000000100000" w:firstRow="0" w:lastRow="0" w:firstColumn="0" w:lastColumn="0" w:oddVBand="0" w:evenVBand="0" w:oddHBand="1" w:evenHBand="0" w:firstRowFirstColumn="0" w:firstRowLastColumn="0" w:lastRowFirstColumn="0" w:lastRowLastColumn="0"/>
          <w:divId w:val="529883007"/>
        </w:trPr>
        <w:tc>
          <w:tcPr>
            <w:cnfStyle w:val="001000000000" w:firstRow="0" w:lastRow="0" w:firstColumn="1" w:lastColumn="0" w:oddVBand="0" w:evenVBand="0" w:oddHBand="0" w:evenHBand="0" w:firstRowFirstColumn="0" w:firstRowLastColumn="0" w:lastRowFirstColumn="0" w:lastRowLastColumn="0"/>
            <w:tcW w:w="0" w:type="auto"/>
            <w:hideMark/>
          </w:tcPr>
          <w:p w14:paraId="34034D89" w14:textId="77777777" w:rsidR="00582157" w:rsidRDefault="00582157">
            <w:pPr>
              <w:spacing w:after="160"/>
            </w:pPr>
            <w:r>
              <w:t>Content delivery network</w:t>
            </w:r>
          </w:p>
        </w:tc>
        <w:tc>
          <w:tcPr>
            <w:tcW w:w="0" w:type="auto"/>
            <w:hideMark/>
          </w:tcPr>
          <w:p w14:paraId="7DC25549"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Deliver SPA assets near users, compress content, enforce cache policy, and reduce origin load.</w:t>
            </w:r>
          </w:p>
        </w:tc>
        <w:tc>
          <w:tcPr>
            <w:tcW w:w="0" w:type="auto"/>
            <w:hideMark/>
          </w:tcPr>
          <w:p w14:paraId="234ECD87"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HTTPS from browser; origin fetch; cache-purge API from delivery pipeline.</w:t>
            </w:r>
          </w:p>
        </w:tc>
        <w:tc>
          <w:tcPr>
            <w:tcW w:w="0" w:type="auto"/>
            <w:hideMark/>
          </w:tcPr>
          <w:p w14:paraId="212F7F33" w14:textId="68C5AC18" w:rsidR="00582157" w:rsidRDefault="00012DDD" w:rsidP="00012DDD">
            <w:pPr>
              <w:cnfStyle w:val="000000100000" w:firstRow="0" w:lastRow="0" w:firstColumn="0" w:lastColumn="0" w:oddVBand="0" w:evenVBand="0" w:oddHBand="1" w:evenHBand="0" w:firstRowFirstColumn="0" w:firstRowLastColumn="0" w:lastRowFirstColumn="0" w:lastRowLastColumn="0"/>
            </w:pPr>
            <w:r>
              <w:t>Amazon CloudFront with Amazon S3 static website origin and AWS Certificate Manager.</w:t>
            </w:r>
          </w:p>
        </w:tc>
        <w:tc>
          <w:tcPr>
            <w:tcW w:w="0" w:type="auto"/>
            <w:hideMark/>
          </w:tcPr>
          <w:p w14:paraId="362F821F"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Cloud / Edge Platform Team.</w:t>
            </w:r>
          </w:p>
        </w:tc>
      </w:tr>
      <w:tr w:rsidR="00582157" w14:paraId="771BBF2E" w14:textId="77777777">
        <w:trPr>
          <w:divId w:val="529883007"/>
        </w:trPr>
        <w:tc>
          <w:tcPr>
            <w:cnfStyle w:val="001000000000" w:firstRow="0" w:lastRow="0" w:firstColumn="1" w:lastColumn="0" w:oddVBand="0" w:evenVBand="0" w:oddHBand="0" w:evenHBand="0" w:firstRowFirstColumn="0" w:firstRowLastColumn="0" w:lastRowFirstColumn="0" w:lastRowLastColumn="0"/>
            <w:tcW w:w="0" w:type="auto"/>
            <w:hideMark/>
          </w:tcPr>
          <w:p w14:paraId="25CC2946" w14:textId="77777777" w:rsidR="00582157" w:rsidRDefault="00582157">
            <w:pPr>
              <w:spacing w:after="160"/>
            </w:pPr>
            <w:r>
              <w:t>Web application firewall</w:t>
            </w:r>
          </w:p>
        </w:tc>
        <w:tc>
          <w:tcPr>
            <w:tcW w:w="0" w:type="auto"/>
            <w:hideMark/>
          </w:tcPr>
          <w:p w14:paraId="24582DE2"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Block common attacks, bots, malformed traffic, and policy violations.</w:t>
            </w:r>
          </w:p>
        </w:tc>
        <w:tc>
          <w:tcPr>
            <w:tcW w:w="0" w:type="auto"/>
            <w:hideMark/>
          </w:tcPr>
          <w:p w14:paraId="65E50D91"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Inbound HTTP/S inspection; managed rules; security events to SIEM.</w:t>
            </w:r>
          </w:p>
        </w:tc>
        <w:tc>
          <w:tcPr>
            <w:tcW w:w="0" w:type="auto"/>
            <w:hideMark/>
          </w:tcPr>
          <w:p w14:paraId="1F46650B" w14:textId="5B816A0C" w:rsidR="00582157" w:rsidRDefault="007A7E70" w:rsidP="007A7E70">
            <w:pPr>
              <w:cnfStyle w:val="000000000000" w:firstRow="0" w:lastRow="0" w:firstColumn="0" w:lastColumn="0" w:oddVBand="0" w:evenVBand="0" w:oddHBand="0" w:evenHBand="0" w:firstRowFirstColumn="0" w:firstRowLastColumn="0" w:lastRowFirstColumn="0" w:lastRowLastColumn="0"/>
            </w:pPr>
            <w:r>
              <w:t>AWS WAF with AWS Shield Standard or Shield Advanced.</w:t>
            </w:r>
          </w:p>
        </w:tc>
        <w:tc>
          <w:tcPr>
            <w:tcW w:w="0" w:type="auto"/>
            <w:hideMark/>
          </w:tcPr>
          <w:p w14:paraId="6A9F2A04"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Cybersecurity Operations with Edge Platform Team.</w:t>
            </w:r>
          </w:p>
        </w:tc>
      </w:tr>
      <w:tr w:rsidR="00582157" w14:paraId="4C127FA4" w14:textId="77777777">
        <w:trPr>
          <w:cnfStyle w:val="000000100000" w:firstRow="0" w:lastRow="0" w:firstColumn="0" w:lastColumn="0" w:oddVBand="0" w:evenVBand="0" w:oddHBand="1" w:evenHBand="0" w:firstRowFirstColumn="0" w:firstRowLastColumn="0" w:lastRowFirstColumn="0" w:lastRowLastColumn="0"/>
          <w:divId w:val="529883007"/>
        </w:trPr>
        <w:tc>
          <w:tcPr>
            <w:cnfStyle w:val="001000000000" w:firstRow="0" w:lastRow="0" w:firstColumn="1" w:lastColumn="0" w:oddVBand="0" w:evenVBand="0" w:oddHBand="0" w:evenHBand="0" w:firstRowFirstColumn="0" w:firstRowLastColumn="0" w:lastRowFirstColumn="0" w:lastRowLastColumn="0"/>
            <w:tcW w:w="0" w:type="auto"/>
            <w:hideMark/>
          </w:tcPr>
          <w:p w14:paraId="7E823ED8" w14:textId="77777777" w:rsidR="00582157" w:rsidRDefault="00582157">
            <w:pPr>
              <w:spacing w:after="160"/>
            </w:pPr>
            <w:r>
              <w:t>API gateway or ingress</w:t>
            </w:r>
          </w:p>
        </w:tc>
        <w:tc>
          <w:tcPr>
            <w:tcW w:w="0" w:type="auto"/>
            <w:hideMark/>
          </w:tcPr>
          <w:p w14:paraId="65B1DD7A"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TLS termination, routing, quotas, size limits, coarse access rules, and correlation propagation.</w:t>
            </w:r>
          </w:p>
        </w:tc>
        <w:tc>
          <w:tcPr>
            <w:tcW w:w="0" w:type="auto"/>
            <w:hideMark/>
          </w:tcPr>
          <w:p w14:paraId="738A78A5"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HTTPS from SPA/CDN; HTTPS to BFF; OIDC/JWKS; telemetry export.</w:t>
            </w:r>
          </w:p>
        </w:tc>
        <w:tc>
          <w:tcPr>
            <w:tcW w:w="0" w:type="auto"/>
            <w:hideMark/>
          </w:tcPr>
          <w:p w14:paraId="22433E4A" w14:textId="4CFC6688" w:rsidR="00582157" w:rsidRDefault="008954AB" w:rsidP="008954AB">
            <w:pPr>
              <w:cnfStyle w:val="000000100000" w:firstRow="0" w:lastRow="0" w:firstColumn="0" w:lastColumn="0" w:oddVBand="0" w:evenVBand="0" w:oddHBand="1" w:evenHBand="0" w:firstRowFirstColumn="0" w:firstRowLastColumn="0" w:lastRowFirstColumn="0" w:lastRowLastColumn="0"/>
            </w:pPr>
            <w:r>
              <w:t xml:space="preserve">Amazon API Gateway; Application Load Balancer for container ingress; AWS </w:t>
            </w:r>
            <w:proofErr w:type="spellStart"/>
            <w:r>
              <w:t>PrivateLink</w:t>
            </w:r>
            <w:proofErr w:type="spellEnd"/>
            <w:r>
              <w:t xml:space="preserve"> for private service access.</w:t>
            </w:r>
          </w:p>
        </w:tc>
        <w:tc>
          <w:tcPr>
            <w:tcW w:w="0" w:type="auto"/>
            <w:hideMark/>
          </w:tcPr>
          <w:p w14:paraId="08B9698A" w14:textId="77777777" w:rsidR="00582157" w:rsidRDefault="00582157">
            <w:pPr>
              <w:spacing w:after="160"/>
              <w:cnfStyle w:val="000000100000" w:firstRow="0" w:lastRow="0" w:firstColumn="0" w:lastColumn="0" w:oddVBand="0" w:evenVBand="0" w:oddHBand="1" w:evenHBand="0" w:firstRowFirstColumn="0" w:firstRowLastColumn="0" w:lastRowFirstColumn="0" w:lastRowLastColumn="0"/>
            </w:pPr>
            <w:r>
              <w:t>API Platform Team.</w:t>
            </w:r>
          </w:p>
        </w:tc>
      </w:tr>
      <w:tr w:rsidR="00582157" w14:paraId="2F831F1E" w14:textId="77777777">
        <w:trPr>
          <w:divId w:val="529883007"/>
        </w:trPr>
        <w:tc>
          <w:tcPr>
            <w:cnfStyle w:val="001000000000" w:firstRow="0" w:lastRow="0" w:firstColumn="1" w:lastColumn="0" w:oddVBand="0" w:evenVBand="0" w:oddHBand="0" w:evenHBand="0" w:firstRowFirstColumn="0" w:firstRowLastColumn="0" w:lastRowFirstColumn="0" w:lastRowLastColumn="0"/>
            <w:tcW w:w="0" w:type="auto"/>
            <w:hideMark/>
          </w:tcPr>
          <w:p w14:paraId="7CB78C5E" w14:textId="77777777" w:rsidR="00582157" w:rsidRDefault="00582157">
            <w:pPr>
              <w:spacing w:after="160"/>
            </w:pPr>
            <w:r>
              <w:lastRenderedPageBreak/>
              <w:t>Enterprise identity provider</w:t>
            </w:r>
          </w:p>
        </w:tc>
        <w:tc>
          <w:tcPr>
            <w:tcW w:w="0" w:type="auto"/>
            <w:hideMark/>
          </w:tcPr>
          <w:p w14:paraId="2890F187"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Authenticate users and workloads, enforce MFA and conditional access, and issue tokens.</w:t>
            </w:r>
          </w:p>
        </w:tc>
        <w:tc>
          <w:tcPr>
            <w:tcW w:w="0" w:type="auto"/>
            <w:hideMark/>
          </w:tcPr>
          <w:p w14:paraId="5B8E99CA"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OIDC authorization/token endpoints; JWKS; directory lifecycle feeds.</w:t>
            </w:r>
          </w:p>
        </w:tc>
        <w:tc>
          <w:tcPr>
            <w:tcW w:w="0" w:type="auto"/>
            <w:hideMark/>
          </w:tcPr>
          <w:p w14:paraId="08AEBABF" w14:textId="2B7ADEC9" w:rsidR="00582157" w:rsidRDefault="00067DB5" w:rsidP="00067DB5">
            <w:pPr>
              <w:cnfStyle w:val="000000000000" w:firstRow="0" w:lastRow="0" w:firstColumn="0" w:lastColumn="0" w:oddVBand="0" w:evenVBand="0" w:oddHBand="0" w:evenHBand="0" w:firstRowFirstColumn="0" w:firstRowLastColumn="0" w:lastRowFirstColumn="0" w:lastRowLastColumn="0"/>
            </w:pPr>
            <w:r>
              <w:t>Amazon Cognito integrated with AWS IAM Identity Center and the enterprise identity provider through OIDC or SAML.</w:t>
            </w:r>
          </w:p>
        </w:tc>
        <w:tc>
          <w:tcPr>
            <w:tcW w:w="0" w:type="auto"/>
            <w:hideMark/>
          </w:tcPr>
          <w:p w14:paraId="323ED521" w14:textId="77777777" w:rsidR="00582157" w:rsidRDefault="00582157">
            <w:pPr>
              <w:spacing w:after="160"/>
              <w:cnfStyle w:val="000000000000" w:firstRow="0" w:lastRow="0" w:firstColumn="0" w:lastColumn="0" w:oddVBand="0" w:evenVBand="0" w:oddHBand="0" w:evenHBand="0" w:firstRowFirstColumn="0" w:firstRowLastColumn="0" w:lastRowFirstColumn="0" w:lastRowLastColumn="0"/>
            </w:pPr>
            <w:r>
              <w:t>Identity and Access Management Team.</w:t>
            </w:r>
          </w:p>
        </w:tc>
      </w:tr>
    </w:tbl>
    <w:p w14:paraId="544D8A5A" w14:textId="77777777" w:rsidR="00582157" w:rsidRDefault="00582157">
      <w:pPr>
        <w:divId w:val="529883007"/>
        <w:rPr>
          <w:rFonts w:ascii="Aptos" w:hAnsi="Aptos" w:cs="Times New Roman"/>
        </w:rPr>
      </w:pPr>
    </w:p>
    <w:p w14:paraId="354C257B" w14:textId="77777777" w:rsidR="003B5B02" w:rsidRDefault="003B5B02">
      <w:pPr>
        <w:pStyle w:val="Heading3"/>
        <w:divId w:val="1771194571"/>
        <w:rPr>
          <w:rFonts w:cstheme="minorBidi"/>
        </w:rPr>
      </w:pPr>
      <w:r>
        <w:rPr>
          <w:rFonts w:cstheme="minorBidi"/>
        </w:rPr>
        <w:t>BFF Runtime Components</w:t>
      </w:r>
    </w:p>
    <w:tbl>
      <w:tblPr>
        <w:tblStyle w:val="GridTable4-Accent1"/>
        <w:tblW w:w="5000" w:type="pct"/>
        <w:tblLook w:val="04A0" w:firstRow="1" w:lastRow="0" w:firstColumn="1" w:lastColumn="0" w:noHBand="0" w:noVBand="1"/>
      </w:tblPr>
      <w:tblGrid>
        <w:gridCol w:w="1861"/>
        <w:gridCol w:w="1908"/>
        <w:gridCol w:w="2010"/>
        <w:gridCol w:w="1938"/>
        <w:gridCol w:w="1633"/>
      </w:tblGrid>
      <w:tr w:rsidR="00657E44" w14:paraId="6103E92C" w14:textId="77777777">
        <w:trPr>
          <w:cnfStyle w:val="100000000000" w:firstRow="1" w:lastRow="0" w:firstColumn="0" w:lastColumn="0" w:oddVBand="0" w:evenVBand="0" w:oddHBand="0"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3083039A" w14:textId="77777777" w:rsidR="00657E44" w:rsidRDefault="00657E44">
            <w:pPr>
              <w:spacing w:after="160"/>
            </w:pPr>
            <w:r>
              <w:t>Component</w:t>
            </w:r>
          </w:p>
        </w:tc>
        <w:tc>
          <w:tcPr>
            <w:tcW w:w="0" w:type="auto"/>
            <w:hideMark/>
          </w:tcPr>
          <w:p w14:paraId="2D2E0649" w14:textId="77777777" w:rsidR="00657E44" w:rsidRDefault="00657E44">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59B3E21B" w14:textId="77777777" w:rsidR="00657E44" w:rsidRDefault="00657E44">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64F5F980" w14:textId="77777777" w:rsidR="00657E44" w:rsidRDefault="00657E44">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4B719F95" w14:textId="77777777" w:rsidR="00657E44" w:rsidRDefault="00657E44">
            <w:pPr>
              <w:spacing w:after="160"/>
              <w:cnfStyle w:val="100000000000" w:firstRow="1" w:lastRow="0" w:firstColumn="0" w:lastColumn="0" w:oddVBand="0" w:evenVBand="0" w:oddHBand="0" w:evenHBand="0" w:firstRowFirstColumn="0" w:firstRowLastColumn="0" w:lastRowFirstColumn="0" w:lastRowLastColumn="0"/>
            </w:pPr>
            <w:r>
              <w:t>Ownership</w:t>
            </w:r>
          </w:p>
        </w:tc>
      </w:tr>
      <w:tr w:rsidR="00657E44" w14:paraId="2CB5509B"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6E153937" w14:textId="77777777" w:rsidR="00657E44" w:rsidRDefault="00657E44">
            <w:pPr>
              <w:spacing w:after="160"/>
            </w:pPr>
            <w:r>
              <w:t>HTTP API layer</w:t>
            </w:r>
          </w:p>
        </w:tc>
        <w:tc>
          <w:tcPr>
            <w:tcW w:w="0" w:type="auto"/>
            <w:hideMark/>
          </w:tcPr>
          <w:p w14:paraId="3F40D2F7"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Versioned endpoints, binding, validation, response shaping, and protocol headers.</w:t>
            </w:r>
          </w:p>
        </w:tc>
        <w:tc>
          <w:tcPr>
            <w:tcW w:w="0" w:type="auto"/>
            <w:hideMark/>
          </w:tcPr>
          <w:p w14:paraId="34EA1B6F"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REST or GraphQL from gateway; internal auth, composition, and error services.</w:t>
            </w:r>
          </w:p>
        </w:tc>
        <w:tc>
          <w:tcPr>
            <w:tcW w:w="0" w:type="auto"/>
            <w:hideMark/>
          </w:tcPr>
          <w:p w14:paraId="142B32AA" w14:textId="3E1A3F61" w:rsidR="00657E44" w:rsidRDefault="0042650C" w:rsidP="0042650C">
            <w:pPr>
              <w:cnfStyle w:val="000000100000" w:firstRow="0" w:lastRow="0" w:firstColumn="0" w:lastColumn="0" w:oddVBand="0" w:evenVBand="0" w:oddHBand="1" w:evenHBand="0" w:firstRowFirstColumn="0" w:firstRowLastColumn="0" w:lastRowFirstColumn="0" w:lastRowLastColumn="0"/>
            </w:pPr>
            <w:r>
              <w:t xml:space="preserve">Node.js with </w:t>
            </w:r>
            <w:proofErr w:type="spellStart"/>
            <w:r>
              <w:t>NestJS</w:t>
            </w:r>
            <w:proofErr w:type="spellEnd"/>
            <w:r>
              <w:t xml:space="preserve"> and </w:t>
            </w:r>
            <w:proofErr w:type="spellStart"/>
            <w:r>
              <w:t>OpenAPI</w:t>
            </w:r>
            <w:proofErr w:type="spellEnd"/>
            <w:r>
              <w:t>, packaged as containers on Amazon ECS with AWS Fargate; AWS Lambda for lightweight or event-driven endpoints.</w:t>
            </w:r>
          </w:p>
        </w:tc>
        <w:tc>
          <w:tcPr>
            <w:tcW w:w="0" w:type="auto"/>
            <w:hideMark/>
          </w:tcPr>
          <w:p w14:paraId="58436638"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BFF Product Team.</w:t>
            </w:r>
          </w:p>
        </w:tc>
      </w:tr>
      <w:tr w:rsidR="00657E44" w14:paraId="2BE75BD7"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42E2111E" w14:textId="77777777" w:rsidR="00657E44" w:rsidRDefault="00657E44">
            <w:pPr>
              <w:spacing w:after="160"/>
            </w:pPr>
            <w:r>
              <w:t>Authentication middleware</w:t>
            </w:r>
          </w:p>
        </w:tc>
        <w:tc>
          <w:tcPr>
            <w:tcW w:w="0" w:type="auto"/>
            <w:hideMark/>
          </w:tcPr>
          <w:p w14:paraId="75B77853"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Validate tokens or sessions, normalize claims, and establish identity.</w:t>
            </w:r>
          </w:p>
        </w:tc>
        <w:tc>
          <w:tcPr>
            <w:tcW w:w="0" w:type="auto"/>
            <w:hideMark/>
          </w:tcPr>
          <w:p w14:paraId="1A8FEC7C"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Bearer token or secure cookie; OIDC discovery/JWKS; identity context downstream.</w:t>
            </w:r>
          </w:p>
        </w:tc>
        <w:tc>
          <w:tcPr>
            <w:tcW w:w="0" w:type="auto"/>
            <w:hideMark/>
          </w:tcPr>
          <w:p w14:paraId="1E700CEB" w14:textId="01524A3E" w:rsidR="00657E44" w:rsidRDefault="00230704" w:rsidP="00230704">
            <w:pPr>
              <w:cnfStyle w:val="000000000000" w:firstRow="0" w:lastRow="0" w:firstColumn="0" w:lastColumn="0" w:oddVBand="0" w:evenVBand="0" w:oddHBand="0" w:evenHBand="0" w:firstRowFirstColumn="0" w:firstRowLastColumn="0" w:lastRowFirstColumn="0" w:lastRowLastColumn="0"/>
            </w:pPr>
            <w:r>
              <w:t xml:space="preserve">Amazon Cognito JWT validation, AWS SDK for JavaScript, and </w:t>
            </w:r>
            <w:proofErr w:type="spellStart"/>
            <w:r>
              <w:t>NestJS</w:t>
            </w:r>
            <w:proofErr w:type="spellEnd"/>
            <w:r>
              <w:t xml:space="preserve"> authentication middleware.</w:t>
            </w:r>
          </w:p>
        </w:tc>
        <w:tc>
          <w:tcPr>
            <w:tcW w:w="0" w:type="auto"/>
            <w:hideMark/>
          </w:tcPr>
          <w:p w14:paraId="4BAC4BDE"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BFF Product Team; patterns governed by IAM.</w:t>
            </w:r>
          </w:p>
        </w:tc>
      </w:tr>
      <w:tr w:rsidR="00657E44" w14:paraId="0B89360F"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65BB18ED" w14:textId="77777777" w:rsidR="00657E44" w:rsidRDefault="00657E44">
            <w:pPr>
              <w:spacing w:after="160"/>
            </w:pPr>
            <w:r>
              <w:t>Authorization service</w:t>
            </w:r>
          </w:p>
        </w:tc>
        <w:tc>
          <w:tcPr>
            <w:tcW w:w="0" w:type="auto"/>
            <w:hideMark/>
          </w:tcPr>
          <w:p w14:paraId="55B8236C"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Enforce scope, role, entitlement, tenant, and resource policies.</w:t>
            </w:r>
          </w:p>
        </w:tc>
        <w:tc>
          <w:tcPr>
            <w:tcW w:w="0" w:type="auto"/>
            <w:hideMark/>
          </w:tcPr>
          <w:p w14:paraId="1433D295"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Identity and resource context; policy source; allow/deny result.</w:t>
            </w:r>
          </w:p>
        </w:tc>
        <w:tc>
          <w:tcPr>
            <w:tcW w:w="0" w:type="auto"/>
            <w:hideMark/>
          </w:tcPr>
          <w:p w14:paraId="23226AA2" w14:textId="7BEB9645" w:rsidR="00657E44" w:rsidRDefault="005A72A4" w:rsidP="005A72A4">
            <w:pPr>
              <w:cnfStyle w:val="000000100000" w:firstRow="0" w:lastRow="0" w:firstColumn="0" w:lastColumn="0" w:oddVBand="0" w:evenVBand="0" w:oddHBand="1" w:evenHBand="0" w:firstRowFirstColumn="0" w:firstRowLastColumn="0" w:lastRowFirstColumn="0" w:lastRowLastColumn="0"/>
            </w:pPr>
            <w:r>
              <w:t>Amazon Verified Permissions with Cedar policies, supplemented by IAM roles and policies for workload authorization.</w:t>
            </w:r>
          </w:p>
        </w:tc>
        <w:tc>
          <w:tcPr>
            <w:tcW w:w="0" w:type="auto"/>
            <w:hideMark/>
          </w:tcPr>
          <w:p w14:paraId="7A618DC8"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BFF Product Team with IAM / Security Architecture.</w:t>
            </w:r>
          </w:p>
        </w:tc>
      </w:tr>
      <w:tr w:rsidR="00657E44" w14:paraId="30F7F25D"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29EB8F6E" w14:textId="77777777" w:rsidR="00657E44" w:rsidRDefault="00657E44">
            <w:pPr>
              <w:spacing w:after="160"/>
            </w:pPr>
            <w:r>
              <w:lastRenderedPageBreak/>
              <w:t>API composition layer</w:t>
            </w:r>
          </w:p>
        </w:tc>
        <w:tc>
          <w:tcPr>
            <w:tcW w:w="0" w:type="auto"/>
            <w:hideMark/>
          </w:tcPr>
          <w:p w14:paraId="4CEA285B"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Orchestrate calls, aggregate results, transform models, and create client view models.</w:t>
            </w:r>
          </w:p>
        </w:tc>
        <w:tc>
          <w:tcPr>
            <w:tcW w:w="0" w:type="auto"/>
            <w:hideMark/>
          </w:tcPr>
          <w:p w14:paraId="4E1B0A24"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Invoked by API routes; calls clients, cache, and data store.</w:t>
            </w:r>
          </w:p>
        </w:tc>
        <w:tc>
          <w:tcPr>
            <w:tcW w:w="0" w:type="auto"/>
            <w:hideMark/>
          </w:tcPr>
          <w:p w14:paraId="7E60F42C" w14:textId="3261A9DA" w:rsidR="00657E44" w:rsidRDefault="000F4CFC" w:rsidP="000F4CFC">
            <w:pPr>
              <w:cnfStyle w:val="000000000000" w:firstRow="0" w:lastRow="0" w:firstColumn="0" w:lastColumn="0" w:oddVBand="0" w:evenVBand="0" w:oddHBand="0" w:evenHBand="0" w:firstRowFirstColumn="0" w:firstRowLastColumn="0" w:lastRowFirstColumn="0" w:lastRowLastColumn="0"/>
            </w:pPr>
            <w:proofErr w:type="spellStart"/>
            <w:r>
              <w:t>NestJS</w:t>
            </w:r>
            <w:proofErr w:type="spellEnd"/>
            <w:r>
              <w:t xml:space="preserve"> application services with AWS Step Functions for </w:t>
            </w:r>
            <w:proofErr w:type="gramStart"/>
            <w:r>
              <w:t>long-running</w:t>
            </w:r>
            <w:proofErr w:type="gramEnd"/>
            <w:r>
              <w:t xml:space="preserve"> or multi-step orchestration.</w:t>
            </w:r>
          </w:p>
        </w:tc>
        <w:tc>
          <w:tcPr>
            <w:tcW w:w="0" w:type="auto"/>
            <w:hideMark/>
          </w:tcPr>
          <w:p w14:paraId="688427CE"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BFF Product Team.</w:t>
            </w:r>
          </w:p>
        </w:tc>
      </w:tr>
      <w:tr w:rsidR="00657E44" w14:paraId="3DC8F290"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33199C2C" w14:textId="77777777" w:rsidR="00657E44" w:rsidRDefault="00657E44">
            <w:pPr>
              <w:spacing w:after="160"/>
            </w:pPr>
            <w:r>
              <w:t>Downstream service clients</w:t>
            </w:r>
          </w:p>
        </w:tc>
        <w:tc>
          <w:tcPr>
            <w:tcW w:w="0" w:type="auto"/>
            <w:hideMark/>
          </w:tcPr>
          <w:p w14:paraId="78891B46"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Encapsulate discovery, protocol, serialization, authentication, and error mapping.</w:t>
            </w:r>
          </w:p>
        </w:tc>
        <w:tc>
          <w:tcPr>
            <w:tcW w:w="0" w:type="auto"/>
            <w:hideMark/>
          </w:tcPr>
          <w:p w14:paraId="3EE83DB9"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REST, GraphQL, gRPC, legacy APIs, or messaging; token and resilience services.</w:t>
            </w:r>
          </w:p>
        </w:tc>
        <w:tc>
          <w:tcPr>
            <w:tcW w:w="0" w:type="auto"/>
            <w:hideMark/>
          </w:tcPr>
          <w:p w14:paraId="6E94AE42" w14:textId="03FAF694" w:rsidR="00657E44" w:rsidRDefault="003D7F4B" w:rsidP="003D7F4B">
            <w:pPr>
              <w:cnfStyle w:val="000000100000" w:firstRow="0" w:lastRow="0" w:firstColumn="0" w:lastColumn="0" w:oddVBand="0" w:evenVBand="0" w:oddHBand="1" w:evenHBand="0" w:firstRowFirstColumn="0" w:firstRowLastColumn="0" w:lastRowFirstColumn="0" w:lastRowLastColumn="0"/>
            </w:pPr>
            <w:r>
              <w:t xml:space="preserve">AWS SDK for JavaScript, generated </w:t>
            </w:r>
            <w:proofErr w:type="spellStart"/>
            <w:r>
              <w:t>OpenAPI</w:t>
            </w:r>
            <w:proofErr w:type="spellEnd"/>
            <w:r>
              <w:t xml:space="preserve"> clients, AWS AppSync client where GraphQL is justified, and VPC Lattice service connectivity.</w:t>
            </w:r>
          </w:p>
        </w:tc>
        <w:tc>
          <w:tcPr>
            <w:tcW w:w="0" w:type="auto"/>
            <w:hideMark/>
          </w:tcPr>
          <w:p w14:paraId="58EE01D3"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BFF Product Team; contracts shared with Domain Teams.</w:t>
            </w:r>
          </w:p>
        </w:tc>
      </w:tr>
      <w:tr w:rsidR="00657E44" w14:paraId="3FCF7D7B"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610E6244" w14:textId="77777777" w:rsidR="00657E44" w:rsidRDefault="00657E44">
            <w:pPr>
              <w:spacing w:after="160"/>
            </w:pPr>
            <w:r>
              <w:t>Resilience policies</w:t>
            </w:r>
          </w:p>
        </w:tc>
        <w:tc>
          <w:tcPr>
            <w:tcW w:w="0" w:type="auto"/>
            <w:hideMark/>
          </w:tcPr>
          <w:p w14:paraId="7FDCB061"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Timeouts, retries, circuit breakers, bulkheads, fallbacks, and load shedding.</w:t>
            </w:r>
          </w:p>
        </w:tc>
        <w:tc>
          <w:tcPr>
            <w:tcW w:w="0" w:type="auto"/>
            <w:hideMark/>
          </w:tcPr>
          <w:p w14:paraId="506765BC"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Wrap outbound calls; publish events and metrics.</w:t>
            </w:r>
          </w:p>
        </w:tc>
        <w:tc>
          <w:tcPr>
            <w:tcW w:w="0" w:type="auto"/>
            <w:hideMark/>
          </w:tcPr>
          <w:p w14:paraId="29B6B7BD" w14:textId="1BC850D2" w:rsidR="00657E44" w:rsidRDefault="00A60DB6" w:rsidP="00A60DB6">
            <w:pPr>
              <w:cnfStyle w:val="000000000000" w:firstRow="0" w:lastRow="0" w:firstColumn="0" w:lastColumn="0" w:oddVBand="0" w:evenVBand="0" w:oddHBand="0" w:evenHBand="0" w:firstRowFirstColumn="0" w:firstRowLastColumn="0" w:lastRowFirstColumn="0" w:lastRowLastColumn="0"/>
            </w:pPr>
            <w:r>
              <w:t>AWS SDK retry controls, application-level circuit breakers, Amazon ECS health controls, and AWS App Mesh or VPC Lattice where required.</w:t>
            </w:r>
          </w:p>
        </w:tc>
        <w:tc>
          <w:tcPr>
            <w:tcW w:w="0" w:type="auto"/>
            <w:hideMark/>
          </w:tcPr>
          <w:p w14:paraId="61B38A5A"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BFF Product Team; baseline by Platform Engineering.</w:t>
            </w:r>
          </w:p>
        </w:tc>
      </w:tr>
      <w:tr w:rsidR="00657E44" w14:paraId="7F8BA7D1"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160DA8E9" w14:textId="77777777" w:rsidR="00657E44" w:rsidRDefault="00657E44">
            <w:pPr>
              <w:spacing w:after="160"/>
            </w:pPr>
            <w:r>
              <w:t>Caching service</w:t>
            </w:r>
          </w:p>
        </w:tc>
        <w:tc>
          <w:tcPr>
            <w:tcW w:w="0" w:type="auto"/>
            <w:hideMark/>
          </w:tcPr>
          <w:p w14:paraId="2515A23A"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Reduce latency and downstream traffic using governed caching.</w:t>
            </w:r>
          </w:p>
        </w:tc>
        <w:tc>
          <w:tcPr>
            <w:tcW w:w="0" w:type="auto"/>
            <w:hideMark/>
          </w:tcPr>
          <w:p w14:paraId="49FD4BA9"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Composition and clients; distributed cache; invalidation events.</w:t>
            </w:r>
          </w:p>
        </w:tc>
        <w:tc>
          <w:tcPr>
            <w:tcW w:w="0" w:type="auto"/>
            <w:hideMark/>
          </w:tcPr>
          <w:p w14:paraId="154C5BE7" w14:textId="0CAAA1F1" w:rsidR="00657E44" w:rsidRDefault="00CD1406" w:rsidP="00CD1406">
            <w:pPr>
              <w:cnfStyle w:val="000000100000" w:firstRow="0" w:lastRow="0" w:firstColumn="0" w:lastColumn="0" w:oddVBand="0" w:evenVBand="0" w:oddHBand="1" w:evenHBand="0" w:firstRowFirstColumn="0" w:firstRowLastColumn="0" w:lastRowFirstColumn="0" w:lastRowLastColumn="0"/>
            </w:pPr>
            <w:r>
              <w:t xml:space="preserve">Application in-memory cache plus Amazon ElastiCache for </w:t>
            </w:r>
            <w:proofErr w:type="spellStart"/>
            <w:r>
              <w:t>Valkey</w:t>
            </w:r>
            <w:proofErr w:type="spellEnd"/>
            <w:r>
              <w:t xml:space="preserve"> or Redis OSS.</w:t>
            </w:r>
          </w:p>
        </w:tc>
        <w:tc>
          <w:tcPr>
            <w:tcW w:w="0" w:type="auto"/>
            <w:hideMark/>
          </w:tcPr>
          <w:p w14:paraId="2D6E67AA"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BFF Product Team; cache platform by Platform Engineering.</w:t>
            </w:r>
          </w:p>
        </w:tc>
      </w:tr>
      <w:tr w:rsidR="00657E44" w14:paraId="016F74F9"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2BB1EC92" w14:textId="77777777" w:rsidR="00657E44" w:rsidRDefault="00657E44">
            <w:pPr>
              <w:spacing w:after="160"/>
            </w:pPr>
            <w:r>
              <w:t>Session store</w:t>
            </w:r>
          </w:p>
        </w:tc>
        <w:tc>
          <w:tcPr>
            <w:tcW w:w="0" w:type="auto"/>
            <w:hideMark/>
          </w:tcPr>
          <w:p w14:paraId="63CD6964"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Optional server-side sessions, token references, and temporary workflow state.</w:t>
            </w:r>
          </w:p>
        </w:tc>
        <w:tc>
          <w:tcPr>
            <w:tcW w:w="0" w:type="auto"/>
            <w:hideMark/>
          </w:tcPr>
          <w:p w14:paraId="5A50FEB0"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Secure cookie identifier; encrypted distributed-store access; key management.</w:t>
            </w:r>
          </w:p>
        </w:tc>
        <w:tc>
          <w:tcPr>
            <w:tcW w:w="0" w:type="auto"/>
            <w:hideMark/>
          </w:tcPr>
          <w:p w14:paraId="70478C36" w14:textId="6C13935D" w:rsidR="00657E44" w:rsidRDefault="00CB76D7" w:rsidP="00CB76D7">
            <w:pPr>
              <w:cnfStyle w:val="000000000000" w:firstRow="0" w:lastRow="0" w:firstColumn="0" w:lastColumn="0" w:oddVBand="0" w:evenVBand="0" w:oddHBand="0" w:evenHBand="0" w:firstRowFirstColumn="0" w:firstRowLastColumn="0" w:lastRowFirstColumn="0" w:lastRowLastColumn="0"/>
            </w:pPr>
            <w:r>
              <w:t xml:space="preserve">Amazon ElastiCache for </w:t>
            </w:r>
            <w:proofErr w:type="spellStart"/>
            <w:r>
              <w:t>Valkey</w:t>
            </w:r>
            <w:proofErr w:type="spellEnd"/>
            <w:r>
              <w:t xml:space="preserve"> or Redis OSS, with AWS KMS encryption.</w:t>
            </w:r>
          </w:p>
        </w:tc>
        <w:tc>
          <w:tcPr>
            <w:tcW w:w="0" w:type="auto"/>
            <w:hideMark/>
          </w:tcPr>
          <w:p w14:paraId="03DAF180"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BFF Product Team; hosted service by Platform Engineering.</w:t>
            </w:r>
          </w:p>
        </w:tc>
      </w:tr>
      <w:tr w:rsidR="00657E44" w14:paraId="335CED33"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2BE73426" w14:textId="77777777" w:rsidR="00657E44" w:rsidRDefault="00657E44">
            <w:pPr>
              <w:spacing w:after="160"/>
            </w:pPr>
            <w:r>
              <w:lastRenderedPageBreak/>
              <w:t>Configuration provider</w:t>
            </w:r>
          </w:p>
        </w:tc>
        <w:tc>
          <w:tcPr>
            <w:tcW w:w="0" w:type="auto"/>
            <w:hideMark/>
          </w:tcPr>
          <w:p w14:paraId="5FC8586A"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Load, validate, and expose typed settings.</w:t>
            </w:r>
          </w:p>
        </w:tc>
        <w:tc>
          <w:tcPr>
            <w:tcW w:w="0" w:type="auto"/>
            <w:hideMark/>
          </w:tcPr>
          <w:p w14:paraId="23F4D235"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Environment variables and configuration API; settings to BFF modules.</w:t>
            </w:r>
          </w:p>
        </w:tc>
        <w:tc>
          <w:tcPr>
            <w:tcW w:w="0" w:type="auto"/>
            <w:hideMark/>
          </w:tcPr>
          <w:p w14:paraId="0231086F" w14:textId="66AD5F7B" w:rsidR="00657E44" w:rsidRDefault="00592550" w:rsidP="00592550">
            <w:pPr>
              <w:cnfStyle w:val="000000100000" w:firstRow="0" w:lastRow="0" w:firstColumn="0" w:lastColumn="0" w:oddVBand="0" w:evenVBand="0" w:oddHBand="1" w:evenHBand="0" w:firstRowFirstColumn="0" w:firstRowLastColumn="0" w:lastRowFirstColumn="0" w:lastRowLastColumn="0"/>
            </w:pPr>
            <w:r>
              <w:t xml:space="preserve">AWS </w:t>
            </w:r>
            <w:proofErr w:type="spellStart"/>
            <w:r>
              <w:t>AppConfig</w:t>
            </w:r>
            <w:proofErr w:type="spellEnd"/>
            <w:r>
              <w:t xml:space="preserve"> and AWS Systems Manager Parameter Store.</w:t>
            </w:r>
          </w:p>
        </w:tc>
        <w:tc>
          <w:tcPr>
            <w:tcW w:w="0" w:type="auto"/>
            <w:hideMark/>
          </w:tcPr>
          <w:p w14:paraId="2E1D4140"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Platform Engineering; application values by BFF Product Team.</w:t>
            </w:r>
          </w:p>
        </w:tc>
      </w:tr>
      <w:tr w:rsidR="00657E44" w14:paraId="335BD0F7"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0F0489CF" w14:textId="77777777" w:rsidR="00657E44" w:rsidRDefault="00657E44">
            <w:pPr>
              <w:spacing w:after="160"/>
            </w:pPr>
            <w:r>
              <w:t>Feature flag client</w:t>
            </w:r>
          </w:p>
        </w:tc>
        <w:tc>
          <w:tcPr>
            <w:tcW w:w="0" w:type="auto"/>
            <w:hideMark/>
          </w:tcPr>
          <w:p w14:paraId="3C277A3B"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Evaluate rollout, experiment, and kill-switch rules.</w:t>
            </w:r>
          </w:p>
        </w:tc>
        <w:tc>
          <w:tcPr>
            <w:tcW w:w="0" w:type="auto"/>
            <w:hideMark/>
          </w:tcPr>
          <w:p w14:paraId="5188ED78"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Flag-service SDK/API; user or tenant context; evaluated values.</w:t>
            </w:r>
          </w:p>
        </w:tc>
        <w:tc>
          <w:tcPr>
            <w:tcW w:w="0" w:type="auto"/>
            <w:hideMark/>
          </w:tcPr>
          <w:p w14:paraId="0D0AEBBD" w14:textId="4BB3069C" w:rsidR="00657E44" w:rsidRDefault="00D25AFD" w:rsidP="00D25AFD">
            <w:pPr>
              <w:cnfStyle w:val="000000000000" w:firstRow="0" w:lastRow="0" w:firstColumn="0" w:lastColumn="0" w:oddVBand="0" w:evenVBand="0" w:oddHBand="0" w:evenHBand="0" w:firstRowFirstColumn="0" w:firstRowLastColumn="0" w:lastRowFirstColumn="0" w:lastRowLastColumn="0"/>
            </w:pPr>
            <w:r>
              <w:t xml:space="preserve">AWS </w:t>
            </w:r>
            <w:proofErr w:type="spellStart"/>
            <w:r>
              <w:t>AppConfig</w:t>
            </w:r>
            <w:proofErr w:type="spellEnd"/>
            <w:r>
              <w:t xml:space="preserve"> feature flags with deployment strategies and automatic rollback alarms.</w:t>
            </w:r>
          </w:p>
        </w:tc>
        <w:tc>
          <w:tcPr>
            <w:tcW w:w="0" w:type="auto"/>
            <w:hideMark/>
          </w:tcPr>
          <w:p w14:paraId="77026EA6"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Digital Product Team; platform operated centrally.</w:t>
            </w:r>
          </w:p>
        </w:tc>
      </w:tr>
      <w:tr w:rsidR="00657E44" w14:paraId="0C0B122A" w14:textId="77777777">
        <w:trPr>
          <w:cnfStyle w:val="000000100000" w:firstRow="0" w:lastRow="0" w:firstColumn="0" w:lastColumn="0" w:oddVBand="0" w:evenVBand="0" w:oddHBand="1" w:evenHBand="0" w:firstRowFirstColumn="0" w:firstRowLastColumn="0" w:lastRowFirstColumn="0" w:lastRowLastColumn="0"/>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646C548B" w14:textId="77777777" w:rsidR="00657E44" w:rsidRDefault="00657E44">
            <w:pPr>
              <w:spacing w:after="160"/>
            </w:pPr>
            <w:r>
              <w:t>Health endpoints</w:t>
            </w:r>
          </w:p>
        </w:tc>
        <w:tc>
          <w:tcPr>
            <w:tcW w:w="0" w:type="auto"/>
            <w:hideMark/>
          </w:tcPr>
          <w:p w14:paraId="2AF436E8"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Report startup, liveness, readiness, and dependency health.</w:t>
            </w:r>
          </w:p>
        </w:tc>
        <w:tc>
          <w:tcPr>
            <w:tcW w:w="0" w:type="auto"/>
            <w:hideMark/>
          </w:tcPr>
          <w:p w14:paraId="75EB3706"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HTTP polling by orchestrator, load balancer, and monitoring.</w:t>
            </w:r>
          </w:p>
        </w:tc>
        <w:tc>
          <w:tcPr>
            <w:tcW w:w="0" w:type="auto"/>
            <w:hideMark/>
          </w:tcPr>
          <w:p w14:paraId="5BAACBBA" w14:textId="53A8FB40" w:rsidR="00657E44" w:rsidRDefault="00C8798A" w:rsidP="00C8798A">
            <w:pPr>
              <w:cnfStyle w:val="000000100000" w:firstRow="0" w:lastRow="0" w:firstColumn="0" w:lastColumn="0" w:oddVBand="0" w:evenVBand="0" w:oddHBand="1" w:evenHBand="0" w:firstRowFirstColumn="0" w:firstRowLastColumn="0" w:lastRowFirstColumn="0" w:lastRowLastColumn="0"/>
            </w:pPr>
            <w:r>
              <w:t>Amazon ECS container health checks, Application Load Balancer target health, and Amazon CloudWatch Synthetics.</w:t>
            </w:r>
          </w:p>
        </w:tc>
        <w:tc>
          <w:tcPr>
            <w:tcW w:w="0" w:type="auto"/>
            <w:hideMark/>
          </w:tcPr>
          <w:p w14:paraId="425683CC" w14:textId="77777777" w:rsidR="00657E44" w:rsidRDefault="00657E44">
            <w:pPr>
              <w:spacing w:after="160"/>
              <w:cnfStyle w:val="000000100000" w:firstRow="0" w:lastRow="0" w:firstColumn="0" w:lastColumn="0" w:oddVBand="0" w:evenVBand="0" w:oddHBand="1" w:evenHBand="0" w:firstRowFirstColumn="0" w:firstRowLastColumn="0" w:lastRowFirstColumn="0" w:lastRowLastColumn="0"/>
            </w:pPr>
            <w:r>
              <w:t>BFF Product Team.</w:t>
            </w:r>
          </w:p>
        </w:tc>
      </w:tr>
      <w:tr w:rsidR="00657E44" w14:paraId="10FF2156" w14:textId="77777777">
        <w:trPr>
          <w:divId w:val="44186750"/>
        </w:trPr>
        <w:tc>
          <w:tcPr>
            <w:cnfStyle w:val="001000000000" w:firstRow="0" w:lastRow="0" w:firstColumn="1" w:lastColumn="0" w:oddVBand="0" w:evenVBand="0" w:oddHBand="0" w:evenHBand="0" w:firstRowFirstColumn="0" w:firstRowLastColumn="0" w:lastRowFirstColumn="0" w:lastRowLastColumn="0"/>
            <w:tcW w:w="0" w:type="auto"/>
            <w:hideMark/>
          </w:tcPr>
          <w:p w14:paraId="1FC47BB3" w14:textId="77777777" w:rsidR="00657E44" w:rsidRDefault="00657E44">
            <w:pPr>
              <w:spacing w:after="160"/>
            </w:pPr>
            <w:r>
              <w:t>Error-handling component</w:t>
            </w:r>
          </w:p>
        </w:tc>
        <w:tc>
          <w:tcPr>
            <w:tcW w:w="0" w:type="auto"/>
            <w:hideMark/>
          </w:tcPr>
          <w:p w14:paraId="4FCA3C79"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 xml:space="preserve">Map failures to </w:t>
            </w:r>
            <w:proofErr w:type="gramStart"/>
            <w:r>
              <w:t>safe,</w:t>
            </w:r>
            <w:proofErr w:type="gramEnd"/>
            <w:r>
              <w:t xml:space="preserve"> consistent correlated error contracts.</w:t>
            </w:r>
          </w:p>
        </w:tc>
        <w:tc>
          <w:tcPr>
            <w:tcW w:w="0" w:type="auto"/>
            <w:hideMark/>
          </w:tcPr>
          <w:p w14:paraId="1C7EBB83"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Exceptions in; HTTP problem responses and diagnostic telemetry out.</w:t>
            </w:r>
          </w:p>
        </w:tc>
        <w:tc>
          <w:tcPr>
            <w:tcW w:w="0" w:type="auto"/>
            <w:hideMark/>
          </w:tcPr>
          <w:p w14:paraId="44EC43FE"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RFC 9457 Problem Details, centralized exception middleware.</w:t>
            </w:r>
          </w:p>
        </w:tc>
        <w:tc>
          <w:tcPr>
            <w:tcW w:w="0" w:type="auto"/>
            <w:hideMark/>
          </w:tcPr>
          <w:p w14:paraId="36F931FA" w14:textId="77777777" w:rsidR="00657E44" w:rsidRDefault="00657E44">
            <w:pPr>
              <w:spacing w:after="160"/>
              <w:cnfStyle w:val="000000000000" w:firstRow="0" w:lastRow="0" w:firstColumn="0" w:lastColumn="0" w:oddVBand="0" w:evenVBand="0" w:oddHBand="0" w:evenHBand="0" w:firstRowFirstColumn="0" w:firstRowLastColumn="0" w:lastRowFirstColumn="0" w:lastRowLastColumn="0"/>
            </w:pPr>
            <w:r>
              <w:t>BFF Product Team; contract standard by API Platform.</w:t>
            </w:r>
          </w:p>
        </w:tc>
      </w:tr>
    </w:tbl>
    <w:p w14:paraId="26AE87BB" w14:textId="77777777" w:rsidR="00657E44" w:rsidRDefault="00657E44">
      <w:pPr>
        <w:divId w:val="44186750"/>
        <w:rPr>
          <w:rFonts w:ascii="Aptos" w:hAnsi="Aptos" w:cs="Times New Roman"/>
        </w:rPr>
      </w:pPr>
    </w:p>
    <w:p w14:paraId="401E76FA" w14:textId="77777777" w:rsidR="003B5B02" w:rsidRDefault="003B5B02">
      <w:pPr>
        <w:pStyle w:val="Heading3"/>
        <w:divId w:val="1771194571"/>
        <w:rPr>
          <w:rFonts w:cstheme="minorBidi"/>
        </w:rPr>
      </w:pPr>
      <w:r>
        <w:rPr>
          <w:rFonts w:cstheme="minorBidi"/>
        </w:rPr>
        <w:t>Integration and Data Components</w:t>
      </w:r>
    </w:p>
    <w:tbl>
      <w:tblPr>
        <w:tblStyle w:val="GridTable4-Accent1"/>
        <w:tblW w:w="5000" w:type="pct"/>
        <w:tblLook w:val="04A0" w:firstRow="1" w:lastRow="0" w:firstColumn="1" w:lastColumn="0" w:noHBand="0" w:noVBand="1"/>
      </w:tblPr>
      <w:tblGrid>
        <w:gridCol w:w="1430"/>
        <w:gridCol w:w="1738"/>
        <w:gridCol w:w="2818"/>
        <w:gridCol w:w="1896"/>
        <w:gridCol w:w="1468"/>
      </w:tblGrid>
      <w:tr w:rsidR="00A60B11" w:rsidRPr="005A72A4" w14:paraId="6F86A3FE" w14:textId="77777777">
        <w:trPr>
          <w:cnfStyle w:val="100000000000" w:firstRow="1" w:lastRow="0" w:firstColumn="0" w:lastColumn="0" w:oddVBand="0" w:evenVBand="0" w:oddHBand="0" w:evenHBand="0" w:firstRowFirstColumn="0" w:firstRowLastColumn="0" w:lastRowFirstColumn="0" w:lastRowLastColumn="0"/>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77163978" w14:textId="77777777" w:rsidR="00A60B11" w:rsidRPr="005A72A4" w:rsidRDefault="00A60B11">
            <w:pPr>
              <w:spacing w:after="160"/>
              <w:rPr>
                <w:sz w:val="22"/>
                <w:szCs w:val="22"/>
              </w:rPr>
            </w:pPr>
            <w:r w:rsidRPr="005A72A4">
              <w:rPr>
                <w:sz w:val="22"/>
                <w:szCs w:val="22"/>
              </w:rPr>
              <w:t>Component</w:t>
            </w:r>
          </w:p>
        </w:tc>
        <w:tc>
          <w:tcPr>
            <w:tcW w:w="0" w:type="auto"/>
            <w:hideMark/>
          </w:tcPr>
          <w:p w14:paraId="2AA7B358" w14:textId="77777777" w:rsidR="00A60B11" w:rsidRPr="005A72A4" w:rsidRDefault="00A60B11">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5A72A4">
              <w:rPr>
                <w:sz w:val="22"/>
                <w:szCs w:val="22"/>
              </w:rPr>
              <w:t>Responsibility</w:t>
            </w:r>
          </w:p>
        </w:tc>
        <w:tc>
          <w:tcPr>
            <w:tcW w:w="0" w:type="auto"/>
            <w:hideMark/>
          </w:tcPr>
          <w:p w14:paraId="7E980F75" w14:textId="77777777" w:rsidR="00A60B11" w:rsidRPr="005A72A4" w:rsidRDefault="00A60B11">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5A72A4">
              <w:rPr>
                <w:sz w:val="22"/>
                <w:szCs w:val="22"/>
              </w:rPr>
              <w:t>Interfaces</w:t>
            </w:r>
          </w:p>
        </w:tc>
        <w:tc>
          <w:tcPr>
            <w:tcW w:w="0" w:type="auto"/>
            <w:hideMark/>
          </w:tcPr>
          <w:p w14:paraId="2A95E933" w14:textId="77777777" w:rsidR="00A60B11" w:rsidRPr="005A72A4" w:rsidRDefault="00A60B11">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5A72A4">
              <w:rPr>
                <w:sz w:val="22"/>
                <w:szCs w:val="22"/>
              </w:rPr>
              <w:t>Technology</w:t>
            </w:r>
          </w:p>
        </w:tc>
        <w:tc>
          <w:tcPr>
            <w:tcW w:w="0" w:type="auto"/>
            <w:hideMark/>
          </w:tcPr>
          <w:p w14:paraId="5420205E" w14:textId="77777777" w:rsidR="00A60B11" w:rsidRPr="005A72A4" w:rsidRDefault="00A60B11">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5A72A4">
              <w:rPr>
                <w:sz w:val="22"/>
                <w:szCs w:val="22"/>
              </w:rPr>
              <w:t>Ownership</w:t>
            </w:r>
          </w:p>
        </w:tc>
      </w:tr>
      <w:tr w:rsidR="00A60B11" w:rsidRPr="005A72A4" w14:paraId="34AAE890" w14:textId="77777777">
        <w:trPr>
          <w:cnfStyle w:val="000000100000" w:firstRow="0" w:lastRow="0" w:firstColumn="0" w:lastColumn="0" w:oddVBand="0" w:evenVBand="0" w:oddHBand="1" w:evenHBand="0" w:firstRowFirstColumn="0" w:firstRowLastColumn="0" w:lastRowFirstColumn="0" w:lastRowLastColumn="0"/>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1B4E2C0E" w14:textId="77777777" w:rsidR="00A60B11" w:rsidRPr="005A72A4" w:rsidRDefault="00A60B11">
            <w:pPr>
              <w:spacing w:after="160"/>
              <w:rPr>
                <w:sz w:val="22"/>
                <w:szCs w:val="22"/>
              </w:rPr>
            </w:pPr>
            <w:r w:rsidRPr="005A72A4">
              <w:rPr>
                <w:sz w:val="22"/>
                <w:szCs w:val="22"/>
              </w:rPr>
              <w:t>Domain API adapters</w:t>
            </w:r>
          </w:p>
        </w:tc>
        <w:tc>
          <w:tcPr>
            <w:tcW w:w="0" w:type="auto"/>
            <w:hideMark/>
          </w:tcPr>
          <w:p w14:paraId="20FCD467"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Decouple BFF models from domain contracts and vendor protocols.</w:t>
            </w:r>
          </w:p>
        </w:tc>
        <w:tc>
          <w:tcPr>
            <w:tcW w:w="0" w:type="auto"/>
            <w:hideMark/>
          </w:tcPr>
          <w:p w14:paraId="1E6D398E"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Composition layer; typed clients; internal BFF models.</w:t>
            </w:r>
          </w:p>
        </w:tc>
        <w:tc>
          <w:tcPr>
            <w:tcW w:w="0" w:type="auto"/>
            <w:hideMark/>
          </w:tcPr>
          <w:p w14:paraId="5F45B0A9"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Adapter/facade patterns, generated clients, mapping libraries.</w:t>
            </w:r>
          </w:p>
        </w:tc>
        <w:tc>
          <w:tcPr>
            <w:tcW w:w="0" w:type="auto"/>
            <w:hideMark/>
          </w:tcPr>
          <w:p w14:paraId="0F972674"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BFF Product Team with Domain Service Teams.</w:t>
            </w:r>
          </w:p>
        </w:tc>
      </w:tr>
      <w:tr w:rsidR="00A60B11" w:rsidRPr="005A72A4" w14:paraId="0DE32CDF" w14:textId="77777777">
        <w:trPr>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1BA8AD8A" w14:textId="77777777" w:rsidR="00A60B11" w:rsidRPr="005A72A4" w:rsidRDefault="00A60B11">
            <w:pPr>
              <w:spacing w:after="160"/>
              <w:rPr>
                <w:sz w:val="22"/>
                <w:szCs w:val="22"/>
              </w:rPr>
            </w:pPr>
            <w:r w:rsidRPr="005A72A4">
              <w:rPr>
                <w:sz w:val="22"/>
                <w:szCs w:val="22"/>
              </w:rPr>
              <w:t>Event or message client</w:t>
            </w:r>
          </w:p>
        </w:tc>
        <w:tc>
          <w:tcPr>
            <w:tcW w:w="0" w:type="auto"/>
            <w:hideMark/>
          </w:tcPr>
          <w:p w14:paraId="311636B7"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t xml:space="preserve">Publish or consume asynchronous events for </w:t>
            </w:r>
            <w:r w:rsidRPr="005A72A4">
              <w:rPr>
                <w:sz w:val="22"/>
                <w:szCs w:val="22"/>
              </w:rPr>
              <w:lastRenderedPageBreak/>
              <w:t>noninteractive work.</w:t>
            </w:r>
          </w:p>
        </w:tc>
        <w:tc>
          <w:tcPr>
            <w:tcW w:w="0" w:type="auto"/>
            <w:hideMark/>
          </w:tcPr>
          <w:p w14:paraId="3C3DCB12"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lastRenderedPageBreak/>
              <w:t>Broker topics/queues; approved schemas; telemetry.</w:t>
            </w:r>
          </w:p>
        </w:tc>
        <w:tc>
          <w:tcPr>
            <w:tcW w:w="0" w:type="auto"/>
            <w:hideMark/>
          </w:tcPr>
          <w:p w14:paraId="29A43B0C" w14:textId="110B7782" w:rsidR="00A60B11" w:rsidRPr="005A72A4" w:rsidRDefault="00CD2685" w:rsidP="00CD2685">
            <w:pPr>
              <w:cnfStyle w:val="000000000000" w:firstRow="0" w:lastRow="0" w:firstColumn="0" w:lastColumn="0" w:oddVBand="0" w:evenVBand="0" w:oddHBand="0" w:evenHBand="0" w:firstRowFirstColumn="0" w:firstRowLastColumn="0" w:lastRowFirstColumn="0" w:lastRowLastColumn="0"/>
              <w:rPr>
                <w:sz w:val="22"/>
                <w:szCs w:val="22"/>
              </w:rPr>
            </w:pPr>
            <w:r>
              <w:t xml:space="preserve">Amazon EventBridge for event routing, Amazon SNS </w:t>
            </w:r>
            <w:r>
              <w:lastRenderedPageBreak/>
              <w:t>and Amazon SQS for pub/sub and queues, and Amazon MSK when Kafka compatibility is required.</w:t>
            </w:r>
          </w:p>
        </w:tc>
        <w:tc>
          <w:tcPr>
            <w:tcW w:w="0" w:type="auto"/>
            <w:hideMark/>
          </w:tcPr>
          <w:p w14:paraId="1C79F61B"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lastRenderedPageBreak/>
              <w:t xml:space="preserve">BFF Product Team; broker platform by Integration </w:t>
            </w:r>
            <w:r w:rsidRPr="005A72A4">
              <w:rPr>
                <w:sz w:val="22"/>
                <w:szCs w:val="22"/>
              </w:rPr>
              <w:lastRenderedPageBreak/>
              <w:t>Platform Team.</w:t>
            </w:r>
          </w:p>
        </w:tc>
      </w:tr>
      <w:tr w:rsidR="00A60B11" w:rsidRPr="005A72A4" w14:paraId="72955480" w14:textId="77777777">
        <w:trPr>
          <w:cnfStyle w:val="000000100000" w:firstRow="0" w:lastRow="0" w:firstColumn="0" w:lastColumn="0" w:oddVBand="0" w:evenVBand="0" w:oddHBand="1" w:evenHBand="0" w:firstRowFirstColumn="0" w:firstRowLastColumn="0" w:lastRowFirstColumn="0" w:lastRowLastColumn="0"/>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5F3D304A" w14:textId="77777777" w:rsidR="00A60B11" w:rsidRPr="005A72A4" w:rsidRDefault="00A60B11">
            <w:pPr>
              <w:spacing w:after="160"/>
              <w:rPr>
                <w:sz w:val="22"/>
                <w:szCs w:val="22"/>
              </w:rPr>
            </w:pPr>
            <w:r w:rsidRPr="005A72A4">
              <w:rPr>
                <w:sz w:val="22"/>
                <w:szCs w:val="22"/>
              </w:rPr>
              <w:lastRenderedPageBreak/>
              <w:t>Schema and contract registry</w:t>
            </w:r>
          </w:p>
        </w:tc>
        <w:tc>
          <w:tcPr>
            <w:tcW w:w="0" w:type="auto"/>
            <w:hideMark/>
          </w:tcPr>
          <w:p w14:paraId="49727973"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Store authoritative schemas, versions, ownership, and compatibility rules.</w:t>
            </w:r>
          </w:p>
        </w:tc>
        <w:tc>
          <w:tcPr>
            <w:tcW w:w="0" w:type="auto"/>
            <w:hideMark/>
          </w:tcPr>
          <w:p w14:paraId="47AA0034"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Publication from repositories/CI; discovery by generators, gateways, and tests.</w:t>
            </w:r>
          </w:p>
        </w:tc>
        <w:tc>
          <w:tcPr>
            <w:tcW w:w="0" w:type="auto"/>
            <w:hideMark/>
          </w:tcPr>
          <w:p w14:paraId="5FD6930C" w14:textId="18B16E64" w:rsidR="00A60B11" w:rsidRPr="005A72A4" w:rsidRDefault="00454FBF" w:rsidP="00454FBF">
            <w:pPr>
              <w:cnfStyle w:val="000000100000" w:firstRow="0" w:lastRow="0" w:firstColumn="0" w:lastColumn="0" w:oddVBand="0" w:evenVBand="0" w:oddHBand="1" w:evenHBand="0" w:firstRowFirstColumn="0" w:firstRowLastColumn="0" w:lastRowFirstColumn="0" w:lastRowLastColumn="0"/>
              <w:rPr>
                <w:sz w:val="22"/>
                <w:szCs w:val="22"/>
              </w:rPr>
            </w:pPr>
            <w:r>
              <w:t xml:space="preserve">Amazon API Gateway </w:t>
            </w:r>
            <w:proofErr w:type="spellStart"/>
            <w:r>
              <w:t>OpenAPI</w:t>
            </w:r>
            <w:proofErr w:type="spellEnd"/>
            <w:r>
              <w:t xml:space="preserve"> definitions, AWS AppSync schemas, and AWS Glue Schema Registry for event schemas.</w:t>
            </w:r>
          </w:p>
        </w:tc>
        <w:tc>
          <w:tcPr>
            <w:tcW w:w="0" w:type="auto"/>
            <w:hideMark/>
          </w:tcPr>
          <w:p w14:paraId="45D40A20"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API / Integration Platform Team; schemas owned by producing teams.</w:t>
            </w:r>
          </w:p>
        </w:tc>
      </w:tr>
      <w:tr w:rsidR="00A60B11" w:rsidRPr="005A72A4" w14:paraId="43682D9D" w14:textId="77777777">
        <w:trPr>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65D79B66" w14:textId="77777777" w:rsidR="00A60B11" w:rsidRPr="005A72A4" w:rsidRDefault="00A60B11">
            <w:pPr>
              <w:spacing w:after="160"/>
              <w:rPr>
                <w:sz w:val="22"/>
                <w:szCs w:val="22"/>
              </w:rPr>
            </w:pPr>
            <w:r w:rsidRPr="005A72A4">
              <w:rPr>
                <w:sz w:val="22"/>
                <w:szCs w:val="22"/>
              </w:rPr>
              <w:t>Distributed cache</w:t>
            </w:r>
          </w:p>
        </w:tc>
        <w:tc>
          <w:tcPr>
            <w:tcW w:w="0" w:type="auto"/>
            <w:hideMark/>
          </w:tcPr>
          <w:p w14:paraId="1B717D49"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t>Provide shared low-latency cached data across BFF instances.</w:t>
            </w:r>
          </w:p>
        </w:tc>
        <w:tc>
          <w:tcPr>
            <w:tcW w:w="0" w:type="auto"/>
            <w:hideMark/>
          </w:tcPr>
          <w:p w14:paraId="6BE01C34"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t>Key/value protocol; platform authentication/encryption; metrics.</w:t>
            </w:r>
          </w:p>
        </w:tc>
        <w:tc>
          <w:tcPr>
            <w:tcW w:w="0" w:type="auto"/>
            <w:hideMark/>
          </w:tcPr>
          <w:p w14:paraId="0FA6EA0F" w14:textId="4D620FC9" w:rsidR="00A60B11" w:rsidRPr="005A72A4" w:rsidRDefault="00B342CC" w:rsidP="00B342CC">
            <w:pPr>
              <w:cnfStyle w:val="000000000000" w:firstRow="0" w:lastRow="0" w:firstColumn="0" w:lastColumn="0" w:oddVBand="0" w:evenVBand="0" w:oddHBand="0" w:evenHBand="0" w:firstRowFirstColumn="0" w:firstRowLastColumn="0" w:lastRowFirstColumn="0" w:lastRowLastColumn="0"/>
              <w:rPr>
                <w:sz w:val="22"/>
                <w:szCs w:val="22"/>
              </w:rPr>
            </w:pPr>
            <w:r>
              <w:t xml:space="preserve">Amazon ElastiCache for </w:t>
            </w:r>
            <w:proofErr w:type="spellStart"/>
            <w:r>
              <w:t>Valkey</w:t>
            </w:r>
            <w:proofErr w:type="spellEnd"/>
            <w:r>
              <w:t xml:space="preserve"> or Redis OSS.</w:t>
            </w:r>
          </w:p>
        </w:tc>
        <w:tc>
          <w:tcPr>
            <w:tcW w:w="0" w:type="auto"/>
            <w:hideMark/>
          </w:tcPr>
          <w:p w14:paraId="116DFBF9" w14:textId="77777777" w:rsidR="00A60B11" w:rsidRPr="005A72A4" w:rsidRDefault="00A60B11">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5A72A4">
              <w:rPr>
                <w:sz w:val="22"/>
                <w:szCs w:val="22"/>
              </w:rPr>
              <w:t>Platform Engineering; data usage by BFF Product Team.</w:t>
            </w:r>
          </w:p>
        </w:tc>
      </w:tr>
      <w:tr w:rsidR="00A60B11" w:rsidRPr="005A72A4" w14:paraId="31CBE6B2" w14:textId="77777777">
        <w:trPr>
          <w:cnfStyle w:val="000000100000" w:firstRow="0" w:lastRow="0" w:firstColumn="0" w:lastColumn="0" w:oddVBand="0" w:evenVBand="0" w:oddHBand="1" w:evenHBand="0" w:firstRowFirstColumn="0" w:firstRowLastColumn="0" w:lastRowFirstColumn="0" w:lastRowLastColumn="0"/>
          <w:divId w:val="1755668245"/>
        </w:trPr>
        <w:tc>
          <w:tcPr>
            <w:cnfStyle w:val="001000000000" w:firstRow="0" w:lastRow="0" w:firstColumn="1" w:lastColumn="0" w:oddVBand="0" w:evenVBand="0" w:oddHBand="0" w:evenHBand="0" w:firstRowFirstColumn="0" w:firstRowLastColumn="0" w:lastRowFirstColumn="0" w:lastRowLastColumn="0"/>
            <w:tcW w:w="0" w:type="auto"/>
            <w:hideMark/>
          </w:tcPr>
          <w:p w14:paraId="0EAAB5AE" w14:textId="77777777" w:rsidR="00A60B11" w:rsidRPr="005A72A4" w:rsidRDefault="00A60B11">
            <w:pPr>
              <w:spacing w:after="160"/>
              <w:rPr>
                <w:sz w:val="22"/>
                <w:szCs w:val="22"/>
              </w:rPr>
            </w:pPr>
            <w:r w:rsidRPr="005A72A4">
              <w:rPr>
                <w:sz w:val="22"/>
                <w:szCs w:val="22"/>
              </w:rPr>
              <w:t>Operational data store</w:t>
            </w:r>
          </w:p>
        </w:tc>
        <w:tc>
          <w:tcPr>
            <w:tcW w:w="0" w:type="auto"/>
            <w:hideMark/>
          </w:tcPr>
          <w:p w14:paraId="46089F4A"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Persist BFF-owned preferences, idempotency keys, and temporary workflow state.</w:t>
            </w:r>
          </w:p>
        </w:tc>
        <w:tc>
          <w:tcPr>
            <w:tcW w:w="0" w:type="auto"/>
            <w:hideMark/>
          </w:tcPr>
          <w:p w14:paraId="53D3B3DF"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Repository API; backup, encryption, retention, audit, and optional event feeds.</w:t>
            </w:r>
          </w:p>
        </w:tc>
        <w:tc>
          <w:tcPr>
            <w:tcW w:w="0" w:type="auto"/>
            <w:hideMark/>
          </w:tcPr>
          <w:p w14:paraId="7BA8519E" w14:textId="6CA24401" w:rsidR="00A60B11" w:rsidRPr="005A72A4" w:rsidRDefault="007E654C" w:rsidP="007E654C">
            <w:pPr>
              <w:cnfStyle w:val="000000100000" w:firstRow="0" w:lastRow="0" w:firstColumn="0" w:lastColumn="0" w:oddVBand="0" w:evenVBand="0" w:oddHBand="1" w:evenHBand="0" w:firstRowFirstColumn="0" w:firstRowLastColumn="0" w:lastRowFirstColumn="0" w:lastRowLastColumn="0"/>
              <w:rPr>
                <w:sz w:val="22"/>
                <w:szCs w:val="22"/>
              </w:rPr>
            </w:pPr>
            <w:r>
              <w:t>Amazon DynamoDB by default for BFF-owned state; Amazon Aurora PostgreSQL where relational behavior is required.</w:t>
            </w:r>
          </w:p>
        </w:tc>
        <w:tc>
          <w:tcPr>
            <w:tcW w:w="0" w:type="auto"/>
            <w:hideMark/>
          </w:tcPr>
          <w:p w14:paraId="035011EA" w14:textId="77777777" w:rsidR="00A60B11" w:rsidRPr="005A72A4" w:rsidRDefault="00A60B11">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5A72A4">
              <w:rPr>
                <w:sz w:val="22"/>
                <w:szCs w:val="22"/>
              </w:rPr>
              <w:t>BFF Product Team; database platform by Data / Cloud Platform Team.</w:t>
            </w:r>
          </w:p>
        </w:tc>
      </w:tr>
    </w:tbl>
    <w:p w14:paraId="765E0657" w14:textId="77777777" w:rsidR="00A60B11" w:rsidRDefault="00A60B11">
      <w:pPr>
        <w:divId w:val="1755668245"/>
        <w:rPr>
          <w:rFonts w:ascii="Aptos" w:hAnsi="Aptos" w:cs="Times New Roman"/>
        </w:rPr>
      </w:pPr>
    </w:p>
    <w:p w14:paraId="36A1EE0E" w14:textId="77777777" w:rsidR="003B5B02" w:rsidRDefault="003B5B02">
      <w:pPr>
        <w:pStyle w:val="Heading3"/>
        <w:divId w:val="1771194571"/>
        <w:rPr>
          <w:rFonts w:cstheme="minorBidi"/>
        </w:rPr>
      </w:pPr>
      <w:r>
        <w:rPr>
          <w:rFonts w:cstheme="minorBidi"/>
        </w:rPr>
        <w:t>Security Components</w:t>
      </w:r>
    </w:p>
    <w:tbl>
      <w:tblPr>
        <w:tblStyle w:val="GridTable4-Accent1"/>
        <w:tblW w:w="5000" w:type="pct"/>
        <w:tblLook w:val="04A0" w:firstRow="1" w:lastRow="0" w:firstColumn="1" w:lastColumn="0" w:noHBand="0" w:noVBand="1"/>
      </w:tblPr>
      <w:tblGrid>
        <w:gridCol w:w="1692"/>
        <w:gridCol w:w="1897"/>
        <w:gridCol w:w="2261"/>
        <w:gridCol w:w="1818"/>
        <w:gridCol w:w="1682"/>
      </w:tblGrid>
      <w:tr w:rsidR="00025D06" w14:paraId="26E0E44D" w14:textId="77777777">
        <w:trPr>
          <w:cnfStyle w:val="100000000000" w:firstRow="1" w:lastRow="0" w:firstColumn="0" w:lastColumn="0" w:oddVBand="0" w:evenVBand="0" w:oddHBand="0" w:evenHBand="0" w:firstRowFirstColumn="0" w:firstRowLastColumn="0" w:lastRowFirstColumn="0" w:lastRowLastColumn="0"/>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277A9745" w14:textId="77777777" w:rsidR="00025D06" w:rsidRDefault="00025D06">
            <w:pPr>
              <w:spacing w:after="160"/>
            </w:pPr>
            <w:r>
              <w:t>Component</w:t>
            </w:r>
          </w:p>
        </w:tc>
        <w:tc>
          <w:tcPr>
            <w:tcW w:w="0" w:type="auto"/>
            <w:hideMark/>
          </w:tcPr>
          <w:p w14:paraId="2509F940" w14:textId="77777777" w:rsidR="00025D06" w:rsidRDefault="00025D06">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0AABD529" w14:textId="77777777" w:rsidR="00025D06" w:rsidRDefault="00025D06">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7D1D2F40" w14:textId="77777777" w:rsidR="00025D06" w:rsidRDefault="00025D06">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63AAB4A4" w14:textId="77777777" w:rsidR="00025D06" w:rsidRDefault="00025D06">
            <w:pPr>
              <w:spacing w:after="160"/>
              <w:cnfStyle w:val="100000000000" w:firstRow="1" w:lastRow="0" w:firstColumn="0" w:lastColumn="0" w:oddVBand="0" w:evenVBand="0" w:oddHBand="0" w:evenHBand="0" w:firstRowFirstColumn="0" w:firstRowLastColumn="0" w:lastRowFirstColumn="0" w:lastRowLastColumn="0"/>
            </w:pPr>
            <w:r>
              <w:t>Ownership</w:t>
            </w:r>
          </w:p>
        </w:tc>
      </w:tr>
      <w:tr w:rsidR="00025D06" w14:paraId="5AF2929E" w14:textId="77777777">
        <w:trPr>
          <w:cnfStyle w:val="000000100000" w:firstRow="0" w:lastRow="0" w:firstColumn="0" w:lastColumn="0" w:oddVBand="0" w:evenVBand="0" w:oddHBand="1" w:evenHBand="0" w:firstRowFirstColumn="0" w:firstRowLastColumn="0" w:lastRowFirstColumn="0" w:lastRowLastColumn="0"/>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1CA326F5" w14:textId="77777777" w:rsidR="00025D06" w:rsidRDefault="00025D06">
            <w:pPr>
              <w:spacing w:after="160"/>
            </w:pPr>
            <w:r>
              <w:t>Secrets manager</w:t>
            </w:r>
          </w:p>
        </w:tc>
        <w:tc>
          <w:tcPr>
            <w:tcW w:w="0" w:type="auto"/>
            <w:hideMark/>
          </w:tcPr>
          <w:p w14:paraId="3A1A3555"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Store, rotate, and deliver credentials, tokens, and certificates.</w:t>
            </w:r>
          </w:p>
        </w:tc>
        <w:tc>
          <w:tcPr>
            <w:tcW w:w="0" w:type="auto"/>
            <w:hideMark/>
          </w:tcPr>
          <w:p w14:paraId="1A7CDDCA"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Authenticated runtime/pipeline API; rotation targets; audit events to SIEM.</w:t>
            </w:r>
          </w:p>
        </w:tc>
        <w:tc>
          <w:tcPr>
            <w:tcW w:w="0" w:type="auto"/>
            <w:hideMark/>
          </w:tcPr>
          <w:p w14:paraId="4355550A" w14:textId="2AFD355D" w:rsidR="00025D06" w:rsidRDefault="00FB3121" w:rsidP="00FB3121">
            <w:pPr>
              <w:cnfStyle w:val="000000100000" w:firstRow="0" w:lastRow="0" w:firstColumn="0" w:lastColumn="0" w:oddVBand="0" w:evenVBand="0" w:oddHBand="1" w:evenHBand="0" w:firstRowFirstColumn="0" w:firstRowLastColumn="0" w:lastRowFirstColumn="0" w:lastRowLastColumn="0"/>
            </w:pPr>
            <w:r>
              <w:t xml:space="preserve">AWS Secrets Manager with automatic rotation and AWS Systems Manager </w:t>
            </w:r>
            <w:r>
              <w:lastRenderedPageBreak/>
              <w:t xml:space="preserve">Parameter Store for </w:t>
            </w:r>
            <w:proofErr w:type="spellStart"/>
            <w:r>
              <w:t>nonsecret</w:t>
            </w:r>
            <w:proofErr w:type="spellEnd"/>
            <w:r>
              <w:t xml:space="preserve"> parameters.</w:t>
            </w:r>
          </w:p>
        </w:tc>
        <w:tc>
          <w:tcPr>
            <w:tcW w:w="0" w:type="auto"/>
            <w:hideMark/>
          </w:tcPr>
          <w:p w14:paraId="3BAC457D"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lastRenderedPageBreak/>
              <w:t>Security Platform / Cloud Platform Team.</w:t>
            </w:r>
          </w:p>
        </w:tc>
      </w:tr>
      <w:tr w:rsidR="00025D06" w14:paraId="1C9C9C08" w14:textId="77777777">
        <w:trPr>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26EF98CF" w14:textId="77777777" w:rsidR="00025D06" w:rsidRDefault="00025D06">
            <w:pPr>
              <w:spacing w:after="160"/>
            </w:pPr>
            <w:r>
              <w:t>Key and certificate management</w:t>
            </w:r>
          </w:p>
        </w:tc>
        <w:tc>
          <w:tcPr>
            <w:tcW w:w="0" w:type="auto"/>
            <w:hideMark/>
          </w:tcPr>
          <w:p w14:paraId="50C5F5C5"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Create, protect, rotate, and revoke keys, trust chains, and TLS certificates.</w:t>
            </w:r>
          </w:p>
        </w:tc>
        <w:tc>
          <w:tcPr>
            <w:tcW w:w="0" w:type="auto"/>
            <w:hideMark/>
          </w:tcPr>
          <w:p w14:paraId="557265B9"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Cryptographic APIs; certificate issuance/renewal; hardware-backed storage.</w:t>
            </w:r>
          </w:p>
        </w:tc>
        <w:tc>
          <w:tcPr>
            <w:tcW w:w="0" w:type="auto"/>
            <w:hideMark/>
          </w:tcPr>
          <w:p w14:paraId="20B55E46" w14:textId="424A25A0" w:rsidR="00025D06" w:rsidRDefault="008D073A" w:rsidP="008D073A">
            <w:pPr>
              <w:cnfStyle w:val="000000000000" w:firstRow="0" w:lastRow="0" w:firstColumn="0" w:lastColumn="0" w:oddVBand="0" w:evenVBand="0" w:oddHBand="0" w:evenHBand="0" w:firstRowFirstColumn="0" w:firstRowLastColumn="0" w:lastRowFirstColumn="0" w:lastRowLastColumn="0"/>
            </w:pPr>
            <w:r>
              <w:t>AWS Key Management Service, AWS CloudHSM where dedicated HSMs are required, and AWS Certificate Manager.</w:t>
            </w:r>
          </w:p>
        </w:tc>
        <w:tc>
          <w:tcPr>
            <w:tcW w:w="0" w:type="auto"/>
            <w:hideMark/>
          </w:tcPr>
          <w:p w14:paraId="68EE64C4"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PKI / Cryptography Team.</w:t>
            </w:r>
          </w:p>
        </w:tc>
      </w:tr>
      <w:tr w:rsidR="00025D06" w14:paraId="5CA2DD36" w14:textId="77777777">
        <w:trPr>
          <w:cnfStyle w:val="000000100000" w:firstRow="0" w:lastRow="0" w:firstColumn="0" w:lastColumn="0" w:oddVBand="0" w:evenVBand="0" w:oddHBand="1" w:evenHBand="0" w:firstRowFirstColumn="0" w:firstRowLastColumn="0" w:lastRowFirstColumn="0" w:lastRowLastColumn="0"/>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3F1A96CE" w14:textId="77777777" w:rsidR="00025D06" w:rsidRDefault="00025D06">
            <w:pPr>
              <w:spacing w:after="160"/>
            </w:pPr>
            <w:r>
              <w:t>Token mediation service</w:t>
            </w:r>
          </w:p>
        </w:tc>
        <w:tc>
          <w:tcPr>
            <w:tcW w:w="0" w:type="auto"/>
            <w:hideMark/>
          </w:tcPr>
          <w:p w14:paraId="7A1823A4"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Exchange or delegate tokens for least-privilege downstream access.</w:t>
            </w:r>
          </w:p>
        </w:tc>
        <w:tc>
          <w:tcPr>
            <w:tcW w:w="0" w:type="auto"/>
            <w:hideMark/>
          </w:tcPr>
          <w:p w14:paraId="0B1C3D5F"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Subject token and audience; OAuth token endpoint; access token to service clients.</w:t>
            </w:r>
          </w:p>
        </w:tc>
        <w:tc>
          <w:tcPr>
            <w:tcW w:w="0" w:type="auto"/>
            <w:hideMark/>
          </w:tcPr>
          <w:p w14:paraId="556B237A" w14:textId="104A9556" w:rsidR="00025D06" w:rsidRDefault="00121499" w:rsidP="00121499">
            <w:pPr>
              <w:cnfStyle w:val="000000100000" w:firstRow="0" w:lastRow="0" w:firstColumn="0" w:lastColumn="0" w:oddVBand="0" w:evenVBand="0" w:oddHBand="1" w:evenHBand="0" w:firstRowFirstColumn="0" w:firstRowLastColumn="0" w:lastRowFirstColumn="0" w:lastRowLastColumn="0"/>
            </w:pPr>
            <w:r>
              <w:t>Amazon Cognito OAuth 2.0 endpoints, IAM roles for tasks, and AWS Security Token Service for temporary workload credentials.</w:t>
            </w:r>
          </w:p>
        </w:tc>
        <w:tc>
          <w:tcPr>
            <w:tcW w:w="0" w:type="auto"/>
            <w:hideMark/>
          </w:tcPr>
          <w:p w14:paraId="0A3CE17B"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Identity and Access Management Team.</w:t>
            </w:r>
          </w:p>
        </w:tc>
      </w:tr>
      <w:tr w:rsidR="00025D06" w14:paraId="2C89EF83" w14:textId="77777777">
        <w:trPr>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6F0D3CED" w14:textId="77777777" w:rsidR="00025D06" w:rsidRDefault="00025D06">
            <w:pPr>
              <w:spacing w:after="160"/>
            </w:pPr>
            <w:r>
              <w:t>Input and output protection</w:t>
            </w:r>
          </w:p>
        </w:tc>
        <w:tc>
          <w:tcPr>
            <w:tcW w:w="0" w:type="auto"/>
            <w:hideMark/>
          </w:tcPr>
          <w:p w14:paraId="69E747E8"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Enforce schemas, limits, encoding, headers, CORS, and CSRF controls.</w:t>
            </w:r>
          </w:p>
        </w:tc>
        <w:tc>
          <w:tcPr>
            <w:tcW w:w="0" w:type="auto"/>
            <w:hideMark/>
          </w:tcPr>
          <w:p w14:paraId="68BE7A34"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Inbound/outbound HTTP pipeline; schemas and origin lists; security telemetry.</w:t>
            </w:r>
          </w:p>
        </w:tc>
        <w:tc>
          <w:tcPr>
            <w:tcW w:w="0" w:type="auto"/>
            <w:hideMark/>
          </w:tcPr>
          <w:p w14:paraId="6E62FE72" w14:textId="2055F854" w:rsidR="00025D06" w:rsidRDefault="00950EB2" w:rsidP="00950EB2">
            <w:pPr>
              <w:cnfStyle w:val="000000000000" w:firstRow="0" w:lastRow="0" w:firstColumn="0" w:lastColumn="0" w:oddVBand="0" w:evenVBand="0" w:oddHBand="0" w:evenHBand="0" w:firstRowFirstColumn="0" w:firstRowLastColumn="0" w:lastRowFirstColumn="0" w:lastRowLastColumn="0"/>
            </w:pPr>
            <w:r>
              <w:t xml:space="preserve">AWS WAF managed rules, Amazon API Gateway request validation, </w:t>
            </w:r>
            <w:proofErr w:type="spellStart"/>
            <w:r>
              <w:t>NestJS</w:t>
            </w:r>
            <w:proofErr w:type="spellEnd"/>
            <w:r>
              <w:t xml:space="preserve"> validation, and CloudFront response-header policies.</w:t>
            </w:r>
          </w:p>
        </w:tc>
        <w:tc>
          <w:tcPr>
            <w:tcW w:w="0" w:type="auto"/>
            <w:hideMark/>
          </w:tcPr>
          <w:p w14:paraId="66C84848"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BFF Product Team; standards by Application Security.</w:t>
            </w:r>
          </w:p>
        </w:tc>
      </w:tr>
      <w:tr w:rsidR="00025D06" w14:paraId="0EEDED5D" w14:textId="77777777">
        <w:trPr>
          <w:cnfStyle w:val="000000100000" w:firstRow="0" w:lastRow="0" w:firstColumn="0" w:lastColumn="0" w:oddVBand="0" w:evenVBand="0" w:oddHBand="1" w:evenHBand="0" w:firstRowFirstColumn="0" w:firstRowLastColumn="0" w:lastRowFirstColumn="0" w:lastRowLastColumn="0"/>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42B64A02" w14:textId="77777777" w:rsidR="00025D06" w:rsidRDefault="00025D06">
            <w:pPr>
              <w:spacing w:after="160"/>
            </w:pPr>
            <w:r>
              <w:t>Security scanning</w:t>
            </w:r>
          </w:p>
        </w:tc>
        <w:tc>
          <w:tcPr>
            <w:tcW w:w="0" w:type="auto"/>
            <w:hideMark/>
          </w:tcPr>
          <w:p w14:paraId="66420B43"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t xml:space="preserve">Detect source, dependency, container, secret, configuration, </w:t>
            </w:r>
            <w:r>
              <w:lastRenderedPageBreak/>
              <w:t>and runtime vulnerabilities.</w:t>
            </w:r>
          </w:p>
        </w:tc>
        <w:tc>
          <w:tcPr>
            <w:tcW w:w="0" w:type="auto"/>
            <w:hideMark/>
          </w:tcPr>
          <w:p w14:paraId="0EB6EFB2"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lastRenderedPageBreak/>
              <w:t>Repository and CI inputs; threat feeds; findings to gates and dashboards.</w:t>
            </w:r>
          </w:p>
        </w:tc>
        <w:tc>
          <w:tcPr>
            <w:tcW w:w="0" w:type="auto"/>
            <w:hideMark/>
          </w:tcPr>
          <w:p w14:paraId="1B1637CA" w14:textId="628E319A" w:rsidR="00025D06" w:rsidRDefault="0079701B" w:rsidP="0079701B">
            <w:pPr>
              <w:cnfStyle w:val="000000100000" w:firstRow="0" w:lastRow="0" w:firstColumn="0" w:lastColumn="0" w:oddVBand="0" w:evenVBand="0" w:oddHBand="1" w:evenHBand="0" w:firstRowFirstColumn="0" w:firstRowLastColumn="0" w:lastRowFirstColumn="0" w:lastRowLastColumn="0"/>
            </w:pPr>
            <w:r>
              <w:t xml:space="preserve">Amazon Inspector, Amazon ECR enhanced scanning, Amazon GuardDuty, </w:t>
            </w:r>
            <w:r>
              <w:lastRenderedPageBreak/>
              <w:t>AWS Security Hub, IAM Access Analyzer, and repository-integrated SAST/SCA tooling.</w:t>
            </w:r>
          </w:p>
        </w:tc>
        <w:tc>
          <w:tcPr>
            <w:tcW w:w="0" w:type="auto"/>
            <w:hideMark/>
          </w:tcPr>
          <w:p w14:paraId="3E66F5BB" w14:textId="77777777" w:rsidR="00025D06" w:rsidRDefault="00025D06">
            <w:pPr>
              <w:spacing w:after="160"/>
              <w:cnfStyle w:val="000000100000" w:firstRow="0" w:lastRow="0" w:firstColumn="0" w:lastColumn="0" w:oddVBand="0" w:evenVBand="0" w:oddHBand="1" w:evenHBand="0" w:firstRowFirstColumn="0" w:firstRowLastColumn="0" w:lastRowFirstColumn="0" w:lastRowLastColumn="0"/>
            </w:pPr>
            <w:r>
              <w:lastRenderedPageBreak/>
              <w:t>Application Security; remediation by Product Teams.</w:t>
            </w:r>
          </w:p>
        </w:tc>
      </w:tr>
      <w:tr w:rsidR="00025D06" w14:paraId="3C2AF5AE" w14:textId="77777777">
        <w:trPr>
          <w:divId w:val="1587954651"/>
        </w:trPr>
        <w:tc>
          <w:tcPr>
            <w:cnfStyle w:val="001000000000" w:firstRow="0" w:lastRow="0" w:firstColumn="1" w:lastColumn="0" w:oddVBand="0" w:evenVBand="0" w:oddHBand="0" w:evenHBand="0" w:firstRowFirstColumn="0" w:firstRowLastColumn="0" w:lastRowFirstColumn="0" w:lastRowLastColumn="0"/>
            <w:tcW w:w="0" w:type="auto"/>
            <w:hideMark/>
          </w:tcPr>
          <w:p w14:paraId="58B7C7E0" w14:textId="77777777" w:rsidR="00025D06" w:rsidRDefault="00025D06">
            <w:pPr>
              <w:spacing w:after="160"/>
            </w:pPr>
            <w:r>
              <w:t>Audit logging</w:t>
            </w:r>
          </w:p>
        </w:tc>
        <w:tc>
          <w:tcPr>
            <w:tcW w:w="0" w:type="auto"/>
            <w:hideMark/>
          </w:tcPr>
          <w:p w14:paraId="1D7BB3F8"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Record security-relevant actions with actor, target, outcome, time, and correlation.</w:t>
            </w:r>
          </w:p>
        </w:tc>
        <w:tc>
          <w:tcPr>
            <w:tcW w:w="0" w:type="auto"/>
            <w:hideMark/>
          </w:tcPr>
          <w:p w14:paraId="2DB3F189"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Events from auth and data access; immutable records to audit/SIEM storage.</w:t>
            </w:r>
          </w:p>
        </w:tc>
        <w:tc>
          <w:tcPr>
            <w:tcW w:w="0" w:type="auto"/>
            <w:hideMark/>
          </w:tcPr>
          <w:p w14:paraId="6B45D056" w14:textId="79066147" w:rsidR="00025D06" w:rsidRDefault="00E921BA" w:rsidP="00E921BA">
            <w:pPr>
              <w:cnfStyle w:val="000000000000" w:firstRow="0" w:lastRow="0" w:firstColumn="0" w:lastColumn="0" w:oddVBand="0" w:evenVBand="0" w:oddHBand="0" w:evenHBand="0" w:firstRowFirstColumn="0" w:firstRowLastColumn="0" w:lastRowFirstColumn="0" w:lastRowLastColumn="0"/>
            </w:pPr>
            <w:r>
              <w:t>AWS CloudTrail, Amazon CloudWatch Logs, Amazon Security Lake, and Amazon S3 Object Lock for protected retention.</w:t>
            </w:r>
          </w:p>
        </w:tc>
        <w:tc>
          <w:tcPr>
            <w:tcW w:w="0" w:type="auto"/>
            <w:hideMark/>
          </w:tcPr>
          <w:p w14:paraId="70565C97" w14:textId="77777777" w:rsidR="00025D06" w:rsidRDefault="00025D06">
            <w:pPr>
              <w:spacing w:after="160"/>
              <w:cnfStyle w:val="000000000000" w:firstRow="0" w:lastRow="0" w:firstColumn="0" w:lastColumn="0" w:oddVBand="0" w:evenVBand="0" w:oddHBand="0" w:evenHBand="0" w:firstRowFirstColumn="0" w:firstRowLastColumn="0" w:lastRowFirstColumn="0" w:lastRowLastColumn="0"/>
            </w:pPr>
            <w:r>
              <w:t>Security Operations; event production by Product Teams.</w:t>
            </w:r>
          </w:p>
        </w:tc>
      </w:tr>
    </w:tbl>
    <w:p w14:paraId="571FF28B" w14:textId="77777777" w:rsidR="00025D06" w:rsidRDefault="00025D06">
      <w:pPr>
        <w:divId w:val="1587954651"/>
        <w:rPr>
          <w:rFonts w:ascii="Aptos" w:hAnsi="Aptos" w:cs="Times New Roman"/>
        </w:rPr>
      </w:pPr>
    </w:p>
    <w:p w14:paraId="16104C52" w14:textId="77777777" w:rsidR="003B5B02" w:rsidRDefault="003B5B02">
      <w:pPr>
        <w:pStyle w:val="Heading3"/>
        <w:divId w:val="1771194571"/>
        <w:rPr>
          <w:rFonts w:cstheme="minorBidi"/>
        </w:rPr>
      </w:pPr>
      <w:r>
        <w:rPr>
          <w:rFonts w:cstheme="minorBidi"/>
        </w:rPr>
        <w:t>Observability and Operations Components</w:t>
      </w:r>
    </w:p>
    <w:tbl>
      <w:tblPr>
        <w:tblStyle w:val="GridTable4-Accent1"/>
        <w:tblW w:w="5000" w:type="pct"/>
        <w:tblLook w:val="04A0" w:firstRow="1" w:lastRow="0" w:firstColumn="1" w:lastColumn="0" w:noHBand="0" w:noVBand="1"/>
      </w:tblPr>
      <w:tblGrid>
        <w:gridCol w:w="1555"/>
        <w:gridCol w:w="1872"/>
        <w:gridCol w:w="1970"/>
        <w:gridCol w:w="2006"/>
        <w:gridCol w:w="1947"/>
      </w:tblGrid>
      <w:tr w:rsidR="00665925" w14:paraId="571A1521" w14:textId="77777777">
        <w:trPr>
          <w:cnfStyle w:val="100000000000" w:firstRow="1" w:lastRow="0" w:firstColumn="0" w:lastColumn="0" w:oddVBand="0" w:evenVBand="0" w:oddHBand="0" w:evenHBand="0" w:firstRowFirstColumn="0" w:firstRowLastColumn="0" w:lastRowFirstColumn="0" w:lastRowLastColumn="0"/>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1BDD3D13" w14:textId="77777777" w:rsidR="00665925" w:rsidRDefault="00665925">
            <w:pPr>
              <w:spacing w:after="160"/>
            </w:pPr>
            <w:r>
              <w:t>Component</w:t>
            </w:r>
          </w:p>
        </w:tc>
        <w:tc>
          <w:tcPr>
            <w:tcW w:w="0" w:type="auto"/>
            <w:hideMark/>
          </w:tcPr>
          <w:p w14:paraId="117CC065" w14:textId="77777777" w:rsidR="00665925" w:rsidRDefault="00665925">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79EDA8E5" w14:textId="77777777" w:rsidR="00665925" w:rsidRDefault="00665925">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2D7560F7" w14:textId="77777777" w:rsidR="00665925" w:rsidRDefault="00665925">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0B159C4E" w14:textId="77777777" w:rsidR="00665925" w:rsidRDefault="00665925">
            <w:pPr>
              <w:spacing w:after="160"/>
              <w:cnfStyle w:val="100000000000" w:firstRow="1" w:lastRow="0" w:firstColumn="0" w:lastColumn="0" w:oddVBand="0" w:evenVBand="0" w:oddHBand="0" w:evenHBand="0" w:firstRowFirstColumn="0" w:firstRowLastColumn="0" w:lastRowFirstColumn="0" w:lastRowLastColumn="0"/>
            </w:pPr>
            <w:r>
              <w:t>Ownership</w:t>
            </w:r>
          </w:p>
        </w:tc>
      </w:tr>
      <w:tr w:rsidR="00665925" w14:paraId="7408DE99" w14:textId="77777777">
        <w:trPr>
          <w:cnfStyle w:val="000000100000" w:firstRow="0" w:lastRow="0" w:firstColumn="0" w:lastColumn="0" w:oddVBand="0" w:evenVBand="0" w:oddHBand="1" w:evenHBand="0" w:firstRowFirstColumn="0" w:firstRowLastColumn="0" w:lastRowFirstColumn="0" w:lastRowLastColumn="0"/>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1EA9870E" w14:textId="77777777" w:rsidR="00665925" w:rsidRDefault="00665925">
            <w:pPr>
              <w:spacing w:after="160"/>
            </w:pPr>
            <w:r>
              <w:t>Structured logging</w:t>
            </w:r>
          </w:p>
        </w:tc>
        <w:tc>
          <w:tcPr>
            <w:tcW w:w="0" w:type="auto"/>
            <w:hideMark/>
          </w:tcPr>
          <w:p w14:paraId="68AEE56C"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Capture searchable application and security events with redaction and correlation.</w:t>
            </w:r>
          </w:p>
        </w:tc>
        <w:tc>
          <w:tcPr>
            <w:tcW w:w="0" w:type="auto"/>
            <w:hideMark/>
          </w:tcPr>
          <w:p w14:paraId="18A44910"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Logging API from SPA, gateway, BFF, and workers; collector to central storage.</w:t>
            </w:r>
          </w:p>
        </w:tc>
        <w:tc>
          <w:tcPr>
            <w:tcW w:w="0" w:type="auto"/>
            <w:hideMark/>
          </w:tcPr>
          <w:p w14:paraId="7193A2B5" w14:textId="64434369" w:rsidR="00665925" w:rsidRDefault="00CD20B6" w:rsidP="00CD20B6">
            <w:pPr>
              <w:cnfStyle w:val="000000100000" w:firstRow="0" w:lastRow="0" w:firstColumn="0" w:lastColumn="0" w:oddVBand="0" w:evenVBand="0" w:oddHBand="1" w:evenHBand="0" w:firstRowFirstColumn="0" w:firstRowLastColumn="0" w:lastRowFirstColumn="0" w:lastRowLastColumn="0"/>
            </w:pPr>
            <w:r>
              <w:t xml:space="preserve">Amazon CloudWatch Logs with embedded metric format, AWS Distro for </w:t>
            </w:r>
            <w:proofErr w:type="spellStart"/>
            <w:r>
              <w:t>OpenTelemetry</w:t>
            </w:r>
            <w:proofErr w:type="spellEnd"/>
            <w:r>
              <w:t>, and Amazon Data Firehose for log delivery.</w:t>
            </w:r>
          </w:p>
        </w:tc>
        <w:tc>
          <w:tcPr>
            <w:tcW w:w="0" w:type="auto"/>
            <w:hideMark/>
          </w:tcPr>
          <w:p w14:paraId="47D5E6ED"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BFF Product Team; platform by Observability Team.</w:t>
            </w:r>
          </w:p>
        </w:tc>
      </w:tr>
      <w:tr w:rsidR="00665925" w14:paraId="7FAA570F" w14:textId="77777777">
        <w:trPr>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13507EE2" w14:textId="77777777" w:rsidR="00665925" w:rsidRDefault="00665925">
            <w:pPr>
              <w:spacing w:after="160"/>
            </w:pPr>
            <w:r>
              <w:t>Distributed tracing</w:t>
            </w:r>
          </w:p>
        </w:tc>
        <w:tc>
          <w:tcPr>
            <w:tcW w:w="0" w:type="auto"/>
            <w:hideMark/>
          </w:tcPr>
          <w:p w14:paraId="12205BC7"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Trace requests across browser, gateway, BFF, and dependencies.</w:t>
            </w:r>
          </w:p>
        </w:tc>
        <w:tc>
          <w:tcPr>
            <w:tcW w:w="0" w:type="auto"/>
            <w:hideMark/>
          </w:tcPr>
          <w:p w14:paraId="7E6D9331"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W3C Trace Context; instrumentation SDK and collector; trace backend.</w:t>
            </w:r>
          </w:p>
        </w:tc>
        <w:tc>
          <w:tcPr>
            <w:tcW w:w="0" w:type="auto"/>
            <w:hideMark/>
          </w:tcPr>
          <w:p w14:paraId="4CB4BDF4" w14:textId="47A0F90D" w:rsidR="00665925" w:rsidRDefault="00EC39F7" w:rsidP="00EC39F7">
            <w:pPr>
              <w:cnfStyle w:val="000000000000" w:firstRow="0" w:lastRow="0" w:firstColumn="0" w:lastColumn="0" w:oddVBand="0" w:evenVBand="0" w:oddHBand="0" w:evenHBand="0" w:firstRowFirstColumn="0" w:firstRowLastColumn="0" w:lastRowFirstColumn="0" w:lastRowLastColumn="0"/>
            </w:pPr>
            <w:r>
              <w:t xml:space="preserve">AWS X-Ray with AWS Distro for </w:t>
            </w:r>
            <w:proofErr w:type="spellStart"/>
            <w:r>
              <w:t>OpenTelemetry</w:t>
            </w:r>
            <w:proofErr w:type="spellEnd"/>
            <w:r>
              <w:t xml:space="preserve"> and CloudWatch Application Signals.</w:t>
            </w:r>
          </w:p>
        </w:tc>
        <w:tc>
          <w:tcPr>
            <w:tcW w:w="0" w:type="auto"/>
            <w:hideMark/>
          </w:tcPr>
          <w:p w14:paraId="4CE81CEC"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Observability Platform Team; instrumentation by Product Teams.</w:t>
            </w:r>
          </w:p>
        </w:tc>
      </w:tr>
      <w:tr w:rsidR="00665925" w14:paraId="2FD4AF2D" w14:textId="77777777">
        <w:trPr>
          <w:cnfStyle w:val="000000100000" w:firstRow="0" w:lastRow="0" w:firstColumn="0" w:lastColumn="0" w:oddVBand="0" w:evenVBand="0" w:oddHBand="1" w:evenHBand="0" w:firstRowFirstColumn="0" w:firstRowLastColumn="0" w:lastRowFirstColumn="0" w:lastRowLastColumn="0"/>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44DAC5AC" w14:textId="77777777" w:rsidR="00665925" w:rsidRDefault="00665925">
            <w:pPr>
              <w:spacing w:after="160"/>
            </w:pPr>
            <w:r>
              <w:t>Metrics exporter</w:t>
            </w:r>
          </w:p>
        </w:tc>
        <w:tc>
          <w:tcPr>
            <w:tcW w:w="0" w:type="auto"/>
            <w:hideMark/>
          </w:tcPr>
          <w:p w14:paraId="17DE2EA1"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 xml:space="preserve">Publish request, dependency, runtime, cache, </w:t>
            </w:r>
            <w:r>
              <w:lastRenderedPageBreak/>
              <w:t>business, and SLI metrics.</w:t>
            </w:r>
          </w:p>
        </w:tc>
        <w:tc>
          <w:tcPr>
            <w:tcW w:w="0" w:type="auto"/>
            <w:hideMark/>
          </w:tcPr>
          <w:p w14:paraId="41AF937B"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Instrumentation APIs; scrape or push protocol; </w:t>
            </w:r>
            <w:r>
              <w:lastRenderedPageBreak/>
              <w:t>dashboard queries.</w:t>
            </w:r>
          </w:p>
        </w:tc>
        <w:tc>
          <w:tcPr>
            <w:tcW w:w="0" w:type="auto"/>
            <w:hideMark/>
          </w:tcPr>
          <w:p w14:paraId="07B9A9FB" w14:textId="7C245388" w:rsidR="00665925" w:rsidRDefault="00CB13A5" w:rsidP="00CB13A5">
            <w:pPr>
              <w:cnfStyle w:val="000000100000" w:firstRow="0" w:lastRow="0" w:firstColumn="0" w:lastColumn="0" w:oddVBand="0" w:evenVBand="0" w:oddHBand="1" w:evenHBand="0" w:firstRowFirstColumn="0" w:firstRowLastColumn="0" w:lastRowFirstColumn="0" w:lastRowLastColumn="0"/>
            </w:pPr>
            <w:r>
              <w:lastRenderedPageBreak/>
              <w:t xml:space="preserve">Amazon CloudWatch Metrics, Container </w:t>
            </w:r>
            <w:r>
              <w:lastRenderedPageBreak/>
              <w:t xml:space="preserve">Insights, Application Signals, and Amazon Managed Service for Prometheus </w:t>
            </w:r>
            <w:proofErr w:type="gramStart"/>
            <w:r>
              <w:t>where</w:t>
            </w:r>
            <w:proofErr w:type="gramEnd"/>
            <w:r>
              <w:t xml:space="preserve"> required.</w:t>
            </w:r>
          </w:p>
        </w:tc>
        <w:tc>
          <w:tcPr>
            <w:tcW w:w="0" w:type="auto"/>
            <w:hideMark/>
          </w:tcPr>
          <w:p w14:paraId="78BAC2EB"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Observability Platform Team; custom metrics </w:t>
            </w:r>
            <w:r>
              <w:lastRenderedPageBreak/>
              <w:t>by Product Teams.</w:t>
            </w:r>
          </w:p>
        </w:tc>
      </w:tr>
      <w:tr w:rsidR="00665925" w14:paraId="61537774" w14:textId="77777777">
        <w:trPr>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0D512A4A" w14:textId="77777777" w:rsidR="00665925" w:rsidRDefault="00665925">
            <w:pPr>
              <w:spacing w:after="160"/>
            </w:pPr>
            <w:r>
              <w:lastRenderedPageBreak/>
              <w:t>Dashboards and alerts</w:t>
            </w:r>
          </w:p>
        </w:tc>
        <w:tc>
          <w:tcPr>
            <w:tcW w:w="0" w:type="auto"/>
            <w:hideMark/>
          </w:tcPr>
          <w:p w14:paraId="7DD023A8"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Visualize health and notify owners of actionable SLO and anomaly conditions.</w:t>
            </w:r>
          </w:p>
        </w:tc>
        <w:tc>
          <w:tcPr>
            <w:tcW w:w="0" w:type="auto"/>
            <w:hideMark/>
          </w:tcPr>
          <w:p w14:paraId="34F4EEE0"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Log, metric, trace, and deployment stores; incident and on-call systems.</w:t>
            </w:r>
          </w:p>
        </w:tc>
        <w:tc>
          <w:tcPr>
            <w:tcW w:w="0" w:type="auto"/>
            <w:hideMark/>
          </w:tcPr>
          <w:p w14:paraId="337CD12E" w14:textId="6E79FBF5" w:rsidR="00665925" w:rsidRDefault="00763F93" w:rsidP="00763F93">
            <w:pPr>
              <w:cnfStyle w:val="000000000000" w:firstRow="0" w:lastRow="0" w:firstColumn="0" w:lastColumn="0" w:oddVBand="0" w:evenVBand="0" w:oddHBand="0" w:evenHBand="0" w:firstRowFirstColumn="0" w:firstRowLastColumn="0" w:lastRowFirstColumn="0" w:lastRowLastColumn="0"/>
            </w:pPr>
            <w:r>
              <w:t>Amazon CloudWatch dashboards and alarms, Amazon Managed Grafana, Amazon SNS, and AWS Systems Manager Incident Manager.</w:t>
            </w:r>
          </w:p>
        </w:tc>
        <w:tc>
          <w:tcPr>
            <w:tcW w:w="0" w:type="auto"/>
            <w:hideMark/>
          </w:tcPr>
          <w:p w14:paraId="5671A854" w14:textId="77777777" w:rsidR="00665925" w:rsidRDefault="00665925">
            <w:pPr>
              <w:spacing w:after="160"/>
              <w:cnfStyle w:val="000000000000" w:firstRow="0" w:lastRow="0" w:firstColumn="0" w:lastColumn="0" w:oddVBand="0" w:evenVBand="0" w:oddHBand="0" w:evenHBand="0" w:firstRowFirstColumn="0" w:firstRowLastColumn="0" w:lastRowFirstColumn="0" w:lastRowLastColumn="0"/>
            </w:pPr>
            <w:r>
              <w:t>SRE / Operations with BFF Product Team.</w:t>
            </w:r>
          </w:p>
        </w:tc>
      </w:tr>
      <w:tr w:rsidR="00665925" w14:paraId="4511B747" w14:textId="77777777">
        <w:trPr>
          <w:cnfStyle w:val="000000100000" w:firstRow="0" w:lastRow="0" w:firstColumn="0" w:lastColumn="0" w:oddVBand="0" w:evenVBand="0" w:oddHBand="1" w:evenHBand="0" w:firstRowFirstColumn="0" w:firstRowLastColumn="0" w:lastRowFirstColumn="0" w:lastRowLastColumn="0"/>
          <w:divId w:val="1975140325"/>
        </w:trPr>
        <w:tc>
          <w:tcPr>
            <w:cnfStyle w:val="001000000000" w:firstRow="0" w:lastRow="0" w:firstColumn="1" w:lastColumn="0" w:oddVBand="0" w:evenVBand="0" w:oddHBand="0" w:evenHBand="0" w:firstRowFirstColumn="0" w:firstRowLastColumn="0" w:lastRowFirstColumn="0" w:lastRowLastColumn="0"/>
            <w:tcW w:w="0" w:type="auto"/>
            <w:hideMark/>
          </w:tcPr>
          <w:p w14:paraId="5A1A8E48" w14:textId="77777777" w:rsidR="00665925" w:rsidRDefault="00665925">
            <w:pPr>
              <w:spacing w:after="160"/>
            </w:pPr>
            <w:r>
              <w:t>Operational runbooks</w:t>
            </w:r>
          </w:p>
        </w:tc>
        <w:tc>
          <w:tcPr>
            <w:tcW w:w="0" w:type="auto"/>
            <w:hideMark/>
          </w:tcPr>
          <w:p w14:paraId="47D144A3"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Define diagnosis, mitigation, rollback, recovery, and escalation procedures.</w:t>
            </w:r>
          </w:p>
        </w:tc>
        <w:tc>
          <w:tcPr>
            <w:tcW w:w="0" w:type="auto"/>
            <w:hideMark/>
          </w:tcPr>
          <w:p w14:paraId="4242EAF2"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Linked from alerts, catalog, and dashboards; references operational tools.</w:t>
            </w:r>
          </w:p>
        </w:tc>
        <w:tc>
          <w:tcPr>
            <w:tcW w:w="0" w:type="auto"/>
            <w:hideMark/>
          </w:tcPr>
          <w:p w14:paraId="1C3C1591"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Service catalog, wiki/docs-as-code, incident-management platform.</w:t>
            </w:r>
          </w:p>
        </w:tc>
        <w:tc>
          <w:tcPr>
            <w:tcW w:w="0" w:type="auto"/>
            <w:hideMark/>
          </w:tcPr>
          <w:p w14:paraId="48141260" w14:textId="77777777" w:rsidR="00665925" w:rsidRDefault="00665925">
            <w:pPr>
              <w:spacing w:after="160"/>
              <w:cnfStyle w:val="000000100000" w:firstRow="0" w:lastRow="0" w:firstColumn="0" w:lastColumn="0" w:oddVBand="0" w:evenVBand="0" w:oddHBand="1" w:evenHBand="0" w:firstRowFirstColumn="0" w:firstRowLastColumn="0" w:lastRowFirstColumn="0" w:lastRowLastColumn="0"/>
            </w:pPr>
            <w:r>
              <w:t>BFF Product Team; reviewed by SRE / Operations.</w:t>
            </w:r>
          </w:p>
        </w:tc>
      </w:tr>
    </w:tbl>
    <w:p w14:paraId="53B106CB" w14:textId="77777777" w:rsidR="00665925" w:rsidRDefault="00665925">
      <w:pPr>
        <w:divId w:val="1975140325"/>
        <w:rPr>
          <w:rFonts w:ascii="Aptos" w:hAnsi="Aptos" w:cs="Times New Roman"/>
        </w:rPr>
      </w:pPr>
    </w:p>
    <w:p w14:paraId="0C2F5164" w14:textId="77777777" w:rsidR="003B5B02" w:rsidRDefault="003B5B02">
      <w:pPr>
        <w:pStyle w:val="Heading3"/>
        <w:divId w:val="1771194571"/>
        <w:rPr>
          <w:rFonts w:cstheme="minorBidi"/>
        </w:rPr>
      </w:pPr>
      <w:r>
        <w:rPr>
          <w:rFonts w:cstheme="minorBidi"/>
        </w:rPr>
        <w:t>Engineering and Delivery Components</w:t>
      </w:r>
    </w:p>
    <w:tbl>
      <w:tblPr>
        <w:tblStyle w:val="GridTable4-Accent1"/>
        <w:tblW w:w="5000" w:type="pct"/>
        <w:tblLook w:val="04A0" w:firstRow="1" w:lastRow="0" w:firstColumn="1" w:lastColumn="0" w:noHBand="0" w:noVBand="1"/>
      </w:tblPr>
      <w:tblGrid>
        <w:gridCol w:w="1831"/>
        <w:gridCol w:w="1849"/>
        <w:gridCol w:w="1847"/>
        <w:gridCol w:w="2230"/>
        <w:gridCol w:w="1593"/>
      </w:tblGrid>
      <w:tr w:rsidR="005217A7" w14:paraId="780666B5" w14:textId="77777777">
        <w:trPr>
          <w:cnfStyle w:val="100000000000" w:firstRow="1" w:lastRow="0" w:firstColumn="0" w:lastColumn="0" w:oddVBand="0" w:evenVBand="0" w:oddHBand="0" w:evenHBand="0" w:firstRowFirstColumn="0" w:firstRowLastColumn="0" w:lastRowFirstColumn="0" w:lastRowLastColumn="0"/>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288AF708" w14:textId="77777777" w:rsidR="005217A7" w:rsidRDefault="005217A7">
            <w:pPr>
              <w:spacing w:after="160"/>
            </w:pPr>
            <w:r>
              <w:t>Component</w:t>
            </w:r>
          </w:p>
        </w:tc>
        <w:tc>
          <w:tcPr>
            <w:tcW w:w="0" w:type="auto"/>
            <w:hideMark/>
          </w:tcPr>
          <w:p w14:paraId="7633B755" w14:textId="77777777" w:rsidR="005217A7" w:rsidRDefault="005217A7">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390D3862" w14:textId="77777777" w:rsidR="005217A7" w:rsidRDefault="005217A7">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4B38CEDC" w14:textId="77777777" w:rsidR="005217A7" w:rsidRDefault="005217A7">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5D649DCB" w14:textId="77777777" w:rsidR="005217A7" w:rsidRDefault="005217A7">
            <w:pPr>
              <w:spacing w:after="160"/>
              <w:cnfStyle w:val="100000000000" w:firstRow="1" w:lastRow="0" w:firstColumn="0" w:lastColumn="0" w:oddVBand="0" w:evenVBand="0" w:oddHBand="0" w:evenHBand="0" w:firstRowFirstColumn="0" w:firstRowLastColumn="0" w:lastRowFirstColumn="0" w:lastRowLastColumn="0"/>
            </w:pPr>
            <w:r>
              <w:t>Ownership</w:t>
            </w:r>
          </w:p>
        </w:tc>
      </w:tr>
      <w:tr w:rsidR="005217A7" w14:paraId="0CDF1A6A" w14:textId="77777777">
        <w:trPr>
          <w:cnfStyle w:val="000000100000" w:firstRow="0" w:lastRow="0" w:firstColumn="0" w:lastColumn="0" w:oddVBand="0" w:evenVBand="0" w:oddHBand="1" w:evenHBand="0" w:firstRowFirstColumn="0" w:firstRowLastColumn="0" w:lastRowFirstColumn="0" w:lastRowLastColumn="0"/>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289F3886" w14:textId="77777777" w:rsidR="005217A7" w:rsidRDefault="005217A7">
            <w:pPr>
              <w:spacing w:after="160"/>
            </w:pPr>
            <w:r>
              <w:t>Project template or CLI</w:t>
            </w:r>
          </w:p>
        </w:tc>
        <w:tc>
          <w:tcPr>
            <w:tcW w:w="0" w:type="auto"/>
            <w:hideMark/>
          </w:tcPr>
          <w:p w14:paraId="7F482F70"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Scaffold a compliant BFF repository with approved defaults.</w:t>
            </w:r>
          </w:p>
        </w:tc>
        <w:tc>
          <w:tcPr>
            <w:tcW w:w="0" w:type="auto"/>
            <w:hideMark/>
          </w:tcPr>
          <w:p w14:paraId="0F50D5D3"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Developer CLI/portal; template and package registries; repository output.</w:t>
            </w:r>
          </w:p>
        </w:tc>
        <w:tc>
          <w:tcPr>
            <w:tcW w:w="0" w:type="auto"/>
            <w:hideMark/>
          </w:tcPr>
          <w:p w14:paraId="2B27B620" w14:textId="6CF4C14A" w:rsidR="005217A7" w:rsidRDefault="00564BCC" w:rsidP="00564BCC">
            <w:pPr>
              <w:cnfStyle w:val="000000100000" w:firstRow="0" w:lastRow="0" w:firstColumn="0" w:lastColumn="0" w:oddVBand="0" w:evenVBand="0" w:oddHBand="1" w:evenHBand="0" w:firstRowFirstColumn="0" w:firstRowLastColumn="0" w:lastRowFirstColumn="0" w:lastRowLastColumn="0"/>
            </w:pPr>
            <w:r>
              <w:t>AWS Proton templates or an internal CLI backed by AWS Cloud Development Kit constructs and AWS Service Catalog.</w:t>
            </w:r>
          </w:p>
        </w:tc>
        <w:tc>
          <w:tcPr>
            <w:tcW w:w="0" w:type="auto"/>
            <w:hideMark/>
          </w:tcPr>
          <w:p w14:paraId="2D82C57D"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Developer Experience / Enablement Team.</w:t>
            </w:r>
          </w:p>
        </w:tc>
      </w:tr>
      <w:tr w:rsidR="005217A7" w14:paraId="25232C18" w14:textId="77777777">
        <w:trPr>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66050B5A" w14:textId="77777777" w:rsidR="005217A7" w:rsidRDefault="005217A7">
            <w:pPr>
              <w:spacing w:after="160"/>
            </w:pPr>
            <w:r>
              <w:t>Source repository</w:t>
            </w:r>
          </w:p>
        </w:tc>
        <w:tc>
          <w:tcPr>
            <w:tcW w:w="0" w:type="auto"/>
            <w:hideMark/>
          </w:tcPr>
          <w:p w14:paraId="6A917A66"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 xml:space="preserve">Version source, contracts, configuration, records, and </w:t>
            </w:r>
            <w:r>
              <w:lastRenderedPageBreak/>
              <w:t>ownership metadata.</w:t>
            </w:r>
          </w:p>
        </w:tc>
        <w:tc>
          <w:tcPr>
            <w:tcW w:w="0" w:type="auto"/>
            <w:hideMark/>
          </w:tcPr>
          <w:p w14:paraId="6A117AD0"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Git and pull requests; webhooks to CI, security, and </w:t>
            </w:r>
            <w:r>
              <w:lastRenderedPageBreak/>
              <w:t>dependency services.</w:t>
            </w:r>
          </w:p>
        </w:tc>
        <w:tc>
          <w:tcPr>
            <w:tcW w:w="0" w:type="auto"/>
            <w:hideMark/>
          </w:tcPr>
          <w:p w14:paraId="3BA15CA6" w14:textId="32DD0925" w:rsidR="005217A7" w:rsidRDefault="001765E7" w:rsidP="001765E7">
            <w:pPr>
              <w:cnfStyle w:val="000000000000" w:firstRow="0" w:lastRow="0" w:firstColumn="0" w:lastColumn="0" w:oddVBand="0" w:evenVBand="0" w:oddHBand="0" w:evenHBand="0" w:firstRowFirstColumn="0" w:firstRowLastColumn="0" w:lastRowFirstColumn="0" w:lastRowLastColumn="0"/>
            </w:pPr>
            <w:r>
              <w:lastRenderedPageBreak/>
              <w:t xml:space="preserve">GitHub Enterprise or GitLab integrated with AWS </w:t>
            </w:r>
            <w:proofErr w:type="spellStart"/>
            <w:r>
              <w:t>CodeConnections</w:t>
            </w:r>
            <w:proofErr w:type="spellEnd"/>
            <w:r>
              <w:t xml:space="preserve"> </w:t>
            </w:r>
            <w:r>
              <w:lastRenderedPageBreak/>
              <w:t xml:space="preserve">and AWS </w:t>
            </w:r>
            <w:proofErr w:type="spellStart"/>
            <w:r>
              <w:t>CodePipeline</w:t>
            </w:r>
            <w:proofErr w:type="spellEnd"/>
            <w:r>
              <w:t>.</w:t>
            </w:r>
          </w:p>
        </w:tc>
        <w:tc>
          <w:tcPr>
            <w:tcW w:w="0" w:type="auto"/>
            <w:hideMark/>
          </w:tcPr>
          <w:p w14:paraId="386C130A"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BFF Product Team; platform by Developer </w:t>
            </w:r>
            <w:r>
              <w:lastRenderedPageBreak/>
              <w:t>Platform Team.</w:t>
            </w:r>
          </w:p>
        </w:tc>
      </w:tr>
      <w:tr w:rsidR="005217A7" w14:paraId="15777A0D" w14:textId="77777777">
        <w:trPr>
          <w:cnfStyle w:val="000000100000" w:firstRow="0" w:lastRow="0" w:firstColumn="0" w:lastColumn="0" w:oddVBand="0" w:evenVBand="0" w:oddHBand="1" w:evenHBand="0" w:firstRowFirstColumn="0" w:firstRowLastColumn="0" w:lastRowFirstColumn="0" w:lastRowLastColumn="0"/>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515F56CE" w14:textId="77777777" w:rsidR="005217A7" w:rsidRDefault="005217A7">
            <w:pPr>
              <w:spacing w:after="160"/>
            </w:pPr>
            <w:r>
              <w:lastRenderedPageBreak/>
              <w:t>CI pipeline</w:t>
            </w:r>
          </w:p>
        </w:tc>
        <w:tc>
          <w:tcPr>
            <w:tcW w:w="0" w:type="auto"/>
            <w:hideMark/>
          </w:tcPr>
          <w:p w14:paraId="5191FE9E"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Build, lint, test, scan, validate contracts, create provenance, and package artifacts.</w:t>
            </w:r>
          </w:p>
        </w:tc>
        <w:tc>
          <w:tcPr>
            <w:tcW w:w="0" w:type="auto"/>
            <w:hideMark/>
          </w:tcPr>
          <w:p w14:paraId="68E1CECF"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Repository events; package/policy sources; registry and pull-request results.</w:t>
            </w:r>
          </w:p>
        </w:tc>
        <w:tc>
          <w:tcPr>
            <w:tcW w:w="0" w:type="auto"/>
            <w:hideMark/>
          </w:tcPr>
          <w:p w14:paraId="39C7CC1E" w14:textId="6C1E530D" w:rsidR="005217A7" w:rsidRDefault="00822939" w:rsidP="00822939">
            <w:pPr>
              <w:cnfStyle w:val="000000100000" w:firstRow="0" w:lastRow="0" w:firstColumn="0" w:lastColumn="0" w:oddVBand="0" w:evenVBand="0" w:oddHBand="1" w:evenHBand="0" w:firstRowFirstColumn="0" w:firstRowLastColumn="0" w:lastRowFirstColumn="0" w:lastRowLastColumn="0"/>
            </w:pPr>
            <w:r>
              <w:t xml:space="preserve">AWS </w:t>
            </w:r>
            <w:proofErr w:type="spellStart"/>
            <w:r>
              <w:t>CodeBuild</w:t>
            </w:r>
            <w:proofErr w:type="spellEnd"/>
            <w:r>
              <w:t xml:space="preserve"> and AWS </w:t>
            </w:r>
            <w:proofErr w:type="spellStart"/>
            <w:r>
              <w:t>CodePipeline</w:t>
            </w:r>
            <w:proofErr w:type="spellEnd"/>
            <w:r>
              <w:t>, with GitHub Actions where repository-native workflows are preferred.</w:t>
            </w:r>
          </w:p>
        </w:tc>
        <w:tc>
          <w:tcPr>
            <w:tcW w:w="0" w:type="auto"/>
            <w:hideMark/>
          </w:tcPr>
          <w:p w14:paraId="40EE6A79"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BFF Product Team; reusable pipeline by Platform Engineering.</w:t>
            </w:r>
          </w:p>
        </w:tc>
      </w:tr>
      <w:tr w:rsidR="005217A7" w14:paraId="3BA28972" w14:textId="77777777">
        <w:trPr>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23921340" w14:textId="77777777" w:rsidR="005217A7" w:rsidRDefault="005217A7">
            <w:pPr>
              <w:spacing w:after="160"/>
            </w:pPr>
            <w:r>
              <w:t>Artifact and container registry</w:t>
            </w:r>
          </w:p>
        </w:tc>
        <w:tc>
          <w:tcPr>
            <w:tcW w:w="0" w:type="auto"/>
            <w:hideMark/>
          </w:tcPr>
          <w:p w14:paraId="35F93F83"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Store, sign, scan, retain, and distribute immutable packages.</w:t>
            </w:r>
          </w:p>
        </w:tc>
        <w:tc>
          <w:tcPr>
            <w:tcW w:w="0" w:type="auto"/>
            <w:hideMark/>
          </w:tcPr>
          <w:p w14:paraId="36066672"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Push from CI; pull by CD/runtime; scanners and signing services.</w:t>
            </w:r>
          </w:p>
        </w:tc>
        <w:tc>
          <w:tcPr>
            <w:tcW w:w="0" w:type="auto"/>
            <w:hideMark/>
          </w:tcPr>
          <w:p w14:paraId="2E9505CC" w14:textId="52898425" w:rsidR="005217A7" w:rsidRDefault="001A27B6" w:rsidP="001A27B6">
            <w:pPr>
              <w:cnfStyle w:val="000000000000" w:firstRow="0" w:lastRow="0" w:firstColumn="0" w:lastColumn="0" w:oddVBand="0" w:evenVBand="0" w:oddHBand="0" w:evenHBand="0" w:firstRowFirstColumn="0" w:firstRowLastColumn="0" w:lastRowFirstColumn="0" w:lastRowLastColumn="0"/>
            </w:pPr>
            <w:r>
              <w:t>Amazon Elastic Container Registry with enhanced scanning, immutable tags, lifecycle policies, and image signing.</w:t>
            </w:r>
          </w:p>
        </w:tc>
        <w:tc>
          <w:tcPr>
            <w:tcW w:w="0" w:type="auto"/>
            <w:hideMark/>
          </w:tcPr>
          <w:p w14:paraId="260C298B"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Developer / Cloud Platform Team.</w:t>
            </w:r>
          </w:p>
        </w:tc>
      </w:tr>
      <w:tr w:rsidR="005217A7" w14:paraId="33643768" w14:textId="77777777">
        <w:trPr>
          <w:cnfStyle w:val="000000100000" w:firstRow="0" w:lastRow="0" w:firstColumn="0" w:lastColumn="0" w:oddVBand="0" w:evenVBand="0" w:oddHBand="1" w:evenHBand="0" w:firstRowFirstColumn="0" w:firstRowLastColumn="0" w:lastRowFirstColumn="0" w:lastRowLastColumn="0"/>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657FACFC" w14:textId="77777777" w:rsidR="005217A7" w:rsidRDefault="005217A7">
            <w:pPr>
              <w:spacing w:after="160"/>
            </w:pPr>
            <w:r>
              <w:t>Infrastructure-as-code modules</w:t>
            </w:r>
          </w:p>
        </w:tc>
        <w:tc>
          <w:tcPr>
            <w:tcW w:w="0" w:type="auto"/>
            <w:hideMark/>
          </w:tcPr>
          <w:p w14:paraId="6E1C1FD4"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Provision repeatable network, compute, identity, secrets, telemetry, and policy resources.</w:t>
            </w:r>
          </w:p>
        </w:tc>
        <w:tc>
          <w:tcPr>
            <w:tcW w:w="0" w:type="auto"/>
            <w:hideMark/>
          </w:tcPr>
          <w:p w14:paraId="47FDF184"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Deployment pipeline; cloud control-plane APIs; approved state backend.</w:t>
            </w:r>
          </w:p>
        </w:tc>
        <w:tc>
          <w:tcPr>
            <w:tcW w:w="0" w:type="auto"/>
            <w:hideMark/>
          </w:tcPr>
          <w:p w14:paraId="74272533" w14:textId="05C96869" w:rsidR="005217A7" w:rsidRDefault="00D47804" w:rsidP="00D47804">
            <w:pPr>
              <w:cnfStyle w:val="000000100000" w:firstRow="0" w:lastRow="0" w:firstColumn="0" w:lastColumn="0" w:oddVBand="0" w:evenVBand="0" w:oddHBand="1" w:evenHBand="0" w:firstRowFirstColumn="0" w:firstRowLastColumn="0" w:lastRowFirstColumn="0" w:lastRowLastColumn="0"/>
            </w:pPr>
            <w:r>
              <w:t>AWS Cloud Development Kit with AWS CloudFormation; Terraform permitted where it is the enterprise standard.</w:t>
            </w:r>
          </w:p>
        </w:tc>
        <w:tc>
          <w:tcPr>
            <w:tcW w:w="0" w:type="auto"/>
            <w:hideMark/>
          </w:tcPr>
          <w:p w14:paraId="1CCB03F9"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Cloud Platform Team; application composition by Product Team.</w:t>
            </w:r>
          </w:p>
        </w:tc>
      </w:tr>
      <w:tr w:rsidR="005217A7" w14:paraId="2B74146E" w14:textId="77777777">
        <w:trPr>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26AE635B" w14:textId="77777777" w:rsidR="005217A7" w:rsidRDefault="005217A7">
            <w:pPr>
              <w:spacing w:after="160"/>
            </w:pPr>
            <w:r>
              <w:t>CD pipeline</w:t>
            </w:r>
          </w:p>
        </w:tc>
        <w:tc>
          <w:tcPr>
            <w:tcW w:w="0" w:type="auto"/>
            <w:hideMark/>
          </w:tcPr>
          <w:p w14:paraId="0B2653FB"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Promote releases, deploy changes, run smoke tests, support progressive delivery and rollback.</w:t>
            </w:r>
          </w:p>
        </w:tc>
        <w:tc>
          <w:tcPr>
            <w:tcW w:w="0" w:type="auto"/>
            <w:hideMark/>
          </w:tcPr>
          <w:p w14:paraId="58708751"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 xml:space="preserve">Artifacts and </w:t>
            </w:r>
            <w:proofErr w:type="spellStart"/>
            <w:r>
              <w:t>IaC</w:t>
            </w:r>
            <w:proofErr w:type="spellEnd"/>
            <w:r>
              <w:t>; platform APIs; approvals, tests, telemetry, and change records.</w:t>
            </w:r>
          </w:p>
        </w:tc>
        <w:tc>
          <w:tcPr>
            <w:tcW w:w="0" w:type="auto"/>
            <w:hideMark/>
          </w:tcPr>
          <w:p w14:paraId="70042509" w14:textId="09B9A099" w:rsidR="005217A7" w:rsidRDefault="00D17582" w:rsidP="00D17582">
            <w:pPr>
              <w:cnfStyle w:val="000000000000" w:firstRow="0" w:lastRow="0" w:firstColumn="0" w:lastColumn="0" w:oddVBand="0" w:evenVBand="0" w:oddHBand="0" w:evenHBand="0" w:firstRowFirstColumn="0" w:firstRowLastColumn="0" w:lastRowFirstColumn="0" w:lastRowLastColumn="0"/>
            </w:pPr>
            <w:r>
              <w:t xml:space="preserve">AWS </w:t>
            </w:r>
            <w:proofErr w:type="spellStart"/>
            <w:r>
              <w:t>CodePipeline</w:t>
            </w:r>
            <w:proofErr w:type="spellEnd"/>
            <w:r>
              <w:t xml:space="preserve">, AWS </w:t>
            </w:r>
            <w:proofErr w:type="spellStart"/>
            <w:r>
              <w:t>CodeDeploy</w:t>
            </w:r>
            <w:proofErr w:type="spellEnd"/>
            <w:r>
              <w:t xml:space="preserve"> blue/green deployments, Amazon ECS deployment controls, and AWS </w:t>
            </w:r>
            <w:proofErr w:type="spellStart"/>
            <w:r>
              <w:t>AppConfig</w:t>
            </w:r>
            <w:proofErr w:type="spellEnd"/>
            <w:r>
              <w:t xml:space="preserve"> for progressive feature rollout.</w:t>
            </w:r>
          </w:p>
        </w:tc>
        <w:tc>
          <w:tcPr>
            <w:tcW w:w="0" w:type="auto"/>
            <w:hideMark/>
          </w:tcPr>
          <w:p w14:paraId="6A0DB8B6" w14:textId="77777777" w:rsidR="005217A7" w:rsidRDefault="005217A7">
            <w:pPr>
              <w:spacing w:after="160"/>
              <w:cnfStyle w:val="000000000000" w:firstRow="0" w:lastRow="0" w:firstColumn="0" w:lastColumn="0" w:oddVBand="0" w:evenVBand="0" w:oddHBand="0" w:evenHBand="0" w:firstRowFirstColumn="0" w:firstRowLastColumn="0" w:lastRowFirstColumn="0" w:lastRowLastColumn="0"/>
            </w:pPr>
            <w:r>
              <w:t>BFF Product Team with Platform Engineering.</w:t>
            </w:r>
          </w:p>
        </w:tc>
      </w:tr>
      <w:tr w:rsidR="005217A7" w14:paraId="64B389DD" w14:textId="77777777">
        <w:trPr>
          <w:cnfStyle w:val="000000100000" w:firstRow="0" w:lastRow="0" w:firstColumn="0" w:lastColumn="0" w:oddVBand="0" w:evenVBand="0" w:oddHBand="1" w:evenHBand="0" w:firstRowFirstColumn="0" w:firstRowLastColumn="0" w:lastRowFirstColumn="0" w:lastRowLastColumn="0"/>
          <w:divId w:val="320817067"/>
        </w:trPr>
        <w:tc>
          <w:tcPr>
            <w:cnfStyle w:val="001000000000" w:firstRow="0" w:lastRow="0" w:firstColumn="1" w:lastColumn="0" w:oddVBand="0" w:evenVBand="0" w:oddHBand="0" w:evenHBand="0" w:firstRowFirstColumn="0" w:firstRowLastColumn="0" w:lastRowFirstColumn="0" w:lastRowLastColumn="0"/>
            <w:tcW w:w="0" w:type="auto"/>
            <w:hideMark/>
          </w:tcPr>
          <w:p w14:paraId="1F409289" w14:textId="77777777" w:rsidR="005217A7" w:rsidRDefault="005217A7">
            <w:pPr>
              <w:spacing w:after="160"/>
            </w:pPr>
            <w:r>
              <w:t>Test harness</w:t>
            </w:r>
          </w:p>
        </w:tc>
        <w:tc>
          <w:tcPr>
            <w:tcW w:w="0" w:type="auto"/>
            <w:hideMark/>
          </w:tcPr>
          <w:p w14:paraId="0B424BB1"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Provide mocks, test data, service virtualization, and automated quality tests.</w:t>
            </w:r>
          </w:p>
        </w:tc>
        <w:tc>
          <w:tcPr>
            <w:tcW w:w="0" w:type="auto"/>
            <w:hideMark/>
          </w:tcPr>
          <w:p w14:paraId="095E8871"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 xml:space="preserve">Local and CI/CD invocation; SPA, BFF, dependencies, </w:t>
            </w:r>
            <w:r>
              <w:lastRenderedPageBreak/>
              <w:t>schemas, and reports.</w:t>
            </w:r>
          </w:p>
        </w:tc>
        <w:tc>
          <w:tcPr>
            <w:tcW w:w="0" w:type="auto"/>
            <w:hideMark/>
          </w:tcPr>
          <w:p w14:paraId="0AA500F0"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Jest, Playwright, Cypress, Pact, </w:t>
            </w:r>
            <w:proofErr w:type="spellStart"/>
            <w:r>
              <w:t>WireMock</w:t>
            </w:r>
            <w:proofErr w:type="spellEnd"/>
            <w:r>
              <w:t>, k6, JMeter, or runtime equivalents.</w:t>
            </w:r>
          </w:p>
        </w:tc>
        <w:tc>
          <w:tcPr>
            <w:tcW w:w="0" w:type="auto"/>
            <w:hideMark/>
          </w:tcPr>
          <w:p w14:paraId="7721BF44" w14:textId="77777777" w:rsidR="005217A7" w:rsidRDefault="005217A7">
            <w:pPr>
              <w:spacing w:after="160"/>
              <w:cnfStyle w:val="000000100000" w:firstRow="0" w:lastRow="0" w:firstColumn="0" w:lastColumn="0" w:oddVBand="0" w:evenVBand="0" w:oddHBand="1" w:evenHBand="0" w:firstRowFirstColumn="0" w:firstRowLastColumn="0" w:lastRowFirstColumn="0" w:lastRowLastColumn="0"/>
            </w:pPr>
            <w:r>
              <w:t xml:space="preserve">BFF and SPA Product Teams; quality standards by </w:t>
            </w:r>
            <w:r>
              <w:lastRenderedPageBreak/>
              <w:t>QA Enablement.</w:t>
            </w:r>
          </w:p>
        </w:tc>
      </w:tr>
    </w:tbl>
    <w:p w14:paraId="56BCCE5B" w14:textId="77777777" w:rsidR="005217A7" w:rsidRDefault="005217A7">
      <w:pPr>
        <w:divId w:val="320817067"/>
        <w:rPr>
          <w:rFonts w:ascii="Aptos" w:hAnsi="Aptos" w:cs="Times New Roman"/>
        </w:rPr>
      </w:pPr>
    </w:p>
    <w:p w14:paraId="37E2475D" w14:textId="77777777" w:rsidR="003B5B02" w:rsidRDefault="003B5B02">
      <w:pPr>
        <w:pStyle w:val="Heading3"/>
        <w:divId w:val="1771194571"/>
        <w:rPr>
          <w:rFonts w:cstheme="minorBidi"/>
        </w:rPr>
      </w:pPr>
      <w:r>
        <w:rPr>
          <w:rFonts w:cstheme="minorBidi"/>
        </w:rPr>
        <w:t>Governance Components</w:t>
      </w:r>
    </w:p>
    <w:tbl>
      <w:tblPr>
        <w:tblStyle w:val="GridTable4-Accent1"/>
        <w:tblW w:w="5000" w:type="pct"/>
        <w:tblLook w:val="04A0" w:firstRow="1" w:lastRow="0" w:firstColumn="1" w:lastColumn="0" w:noHBand="0" w:noVBand="1"/>
      </w:tblPr>
      <w:tblGrid>
        <w:gridCol w:w="1605"/>
        <w:gridCol w:w="1911"/>
        <w:gridCol w:w="2121"/>
        <w:gridCol w:w="2072"/>
        <w:gridCol w:w="1641"/>
      </w:tblGrid>
      <w:tr w:rsidR="008C5386" w14:paraId="57A08728" w14:textId="77777777">
        <w:trPr>
          <w:cnfStyle w:val="100000000000" w:firstRow="1" w:lastRow="0" w:firstColumn="0" w:lastColumn="0" w:oddVBand="0" w:evenVBand="0" w:oddHBand="0" w:evenHBand="0" w:firstRowFirstColumn="0" w:firstRowLastColumn="0" w:lastRowFirstColumn="0" w:lastRowLastColumn="0"/>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49683960" w14:textId="77777777" w:rsidR="008C5386" w:rsidRDefault="008C5386">
            <w:pPr>
              <w:spacing w:after="160"/>
            </w:pPr>
            <w:r>
              <w:t>Component</w:t>
            </w:r>
          </w:p>
        </w:tc>
        <w:tc>
          <w:tcPr>
            <w:tcW w:w="0" w:type="auto"/>
            <w:hideMark/>
          </w:tcPr>
          <w:p w14:paraId="3E6DF28A" w14:textId="77777777" w:rsidR="008C5386" w:rsidRDefault="008C5386">
            <w:pPr>
              <w:spacing w:after="160"/>
              <w:cnfStyle w:val="100000000000" w:firstRow="1" w:lastRow="0" w:firstColumn="0" w:lastColumn="0" w:oddVBand="0" w:evenVBand="0" w:oddHBand="0" w:evenHBand="0" w:firstRowFirstColumn="0" w:firstRowLastColumn="0" w:lastRowFirstColumn="0" w:lastRowLastColumn="0"/>
            </w:pPr>
            <w:r>
              <w:t>Responsibility</w:t>
            </w:r>
          </w:p>
        </w:tc>
        <w:tc>
          <w:tcPr>
            <w:tcW w:w="0" w:type="auto"/>
            <w:hideMark/>
          </w:tcPr>
          <w:p w14:paraId="1AFE69BB" w14:textId="77777777" w:rsidR="008C5386" w:rsidRDefault="008C5386">
            <w:pPr>
              <w:spacing w:after="160"/>
              <w:cnfStyle w:val="100000000000" w:firstRow="1" w:lastRow="0" w:firstColumn="0" w:lastColumn="0" w:oddVBand="0" w:evenVBand="0" w:oddHBand="0" w:evenHBand="0" w:firstRowFirstColumn="0" w:firstRowLastColumn="0" w:lastRowFirstColumn="0" w:lastRowLastColumn="0"/>
            </w:pPr>
            <w:r>
              <w:t>Interfaces</w:t>
            </w:r>
          </w:p>
        </w:tc>
        <w:tc>
          <w:tcPr>
            <w:tcW w:w="0" w:type="auto"/>
            <w:hideMark/>
          </w:tcPr>
          <w:p w14:paraId="2D2AFD5B" w14:textId="77777777" w:rsidR="008C5386" w:rsidRDefault="008C5386">
            <w:pPr>
              <w:spacing w:after="160"/>
              <w:cnfStyle w:val="100000000000" w:firstRow="1" w:lastRow="0" w:firstColumn="0" w:lastColumn="0" w:oddVBand="0" w:evenVBand="0" w:oddHBand="0" w:evenHBand="0" w:firstRowFirstColumn="0" w:firstRowLastColumn="0" w:lastRowFirstColumn="0" w:lastRowLastColumn="0"/>
            </w:pPr>
            <w:r>
              <w:t>Technology</w:t>
            </w:r>
          </w:p>
        </w:tc>
        <w:tc>
          <w:tcPr>
            <w:tcW w:w="0" w:type="auto"/>
            <w:hideMark/>
          </w:tcPr>
          <w:p w14:paraId="65465E67" w14:textId="77777777" w:rsidR="008C5386" w:rsidRDefault="008C5386">
            <w:pPr>
              <w:spacing w:after="160"/>
              <w:cnfStyle w:val="100000000000" w:firstRow="1" w:lastRow="0" w:firstColumn="0" w:lastColumn="0" w:oddVBand="0" w:evenVBand="0" w:oddHBand="0" w:evenHBand="0" w:firstRowFirstColumn="0" w:firstRowLastColumn="0" w:lastRowFirstColumn="0" w:lastRowLastColumn="0"/>
            </w:pPr>
            <w:r>
              <w:t>Ownership</w:t>
            </w:r>
          </w:p>
        </w:tc>
      </w:tr>
      <w:tr w:rsidR="008C5386" w14:paraId="5908F6F6" w14:textId="77777777">
        <w:trPr>
          <w:cnfStyle w:val="000000100000" w:firstRow="0" w:lastRow="0" w:firstColumn="0" w:lastColumn="0" w:oddVBand="0" w:evenVBand="0" w:oddHBand="1" w:evenHBand="0" w:firstRowFirstColumn="0" w:firstRowLastColumn="0" w:lastRowFirstColumn="0" w:lastRowLastColumn="0"/>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446DFF65" w14:textId="77777777" w:rsidR="008C5386" w:rsidRDefault="008C5386">
            <w:pPr>
              <w:spacing w:after="160"/>
            </w:pPr>
            <w:r>
              <w:t>Architecture decision records</w:t>
            </w:r>
          </w:p>
        </w:tc>
        <w:tc>
          <w:tcPr>
            <w:tcW w:w="0" w:type="auto"/>
            <w:hideMark/>
          </w:tcPr>
          <w:p w14:paraId="4AEB94D1"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Preserve significant choices, alternatives, rationale, consequences, owners, and review dates.</w:t>
            </w:r>
          </w:p>
        </w:tc>
        <w:tc>
          <w:tcPr>
            <w:tcW w:w="0" w:type="auto"/>
            <w:hideMark/>
          </w:tcPr>
          <w:p w14:paraId="4AB8E892"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Repository authoring/review; references from documentation, reviews, and catalog.</w:t>
            </w:r>
          </w:p>
        </w:tc>
        <w:tc>
          <w:tcPr>
            <w:tcW w:w="0" w:type="auto"/>
            <w:hideMark/>
          </w:tcPr>
          <w:p w14:paraId="32BF104B"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Markdown ADRs, docs-as-code, repository templates.</w:t>
            </w:r>
          </w:p>
        </w:tc>
        <w:tc>
          <w:tcPr>
            <w:tcW w:w="0" w:type="auto"/>
            <w:hideMark/>
          </w:tcPr>
          <w:p w14:paraId="66E0CC42"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Decision-owning Product Team; oversight by Enterprise Architecture.</w:t>
            </w:r>
          </w:p>
        </w:tc>
      </w:tr>
      <w:tr w:rsidR="008C5386" w14:paraId="390D83A2" w14:textId="77777777">
        <w:trPr>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47F7264A" w14:textId="77777777" w:rsidR="008C5386" w:rsidRDefault="008C5386">
            <w:pPr>
              <w:spacing w:after="160"/>
            </w:pPr>
            <w:r>
              <w:t>Policy-as-code rules</w:t>
            </w:r>
          </w:p>
        </w:tc>
        <w:tc>
          <w:tcPr>
            <w:tcW w:w="0" w:type="auto"/>
            <w:hideMark/>
          </w:tcPr>
          <w:p w14:paraId="6F84C670"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Evaluate security, reliability, deployment, metadata, and compliance requirements.</w:t>
            </w:r>
          </w:p>
        </w:tc>
        <w:tc>
          <w:tcPr>
            <w:tcW w:w="0" w:type="auto"/>
            <w:hideMark/>
          </w:tcPr>
          <w:p w14:paraId="53BDA38F"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CI/CD and admission controls; code, manifests, artifacts, and configuration.</w:t>
            </w:r>
          </w:p>
        </w:tc>
        <w:tc>
          <w:tcPr>
            <w:tcW w:w="0" w:type="auto"/>
            <w:hideMark/>
          </w:tcPr>
          <w:p w14:paraId="2D387BF1" w14:textId="6D8E1043" w:rsidR="008C5386" w:rsidRDefault="009178A6" w:rsidP="009178A6">
            <w:pPr>
              <w:cnfStyle w:val="000000000000" w:firstRow="0" w:lastRow="0" w:firstColumn="0" w:lastColumn="0" w:oddVBand="0" w:evenVBand="0" w:oddHBand="0" w:evenHBand="0" w:firstRowFirstColumn="0" w:firstRowLastColumn="0" w:lastRowFirstColumn="0" w:lastRowLastColumn="0"/>
            </w:pPr>
            <w:proofErr w:type="gramStart"/>
            <w:r>
              <w:t>AWS Config</w:t>
            </w:r>
            <w:proofErr w:type="gramEnd"/>
            <w:r>
              <w:t xml:space="preserve"> </w:t>
            </w:r>
            <w:proofErr w:type="gramStart"/>
            <w:r>
              <w:t>conformance</w:t>
            </w:r>
            <w:proofErr w:type="gramEnd"/>
            <w:r>
              <w:t xml:space="preserve"> packs, AWS Organizations service control policies, AWS CloudFormation Guard, IAM Access Analyzer, and </w:t>
            </w:r>
            <w:proofErr w:type="spellStart"/>
            <w:r>
              <w:t>cfn</w:t>
            </w:r>
            <w:proofErr w:type="spellEnd"/>
            <w:r>
              <w:t>-lint.</w:t>
            </w:r>
          </w:p>
        </w:tc>
        <w:tc>
          <w:tcPr>
            <w:tcW w:w="0" w:type="auto"/>
            <w:hideMark/>
          </w:tcPr>
          <w:p w14:paraId="6AF7A1F7"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Security / Platform Governance; remediation by Product Teams.</w:t>
            </w:r>
          </w:p>
        </w:tc>
      </w:tr>
      <w:tr w:rsidR="008C5386" w14:paraId="2CA981F2" w14:textId="77777777">
        <w:trPr>
          <w:cnfStyle w:val="000000100000" w:firstRow="0" w:lastRow="0" w:firstColumn="0" w:lastColumn="0" w:oddVBand="0" w:evenVBand="0" w:oddHBand="1" w:evenHBand="0" w:firstRowFirstColumn="0" w:firstRowLastColumn="0" w:lastRowFirstColumn="0" w:lastRowLastColumn="0"/>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567F9DEA" w14:textId="77777777" w:rsidR="008C5386" w:rsidRDefault="008C5386">
            <w:pPr>
              <w:spacing w:after="160"/>
            </w:pPr>
            <w:r>
              <w:t>Service catalog entry</w:t>
            </w:r>
          </w:p>
        </w:tc>
        <w:tc>
          <w:tcPr>
            <w:tcW w:w="0" w:type="auto"/>
            <w:hideMark/>
          </w:tcPr>
          <w:p w14:paraId="78D9FF75"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Authoritative ownership, dependencies, classification, lifecycle, support, and SLO view.</w:t>
            </w:r>
          </w:p>
        </w:tc>
        <w:tc>
          <w:tcPr>
            <w:tcW w:w="0" w:type="auto"/>
            <w:hideMark/>
          </w:tcPr>
          <w:p w14:paraId="5E2A2975"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Metadata from repositories and pipelines; links to APIs, dashboards, and runbooks.</w:t>
            </w:r>
          </w:p>
        </w:tc>
        <w:tc>
          <w:tcPr>
            <w:tcW w:w="0" w:type="auto"/>
            <w:hideMark/>
          </w:tcPr>
          <w:p w14:paraId="12855462" w14:textId="53DDBA5F" w:rsidR="008C5386" w:rsidRDefault="00BF7217" w:rsidP="00BF7217">
            <w:pPr>
              <w:cnfStyle w:val="000000100000" w:firstRow="0" w:lastRow="0" w:firstColumn="0" w:lastColumn="0" w:oddVBand="0" w:evenVBand="0" w:oddHBand="1" w:evenHBand="0" w:firstRowFirstColumn="0" w:firstRowLastColumn="0" w:lastRowFirstColumn="0" w:lastRowLastColumn="0"/>
            </w:pPr>
            <w:r>
              <w:t>AWS Service Catalog and AWS Systems Manager Application Manager, integrated with the enterprise developer portal.</w:t>
            </w:r>
          </w:p>
        </w:tc>
        <w:tc>
          <w:tcPr>
            <w:tcW w:w="0" w:type="auto"/>
            <w:hideMark/>
          </w:tcPr>
          <w:p w14:paraId="2002F624"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BFF Product Team maintains entry; platform owned by Developer Experience.</w:t>
            </w:r>
          </w:p>
        </w:tc>
      </w:tr>
      <w:tr w:rsidR="008C5386" w14:paraId="101763CC" w14:textId="77777777">
        <w:trPr>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7DEAE399" w14:textId="77777777" w:rsidR="008C5386" w:rsidRDefault="008C5386">
            <w:pPr>
              <w:spacing w:after="160"/>
            </w:pPr>
            <w:r>
              <w:t>Accelerator version manifest</w:t>
            </w:r>
          </w:p>
        </w:tc>
        <w:tc>
          <w:tcPr>
            <w:tcW w:w="0" w:type="auto"/>
            <w:hideMark/>
          </w:tcPr>
          <w:p w14:paraId="372A57BF"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Declare approved runtime, library, template, contract, and policy versions.</w:t>
            </w:r>
          </w:p>
        </w:tc>
        <w:tc>
          <w:tcPr>
            <w:tcW w:w="0" w:type="auto"/>
            <w:hideMark/>
          </w:tcPr>
          <w:p w14:paraId="6E751B44"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Published by enablement; consumed by templates, CI, dependency automation, and reports.</w:t>
            </w:r>
          </w:p>
        </w:tc>
        <w:tc>
          <w:tcPr>
            <w:tcW w:w="0" w:type="auto"/>
            <w:hideMark/>
          </w:tcPr>
          <w:p w14:paraId="1DA3FA97"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 xml:space="preserve">Versioned YAML/JSON manifest, package management, Renovate or </w:t>
            </w:r>
            <w:proofErr w:type="spellStart"/>
            <w:r>
              <w:t>Dependabot</w:t>
            </w:r>
            <w:proofErr w:type="spellEnd"/>
            <w:r>
              <w:t>.</w:t>
            </w:r>
          </w:p>
        </w:tc>
        <w:tc>
          <w:tcPr>
            <w:tcW w:w="0" w:type="auto"/>
            <w:hideMark/>
          </w:tcPr>
          <w:p w14:paraId="36D12223" w14:textId="77777777" w:rsidR="008C5386" w:rsidRDefault="008C5386">
            <w:pPr>
              <w:spacing w:after="160"/>
              <w:cnfStyle w:val="000000000000" w:firstRow="0" w:lastRow="0" w:firstColumn="0" w:lastColumn="0" w:oddVBand="0" w:evenVBand="0" w:oddHBand="0" w:evenHBand="0" w:firstRowFirstColumn="0" w:firstRowLastColumn="0" w:lastRowFirstColumn="0" w:lastRowLastColumn="0"/>
            </w:pPr>
            <w:r>
              <w:t>Enterprise Architecture Accelerator / Enablement Team.</w:t>
            </w:r>
          </w:p>
        </w:tc>
      </w:tr>
      <w:tr w:rsidR="008C5386" w14:paraId="3FFEC52F" w14:textId="77777777">
        <w:trPr>
          <w:cnfStyle w:val="000000100000" w:firstRow="0" w:lastRow="0" w:firstColumn="0" w:lastColumn="0" w:oddVBand="0" w:evenVBand="0" w:oddHBand="1" w:evenHBand="0" w:firstRowFirstColumn="0" w:firstRowLastColumn="0" w:lastRowFirstColumn="0" w:lastRowLastColumn="0"/>
          <w:divId w:val="1776510264"/>
        </w:trPr>
        <w:tc>
          <w:tcPr>
            <w:cnfStyle w:val="001000000000" w:firstRow="0" w:lastRow="0" w:firstColumn="1" w:lastColumn="0" w:oddVBand="0" w:evenVBand="0" w:oddHBand="0" w:evenHBand="0" w:firstRowFirstColumn="0" w:firstRowLastColumn="0" w:lastRowFirstColumn="0" w:lastRowLastColumn="0"/>
            <w:tcW w:w="0" w:type="auto"/>
            <w:hideMark/>
          </w:tcPr>
          <w:p w14:paraId="6C5C3CBC" w14:textId="77777777" w:rsidR="008C5386" w:rsidRDefault="008C5386">
            <w:pPr>
              <w:spacing w:after="160"/>
            </w:pPr>
            <w:r>
              <w:lastRenderedPageBreak/>
              <w:t>Adoption scorecard</w:t>
            </w:r>
          </w:p>
        </w:tc>
        <w:tc>
          <w:tcPr>
            <w:tcW w:w="0" w:type="auto"/>
            <w:hideMark/>
          </w:tcPr>
          <w:p w14:paraId="2992D7E8"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Measure use, currency, compliance, reliability, security, delivery, and reuse.</w:t>
            </w:r>
          </w:p>
        </w:tc>
        <w:tc>
          <w:tcPr>
            <w:tcW w:w="0" w:type="auto"/>
            <w:hideMark/>
          </w:tcPr>
          <w:p w14:paraId="0171B06F"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Data from catalog, repositories, pipelines, scanners, and observability.</w:t>
            </w:r>
          </w:p>
        </w:tc>
        <w:tc>
          <w:tcPr>
            <w:tcW w:w="0" w:type="auto"/>
            <w:hideMark/>
          </w:tcPr>
          <w:p w14:paraId="018A3AF1" w14:textId="2C244F0C" w:rsidR="008C5386" w:rsidRDefault="00DA0B6F" w:rsidP="00DA0B6F">
            <w:pPr>
              <w:cnfStyle w:val="000000100000" w:firstRow="0" w:lastRow="0" w:firstColumn="0" w:lastColumn="0" w:oddVBand="0" w:evenVBand="0" w:oddHBand="1" w:evenHBand="0" w:firstRowFirstColumn="0" w:firstRowLastColumn="0" w:lastRowFirstColumn="0" w:lastRowLastColumn="0"/>
            </w:pPr>
            <w:r>
              <w:t xml:space="preserve">Amazon </w:t>
            </w:r>
            <w:proofErr w:type="spellStart"/>
            <w:r>
              <w:t>QuickSight</w:t>
            </w:r>
            <w:proofErr w:type="spellEnd"/>
            <w:r>
              <w:t xml:space="preserve"> </w:t>
            </w:r>
            <w:proofErr w:type="gramStart"/>
            <w:r>
              <w:t>using</w:t>
            </w:r>
            <w:proofErr w:type="gramEnd"/>
            <w:r>
              <w:t xml:space="preserve"> data from AWS Config, Security Hub, </w:t>
            </w:r>
            <w:proofErr w:type="spellStart"/>
            <w:r>
              <w:t>CodePipeline</w:t>
            </w:r>
            <w:proofErr w:type="spellEnd"/>
            <w:r>
              <w:t>, CloudWatch, and the service catalog.</w:t>
            </w:r>
          </w:p>
        </w:tc>
        <w:tc>
          <w:tcPr>
            <w:tcW w:w="0" w:type="auto"/>
            <w:hideMark/>
          </w:tcPr>
          <w:p w14:paraId="2F03CDE6" w14:textId="77777777" w:rsidR="008C5386" w:rsidRDefault="008C5386">
            <w:pPr>
              <w:spacing w:after="160"/>
              <w:cnfStyle w:val="000000100000" w:firstRow="0" w:lastRow="0" w:firstColumn="0" w:lastColumn="0" w:oddVBand="0" w:evenVBand="0" w:oddHBand="1" w:evenHBand="0" w:firstRowFirstColumn="0" w:firstRowLastColumn="0" w:lastRowFirstColumn="0" w:lastRowLastColumn="0"/>
            </w:pPr>
            <w:r>
              <w:t>Enterprise Architecture and Platform Governance.</w:t>
            </w:r>
          </w:p>
        </w:tc>
      </w:tr>
    </w:tbl>
    <w:p w14:paraId="2BDF785A" w14:textId="77777777" w:rsidR="008C5386" w:rsidRDefault="008C5386">
      <w:pPr>
        <w:divId w:val="1776510264"/>
        <w:rPr>
          <w:rFonts w:ascii="Aptos" w:hAnsi="Aptos" w:cs="Times New Roman"/>
        </w:rPr>
      </w:pPr>
    </w:p>
    <w:p w14:paraId="49BD6287" w14:textId="77777777" w:rsidR="00D74DE7" w:rsidRDefault="00D74DE7">
      <w:pPr>
        <w:pStyle w:val="Heading1"/>
        <w:rPr>
          <w:rFonts w:cstheme="minorBidi"/>
        </w:rPr>
      </w:pPr>
      <w:r>
        <w:rPr>
          <w:rFonts w:cstheme="minorBidi"/>
        </w:rPr>
        <w:t>4. Architecture Principles and Guardrails</w:t>
      </w:r>
    </w:p>
    <w:tbl>
      <w:tblPr>
        <w:tblStyle w:val="GridTable4-Accent1"/>
        <w:tblW w:w="5000" w:type="pct"/>
        <w:tblLook w:val="04A0" w:firstRow="1" w:lastRow="0" w:firstColumn="1" w:lastColumn="0" w:noHBand="0" w:noVBand="1"/>
      </w:tblPr>
      <w:tblGrid>
        <w:gridCol w:w="3257"/>
        <w:gridCol w:w="6093"/>
      </w:tblGrid>
      <w:tr w:rsidR="00D74DE7" w14:paraId="7B1C9F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3CE7F" w14:textId="77777777" w:rsidR="00D74DE7" w:rsidRDefault="00D74DE7">
            <w:pPr>
              <w:spacing w:after="160"/>
            </w:pPr>
            <w:r>
              <w:t>Principle</w:t>
            </w:r>
          </w:p>
        </w:tc>
        <w:tc>
          <w:tcPr>
            <w:tcW w:w="0" w:type="auto"/>
            <w:hideMark/>
          </w:tcPr>
          <w:p w14:paraId="352582ED" w14:textId="77777777" w:rsidR="00D74DE7" w:rsidRDefault="00D74DE7">
            <w:pPr>
              <w:spacing w:after="160"/>
              <w:cnfStyle w:val="100000000000" w:firstRow="1" w:lastRow="0" w:firstColumn="0" w:lastColumn="0" w:oddVBand="0" w:evenVBand="0" w:oddHBand="0" w:evenHBand="0" w:firstRowFirstColumn="0" w:firstRowLastColumn="0" w:lastRowFirstColumn="0" w:lastRowLastColumn="0"/>
            </w:pPr>
            <w:r>
              <w:t>Guardrail</w:t>
            </w:r>
          </w:p>
        </w:tc>
      </w:tr>
      <w:tr w:rsidR="00D74DE7" w14:paraId="489456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EB794" w14:textId="77777777" w:rsidR="00D74DE7" w:rsidRDefault="00D74DE7">
            <w:pPr>
              <w:spacing w:after="160"/>
            </w:pPr>
            <w:r>
              <w:t>One BFF per channel or cohesive experience</w:t>
            </w:r>
          </w:p>
        </w:tc>
        <w:tc>
          <w:tcPr>
            <w:tcW w:w="0" w:type="auto"/>
            <w:hideMark/>
          </w:tcPr>
          <w:p w14:paraId="13A55401"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Avoid a shared enterprise BFF that becomes a new integration monolith.</w:t>
            </w:r>
          </w:p>
        </w:tc>
      </w:tr>
      <w:tr w:rsidR="00D74DE7" w14:paraId="501504E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C43F94" w14:textId="77777777" w:rsidR="00D74DE7" w:rsidRDefault="00D74DE7">
            <w:pPr>
              <w:spacing w:after="160"/>
            </w:pPr>
            <w:r>
              <w:t>Thin orchestration</w:t>
            </w:r>
          </w:p>
        </w:tc>
        <w:tc>
          <w:tcPr>
            <w:tcW w:w="0" w:type="auto"/>
            <w:hideMark/>
          </w:tcPr>
          <w:p w14:paraId="6CC80281"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Keep durable business rules in domain services; permit only presentation-oriented composition in the BFF.</w:t>
            </w:r>
          </w:p>
        </w:tc>
      </w:tr>
      <w:tr w:rsidR="00D74DE7" w14:paraId="3F1A9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E283" w14:textId="77777777" w:rsidR="00D74DE7" w:rsidRDefault="00D74DE7">
            <w:pPr>
              <w:spacing w:after="160"/>
            </w:pPr>
            <w:r>
              <w:t>Contract first</w:t>
            </w:r>
          </w:p>
        </w:tc>
        <w:tc>
          <w:tcPr>
            <w:tcW w:w="0" w:type="auto"/>
            <w:hideMark/>
          </w:tcPr>
          <w:p w14:paraId="3FC68CF6"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 xml:space="preserve">Publish and test </w:t>
            </w:r>
            <w:proofErr w:type="spellStart"/>
            <w:r>
              <w:t>OpenAPI</w:t>
            </w:r>
            <w:proofErr w:type="spellEnd"/>
            <w:r>
              <w:t xml:space="preserve"> contracts; use additive change and explicit deprecation windows.</w:t>
            </w:r>
          </w:p>
        </w:tc>
      </w:tr>
      <w:tr w:rsidR="00D74DE7" w14:paraId="5F547EE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0F5898" w14:textId="77777777" w:rsidR="00D74DE7" w:rsidRDefault="00D74DE7">
            <w:pPr>
              <w:spacing w:after="160"/>
            </w:pPr>
            <w:r>
              <w:t>Secure by default</w:t>
            </w:r>
          </w:p>
        </w:tc>
        <w:tc>
          <w:tcPr>
            <w:tcW w:w="0" w:type="auto"/>
            <w:hideMark/>
          </w:tcPr>
          <w:p w14:paraId="16C6AFD7"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Deny by default, validate every token, minimize scopes, never expose service credentials to the browser.</w:t>
            </w:r>
          </w:p>
        </w:tc>
      </w:tr>
      <w:tr w:rsidR="00D74DE7" w14:paraId="13B85D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46B49" w14:textId="77777777" w:rsidR="00D74DE7" w:rsidRDefault="00D74DE7">
            <w:pPr>
              <w:spacing w:after="160"/>
            </w:pPr>
            <w:r>
              <w:t>Observable by default</w:t>
            </w:r>
          </w:p>
        </w:tc>
        <w:tc>
          <w:tcPr>
            <w:tcW w:w="0" w:type="auto"/>
            <w:hideMark/>
          </w:tcPr>
          <w:p w14:paraId="23E4986D"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Propagate correlation context and emit standard logs, traces, metrics, and service-level indicators.</w:t>
            </w:r>
          </w:p>
        </w:tc>
      </w:tr>
      <w:tr w:rsidR="00D74DE7" w14:paraId="0DA8756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E0F6D2" w14:textId="77777777" w:rsidR="00D74DE7" w:rsidRDefault="00D74DE7">
            <w:pPr>
              <w:spacing w:after="160"/>
            </w:pPr>
            <w:r>
              <w:t>Stateless where possible</w:t>
            </w:r>
          </w:p>
        </w:tc>
        <w:tc>
          <w:tcPr>
            <w:tcW w:w="0" w:type="auto"/>
            <w:hideMark/>
          </w:tcPr>
          <w:p w14:paraId="2B699C93"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Prefer horizontally scalable instances; externalize unavoidable session state with defined retention.</w:t>
            </w:r>
          </w:p>
        </w:tc>
      </w:tr>
    </w:tbl>
    <w:p w14:paraId="6C4BCD28" w14:textId="77777777" w:rsidR="00D74DE7" w:rsidRDefault="00D74DE7"/>
    <w:p w14:paraId="5DB51975" w14:textId="77777777" w:rsidR="00D74DE7" w:rsidRDefault="00D74DE7">
      <w:pPr>
        <w:pStyle w:val="Heading1"/>
        <w:divId w:val="522597737"/>
        <w:rPr>
          <w:rFonts w:cstheme="minorBidi"/>
        </w:rPr>
      </w:pPr>
      <w:r>
        <w:rPr>
          <w:rFonts w:cstheme="minorBidi"/>
        </w:rPr>
        <w:t>5. Security and Operations</w:t>
      </w:r>
    </w:p>
    <w:p w14:paraId="079E83EF" w14:textId="77777777" w:rsidR="00D74DE7" w:rsidRDefault="00D74DE7" w:rsidP="00D74DE7">
      <w:pPr>
        <w:pStyle w:val="ListParagraph"/>
        <w:numPr>
          <w:ilvl w:val="0"/>
          <w:numId w:val="5"/>
        </w:numPr>
        <w:divId w:val="522597737"/>
      </w:pPr>
      <w:r w:rsidRPr="00D74DE7">
        <w:rPr>
          <w:b/>
          <w:bCs/>
        </w:rPr>
        <w:t>Identity:</w:t>
      </w:r>
      <w:r>
        <w:t xml:space="preserve"> OIDC-based sign-in, Authorization Code with PKCE, short-lived tokens, and approved token mediation.</w:t>
      </w:r>
    </w:p>
    <w:p w14:paraId="673826E9" w14:textId="77777777" w:rsidR="00D74DE7" w:rsidRDefault="00D74DE7" w:rsidP="00D74DE7">
      <w:pPr>
        <w:pStyle w:val="ListParagraph"/>
        <w:numPr>
          <w:ilvl w:val="0"/>
          <w:numId w:val="5"/>
        </w:numPr>
        <w:divId w:val="522597737"/>
      </w:pPr>
      <w:r>
        <w:rPr>
          <w:b/>
          <w:bCs/>
        </w:rPr>
        <w:t>Application security:</w:t>
      </w:r>
      <w:r>
        <w:t xml:space="preserve"> Input and output validation, secure headers, CORS allowlists, CSRF protection where cookies are used, dependency scanning, and threat modeling.</w:t>
      </w:r>
    </w:p>
    <w:p w14:paraId="7039B699" w14:textId="77777777" w:rsidR="00D74DE7" w:rsidRDefault="00D74DE7" w:rsidP="00D74DE7">
      <w:pPr>
        <w:pStyle w:val="ListParagraph"/>
        <w:numPr>
          <w:ilvl w:val="0"/>
          <w:numId w:val="5"/>
        </w:numPr>
        <w:divId w:val="522597737"/>
      </w:pPr>
      <w:r>
        <w:rPr>
          <w:b/>
          <w:bCs/>
        </w:rPr>
        <w:t>Data protection:</w:t>
      </w:r>
      <w:r>
        <w:t xml:space="preserve"> Encryption in transit and at rest, data minimization, redaction of sensitive telemetry, and documented retention.</w:t>
      </w:r>
    </w:p>
    <w:p w14:paraId="711EF262" w14:textId="77777777" w:rsidR="00D74DE7" w:rsidRDefault="00D74DE7" w:rsidP="00D74DE7">
      <w:pPr>
        <w:pStyle w:val="ListParagraph"/>
        <w:numPr>
          <w:ilvl w:val="0"/>
          <w:numId w:val="5"/>
        </w:numPr>
        <w:divId w:val="522597737"/>
      </w:pPr>
      <w:r>
        <w:rPr>
          <w:b/>
          <w:bCs/>
        </w:rPr>
        <w:lastRenderedPageBreak/>
        <w:t>Reliability:</w:t>
      </w:r>
      <w:r>
        <w:t xml:space="preserve"> Explicit service-level objectives, bounded retries, dependency timeouts, load shedding, graceful degradation, and tested recovery procedures.</w:t>
      </w:r>
    </w:p>
    <w:p w14:paraId="4B457B88" w14:textId="77777777" w:rsidR="00D74DE7" w:rsidRDefault="00D74DE7" w:rsidP="00D74DE7">
      <w:pPr>
        <w:pStyle w:val="ListParagraph"/>
        <w:numPr>
          <w:ilvl w:val="0"/>
          <w:numId w:val="5"/>
        </w:numPr>
        <w:divId w:val="522597737"/>
      </w:pPr>
      <w:r>
        <w:rPr>
          <w:b/>
          <w:bCs/>
        </w:rPr>
        <w:t>Operations:</w:t>
      </w:r>
      <w:r>
        <w:t xml:space="preserve"> Standard dashboards, actionable alerts, runbooks, ownership metadata, incident integration, and cost allocation tags.</w:t>
      </w:r>
    </w:p>
    <w:p w14:paraId="1C122BCE" w14:textId="77777777" w:rsidR="00D74DE7" w:rsidRDefault="00D74DE7">
      <w:pPr>
        <w:pStyle w:val="Heading1"/>
        <w:divId w:val="327634422"/>
        <w:rPr>
          <w:rFonts w:cstheme="minorBidi"/>
        </w:rPr>
      </w:pPr>
      <w:r>
        <w:rPr>
          <w:rFonts w:cstheme="minorBidi"/>
        </w:rPr>
        <w:t>6. Delivery and Governance Model</w:t>
      </w:r>
    </w:p>
    <w:p w14:paraId="00273F1A" w14:textId="77777777" w:rsidR="00D74DE7" w:rsidRDefault="00D74DE7">
      <w:pPr>
        <w:divId w:val="327634422"/>
        <w:rPr>
          <w:rFonts w:cs="Times New Roman"/>
        </w:rPr>
      </w:pPr>
      <w:r>
        <w:t xml:space="preserve">A central enablement team owns </w:t>
      </w:r>
      <w:proofErr w:type="gramStart"/>
      <w:r>
        <w:t>the</w:t>
      </w:r>
      <w:proofErr w:type="gramEnd"/>
      <w:r>
        <w:t xml:space="preserve"> accelerator, shared libraries, reference pipelines, security baseline, and paved-road documentation. Product teams own their BFF code, API contracts, tests, service levels, operational support, and lifecycle. Architecture governance is implemented primarily through automated controls, with human review reserved for material exceptions.</w:t>
      </w:r>
    </w:p>
    <w:p w14:paraId="7CAC83EF" w14:textId="77777777" w:rsidR="00D74DE7" w:rsidRDefault="00D74DE7">
      <w:pPr>
        <w:pStyle w:val="Heading2"/>
        <w:divId w:val="327634422"/>
        <w:rPr>
          <w:rFonts w:asciiTheme="minorHAnsi" w:hAnsiTheme="minorHAnsi" w:cstheme="minorBidi"/>
        </w:rPr>
      </w:pPr>
      <w:r>
        <w:rPr>
          <w:rFonts w:asciiTheme="minorHAnsi" w:hAnsiTheme="minorHAnsi" w:cstheme="minorBidi"/>
        </w:rPr>
        <w:t>Minimum Quality Gates</w:t>
      </w:r>
    </w:p>
    <w:p w14:paraId="014E7093" w14:textId="77777777" w:rsidR="00D74DE7" w:rsidRDefault="00D74DE7" w:rsidP="00D74DE7">
      <w:pPr>
        <w:pStyle w:val="ListParagraph"/>
        <w:numPr>
          <w:ilvl w:val="0"/>
          <w:numId w:val="6"/>
        </w:numPr>
        <w:divId w:val="327634422"/>
      </w:pPr>
      <w:r>
        <w:t>Build, unit, integration, contract, and end-to-end tests pass.</w:t>
      </w:r>
    </w:p>
    <w:p w14:paraId="394165EF" w14:textId="77777777" w:rsidR="00D74DE7" w:rsidRDefault="00D74DE7" w:rsidP="00D74DE7">
      <w:pPr>
        <w:pStyle w:val="ListParagraph"/>
        <w:numPr>
          <w:ilvl w:val="0"/>
          <w:numId w:val="6"/>
        </w:numPr>
        <w:divId w:val="327634422"/>
      </w:pPr>
      <w:r>
        <w:t>Critical security and dependency findings are resolved.</w:t>
      </w:r>
    </w:p>
    <w:p w14:paraId="1CF053F3" w14:textId="77777777" w:rsidR="00D74DE7" w:rsidRDefault="00D74DE7" w:rsidP="00D74DE7">
      <w:pPr>
        <w:pStyle w:val="ListParagraph"/>
        <w:numPr>
          <w:ilvl w:val="0"/>
          <w:numId w:val="6"/>
        </w:numPr>
        <w:divId w:val="327634422"/>
      </w:pPr>
      <w:r>
        <w:t>API compatibility, performance budget, and resilience tests meet thresholds.</w:t>
      </w:r>
    </w:p>
    <w:p w14:paraId="4AD15337" w14:textId="77777777" w:rsidR="00D74DE7" w:rsidRDefault="00D74DE7" w:rsidP="00D74DE7">
      <w:pPr>
        <w:pStyle w:val="ListParagraph"/>
        <w:numPr>
          <w:ilvl w:val="0"/>
          <w:numId w:val="6"/>
        </w:numPr>
        <w:divId w:val="327634422"/>
      </w:pPr>
      <w:r>
        <w:t>Deployment includes health probes, telemetry, rollback, and ownership metadata.</w:t>
      </w:r>
    </w:p>
    <w:p w14:paraId="5B7238D3" w14:textId="77777777" w:rsidR="00D74DE7" w:rsidRDefault="00D74DE7" w:rsidP="00D74DE7">
      <w:pPr>
        <w:pStyle w:val="ListParagraph"/>
        <w:numPr>
          <w:ilvl w:val="0"/>
          <w:numId w:val="6"/>
        </w:numPr>
        <w:divId w:val="327634422"/>
      </w:pPr>
      <w:r>
        <w:t>Production readiness review confirms SLOs, runbook, support model, and data classification.</w:t>
      </w:r>
    </w:p>
    <w:p w14:paraId="28F2339A" w14:textId="77777777" w:rsidR="00D74DE7" w:rsidRDefault="00D74DE7">
      <w:pPr>
        <w:pStyle w:val="Heading1"/>
        <w:rPr>
          <w:rFonts w:cstheme="minorBidi"/>
        </w:rPr>
      </w:pPr>
      <w:r>
        <w:rPr>
          <w:rFonts w:cstheme="minorBidi"/>
        </w:rPr>
        <w:t>7. Implementation Roadmap</w:t>
      </w:r>
    </w:p>
    <w:tbl>
      <w:tblPr>
        <w:tblStyle w:val="GridTable4-Accent1"/>
        <w:tblW w:w="5000" w:type="pct"/>
        <w:tblLook w:val="04A0" w:firstRow="1" w:lastRow="0" w:firstColumn="1" w:lastColumn="0" w:noHBand="0" w:noVBand="1"/>
      </w:tblPr>
      <w:tblGrid>
        <w:gridCol w:w="1902"/>
        <w:gridCol w:w="1218"/>
        <w:gridCol w:w="6230"/>
      </w:tblGrid>
      <w:tr w:rsidR="00D74DE7" w14:paraId="684E37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8705C" w14:textId="77777777" w:rsidR="00D74DE7" w:rsidRDefault="00D74DE7">
            <w:pPr>
              <w:spacing w:after="160"/>
            </w:pPr>
            <w:r>
              <w:t>Phase</w:t>
            </w:r>
          </w:p>
        </w:tc>
        <w:tc>
          <w:tcPr>
            <w:tcW w:w="0" w:type="auto"/>
            <w:hideMark/>
          </w:tcPr>
          <w:p w14:paraId="759B63E4" w14:textId="77777777" w:rsidR="00D74DE7" w:rsidRDefault="00D74DE7">
            <w:pPr>
              <w:spacing w:after="160"/>
              <w:cnfStyle w:val="100000000000" w:firstRow="1" w:lastRow="0" w:firstColumn="0" w:lastColumn="0" w:oddVBand="0" w:evenVBand="0" w:oddHBand="0" w:evenHBand="0" w:firstRowFirstColumn="0" w:firstRowLastColumn="0" w:lastRowFirstColumn="0" w:lastRowLastColumn="0"/>
            </w:pPr>
            <w:r>
              <w:t>Duration</w:t>
            </w:r>
          </w:p>
        </w:tc>
        <w:tc>
          <w:tcPr>
            <w:tcW w:w="0" w:type="auto"/>
            <w:hideMark/>
          </w:tcPr>
          <w:p w14:paraId="6554264D" w14:textId="77777777" w:rsidR="00D74DE7" w:rsidRDefault="00D74DE7">
            <w:pPr>
              <w:spacing w:after="160"/>
              <w:cnfStyle w:val="100000000000" w:firstRow="1" w:lastRow="0" w:firstColumn="0" w:lastColumn="0" w:oddVBand="0" w:evenVBand="0" w:oddHBand="0" w:evenHBand="0" w:firstRowFirstColumn="0" w:firstRowLastColumn="0" w:lastRowFirstColumn="0" w:lastRowLastColumn="0"/>
            </w:pPr>
            <w:r>
              <w:t>Primary Outcomes</w:t>
            </w:r>
          </w:p>
        </w:tc>
      </w:tr>
      <w:tr w:rsidR="00D74DE7" w14:paraId="3D723C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8C0ED" w14:textId="77777777" w:rsidR="00D74DE7" w:rsidRDefault="00D74DE7">
            <w:pPr>
              <w:spacing w:after="160"/>
            </w:pPr>
            <w:r>
              <w:t xml:space="preserve">1. Discover and </w:t>
            </w:r>
            <w:proofErr w:type="gramStart"/>
            <w:r>
              <w:t>Align</w:t>
            </w:r>
            <w:proofErr w:type="gramEnd"/>
          </w:p>
        </w:tc>
        <w:tc>
          <w:tcPr>
            <w:tcW w:w="0" w:type="auto"/>
            <w:hideMark/>
          </w:tcPr>
          <w:p w14:paraId="33FE0151"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2–3 weeks</w:t>
            </w:r>
          </w:p>
        </w:tc>
        <w:tc>
          <w:tcPr>
            <w:tcW w:w="0" w:type="auto"/>
            <w:hideMark/>
          </w:tcPr>
          <w:p w14:paraId="32854343"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Use cases, target platform, security model, nonfunctional requirements, ownership, and decision records.</w:t>
            </w:r>
          </w:p>
        </w:tc>
      </w:tr>
      <w:tr w:rsidR="00D74DE7" w14:paraId="5CB039A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77A3D4" w14:textId="77777777" w:rsidR="00D74DE7" w:rsidRDefault="00D74DE7">
            <w:pPr>
              <w:spacing w:after="160"/>
            </w:pPr>
            <w:r>
              <w:t>2. Build the Golden Path</w:t>
            </w:r>
          </w:p>
        </w:tc>
        <w:tc>
          <w:tcPr>
            <w:tcW w:w="0" w:type="auto"/>
            <w:hideMark/>
          </w:tcPr>
          <w:p w14:paraId="22D4F0AE"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4–6 weeks</w:t>
            </w:r>
          </w:p>
        </w:tc>
        <w:tc>
          <w:tcPr>
            <w:tcW w:w="0" w:type="auto"/>
            <w:hideMark/>
          </w:tcPr>
          <w:p w14:paraId="5E2215EE"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BFF template, sample React and Angular apps, CI/CD, telemetry, security controls, and documentation.</w:t>
            </w:r>
          </w:p>
        </w:tc>
      </w:tr>
      <w:tr w:rsidR="00D74DE7" w14:paraId="3E2C71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1A977" w14:textId="77777777" w:rsidR="00D74DE7" w:rsidRDefault="00D74DE7">
            <w:pPr>
              <w:spacing w:after="160"/>
            </w:pPr>
            <w:r>
              <w:t>3. Pilot</w:t>
            </w:r>
          </w:p>
        </w:tc>
        <w:tc>
          <w:tcPr>
            <w:tcW w:w="0" w:type="auto"/>
            <w:hideMark/>
          </w:tcPr>
          <w:p w14:paraId="27EF3198"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4–8 weeks</w:t>
            </w:r>
          </w:p>
        </w:tc>
        <w:tc>
          <w:tcPr>
            <w:tcW w:w="0" w:type="auto"/>
            <w:hideMark/>
          </w:tcPr>
          <w:p w14:paraId="1E4E5555" w14:textId="77777777" w:rsidR="00D74DE7" w:rsidRDefault="00D74DE7">
            <w:pPr>
              <w:spacing w:after="160"/>
              <w:cnfStyle w:val="000000100000" w:firstRow="0" w:lastRow="0" w:firstColumn="0" w:lastColumn="0" w:oddVBand="0" w:evenVBand="0" w:oddHBand="1" w:evenHBand="0" w:firstRowFirstColumn="0" w:firstRowLastColumn="0" w:lastRowFirstColumn="0" w:lastRowLastColumn="0"/>
            </w:pPr>
            <w:r>
              <w:t>One production use case, measured delivery outcomes, operational validation, and backlog refinement.</w:t>
            </w:r>
          </w:p>
        </w:tc>
      </w:tr>
      <w:tr w:rsidR="00D74DE7" w14:paraId="4E2A9D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1689BB" w14:textId="77777777" w:rsidR="00D74DE7" w:rsidRDefault="00D74DE7">
            <w:pPr>
              <w:spacing w:after="160"/>
            </w:pPr>
            <w:r>
              <w:t>4. Scale</w:t>
            </w:r>
          </w:p>
        </w:tc>
        <w:tc>
          <w:tcPr>
            <w:tcW w:w="0" w:type="auto"/>
            <w:hideMark/>
          </w:tcPr>
          <w:p w14:paraId="5DAEB6FB"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Ongoing</w:t>
            </w:r>
          </w:p>
        </w:tc>
        <w:tc>
          <w:tcPr>
            <w:tcW w:w="0" w:type="auto"/>
            <w:hideMark/>
          </w:tcPr>
          <w:p w14:paraId="12AE922E" w14:textId="77777777" w:rsidR="00D74DE7" w:rsidRDefault="00D74DE7">
            <w:pPr>
              <w:spacing w:after="160"/>
              <w:cnfStyle w:val="000000000000" w:firstRow="0" w:lastRow="0" w:firstColumn="0" w:lastColumn="0" w:oddVBand="0" w:evenVBand="0" w:oddHBand="0" w:evenHBand="0" w:firstRowFirstColumn="0" w:firstRowLastColumn="0" w:lastRowFirstColumn="0" w:lastRowLastColumn="0"/>
            </w:pPr>
            <w:r>
              <w:t>Self-service onboarding, reusable modules, scorecards, community of practice, and managed version upgrades.</w:t>
            </w:r>
          </w:p>
        </w:tc>
      </w:tr>
    </w:tbl>
    <w:p w14:paraId="5EF8FAE2" w14:textId="77777777" w:rsidR="00D74DE7" w:rsidRDefault="00D74DE7"/>
    <w:p w14:paraId="0C3D3A2B" w14:textId="77777777" w:rsidR="00D74DE7" w:rsidRDefault="00D74DE7">
      <w:pPr>
        <w:pStyle w:val="Heading1"/>
        <w:divId w:val="1114209052"/>
        <w:rPr>
          <w:rFonts w:cstheme="minorBidi"/>
        </w:rPr>
      </w:pPr>
      <w:r>
        <w:rPr>
          <w:rFonts w:cstheme="minorBidi"/>
        </w:rPr>
        <w:t>8. Success Measures</w:t>
      </w:r>
    </w:p>
    <w:p w14:paraId="23ED2E1C" w14:textId="77777777" w:rsidR="00D74DE7" w:rsidRDefault="00D74DE7" w:rsidP="00D74DE7">
      <w:pPr>
        <w:pStyle w:val="ListParagraph"/>
        <w:numPr>
          <w:ilvl w:val="0"/>
          <w:numId w:val="7"/>
        </w:numPr>
        <w:divId w:val="1114209052"/>
      </w:pPr>
      <w:r>
        <w:t>Time to create a compliant BFF and deploy it to a nonproduction environment.</w:t>
      </w:r>
    </w:p>
    <w:p w14:paraId="5D0E9B46" w14:textId="77777777" w:rsidR="00D74DE7" w:rsidRDefault="00D74DE7" w:rsidP="00D74DE7">
      <w:pPr>
        <w:pStyle w:val="ListParagraph"/>
        <w:numPr>
          <w:ilvl w:val="0"/>
          <w:numId w:val="7"/>
        </w:numPr>
        <w:divId w:val="1114209052"/>
      </w:pPr>
      <w:r>
        <w:lastRenderedPageBreak/>
        <w:t>Reduction in SPA-to-service calls and improvement in user-perceived latency.</w:t>
      </w:r>
    </w:p>
    <w:p w14:paraId="1467A1A0" w14:textId="77777777" w:rsidR="00D74DE7" w:rsidRDefault="00D74DE7" w:rsidP="00D74DE7">
      <w:pPr>
        <w:pStyle w:val="ListParagraph"/>
        <w:numPr>
          <w:ilvl w:val="0"/>
          <w:numId w:val="7"/>
        </w:numPr>
        <w:divId w:val="1114209052"/>
      </w:pPr>
      <w:r>
        <w:t>Percentage of BFFs using the current accelerator version and approved pipeline.</w:t>
      </w:r>
    </w:p>
    <w:p w14:paraId="66B03EC1" w14:textId="77777777" w:rsidR="00D74DE7" w:rsidRDefault="00D74DE7" w:rsidP="00D74DE7">
      <w:pPr>
        <w:pStyle w:val="ListParagraph"/>
        <w:numPr>
          <w:ilvl w:val="0"/>
          <w:numId w:val="7"/>
        </w:numPr>
        <w:divId w:val="1114209052"/>
      </w:pPr>
      <w:r>
        <w:t>Change failure rate, mean time to restore, availability, and error-budget consumption.</w:t>
      </w:r>
    </w:p>
    <w:p w14:paraId="126464D5" w14:textId="77777777" w:rsidR="00D74DE7" w:rsidRDefault="00D74DE7" w:rsidP="00D74DE7">
      <w:pPr>
        <w:pStyle w:val="ListParagraph"/>
        <w:numPr>
          <w:ilvl w:val="0"/>
          <w:numId w:val="7"/>
        </w:numPr>
        <w:divId w:val="1114209052"/>
      </w:pPr>
      <w:r>
        <w:t>Security findings, policy exceptions, onboarding satisfaction, and reuse of shared modules.</w:t>
      </w:r>
    </w:p>
    <w:p w14:paraId="4024C3E1" w14:textId="77777777" w:rsidR="00D74DE7" w:rsidRDefault="00D74DE7">
      <w:pPr>
        <w:pStyle w:val="Heading1"/>
        <w:divId w:val="1891532381"/>
        <w:rPr>
          <w:rFonts w:cstheme="minorBidi"/>
        </w:rPr>
      </w:pPr>
      <w:r>
        <w:rPr>
          <w:rFonts w:cstheme="minorBidi"/>
        </w:rPr>
        <w:t>9. Key Decisions to Confirm</w:t>
      </w:r>
    </w:p>
    <w:p w14:paraId="5D7B6BB9" w14:textId="77777777" w:rsidR="00D74DE7" w:rsidRDefault="00D74DE7" w:rsidP="00D74DE7">
      <w:pPr>
        <w:pStyle w:val="ListParagraph"/>
        <w:numPr>
          <w:ilvl w:val="0"/>
          <w:numId w:val="8"/>
        </w:numPr>
        <w:divId w:val="1891532381"/>
      </w:pPr>
      <w:r>
        <w:t>Preferred BFF runtime and enterprise hosting platform.</w:t>
      </w:r>
    </w:p>
    <w:p w14:paraId="62E08201" w14:textId="77777777" w:rsidR="00D74DE7" w:rsidRDefault="00D74DE7" w:rsidP="00D74DE7">
      <w:pPr>
        <w:pStyle w:val="ListParagraph"/>
        <w:numPr>
          <w:ilvl w:val="0"/>
          <w:numId w:val="8"/>
        </w:numPr>
        <w:divId w:val="1891532381"/>
      </w:pPr>
      <w:r>
        <w:t>Identity provider, token mediation pattern, and browser session model.</w:t>
      </w:r>
    </w:p>
    <w:p w14:paraId="59E84C7C" w14:textId="77777777" w:rsidR="00D74DE7" w:rsidRDefault="00D74DE7" w:rsidP="00D74DE7">
      <w:pPr>
        <w:pStyle w:val="ListParagraph"/>
        <w:numPr>
          <w:ilvl w:val="0"/>
          <w:numId w:val="8"/>
        </w:numPr>
        <w:divId w:val="1891532381"/>
      </w:pPr>
      <w:r>
        <w:t>API gateway responsibilities versus BFF responsibilities.</w:t>
      </w:r>
    </w:p>
    <w:p w14:paraId="3FCB0F02" w14:textId="77777777" w:rsidR="00D74DE7" w:rsidRDefault="00D74DE7" w:rsidP="00D74DE7">
      <w:pPr>
        <w:pStyle w:val="ListParagraph"/>
        <w:numPr>
          <w:ilvl w:val="0"/>
          <w:numId w:val="8"/>
        </w:numPr>
        <w:divId w:val="1891532381"/>
      </w:pPr>
      <w:r>
        <w:t>REST-only baseline or approved GraphQL use cases.</w:t>
      </w:r>
    </w:p>
    <w:p w14:paraId="6C0B9105" w14:textId="77777777" w:rsidR="00D74DE7" w:rsidRDefault="00D74DE7" w:rsidP="00D74DE7">
      <w:pPr>
        <w:pStyle w:val="ListParagraph"/>
        <w:numPr>
          <w:ilvl w:val="0"/>
          <w:numId w:val="8"/>
        </w:numPr>
        <w:divId w:val="1891532381"/>
      </w:pPr>
      <w:r>
        <w:t>Standard observability, secrets, configuration, and feature-management services.</w:t>
      </w:r>
    </w:p>
    <w:p w14:paraId="12C77018" w14:textId="77777777" w:rsidR="00D74DE7" w:rsidRDefault="00D74DE7" w:rsidP="00D74DE7">
      <w:pPr>
        <w:pStyle w:val="ListParagraph"/>
        <w:numPr>
          <w:ilvl w:val="0"/>
          <w:numId w:val="8"/>
        </w:numPr>
        <w:divId w:val="1891532381"/>
      </w:pPr>
      <w:r>
        <w:t>Ownership boundaries, support expectations, and accelerator release policy.</w:t>
      </w:r>
    </w:p>
    <w:p w14:paraId="08240531" w14:textId="77777777" w:rsidR="00D74DE7" w:rsidRDefault="00D74DE7">
      <w:pPr>
        <w:pStyle w:val="Heading1"/>
        <w:divId w:val="1891532381"/>
        <w:rPr>
          <w:rFonts w:ascii="Aptos Display" w:hAnsi="Aptos Display" w:cstheme="minorBidi"/>
        </w:rPr>
      </w:pPr>
      <w:r>
        <w:rPr>
          <w:rFonts w:cstheme="minorBidi"/>
        </w:rPr>
        <w:t>10. Immediate Next Steps</w:t>
      </w:r>
    </w:p>
    <w:p w14:paraId="68E7CC51" w14:textId="77777777" w:rsidR="00D74DE7" w:rsidRDefault="00D74DE7" w:rsidP="00D74DE7">
      <w:pPr>
        <w:pStyle w:val="ListParagraph"/>
        <w:numPr>
          <w:ilvl w:val="0"/>
          <w:numId w:val="9"/>
        </w:numPr>
        <w:divId w:val="1891532381"/>
      </w:pPr>
      <w:r>
        <w:t>Select a representative React or Angular pilot with measurable pain points.</w:t>
      </w:r>
    </w:p>
    <w:p w14:paraId="1F961D03" w14:textId="77777777" w:rsidR="00D74DE7" w:rsidRDefault="00D74DE7" w:rsidP="00D74DE7">
      <w:pPr>
        <w:pStyle w:val="ListParagraph"/>
        <w:numPr>
          <w:ilvl w:val="0"/>
          <w:numId w:val="9"/>
        </w:numPr>
        <w:divId w:val="1891532381"/>
      </w:pPr>
      <w:r>
        <w:t>Run an architecture workshop to finalize the decisions above and document trade-offs.</w:t>
      </w:r>
    </w:p>
    <w:p w14:paraId="5CE3D0E8" w14:textId="77777777" w:rsidR="00D74DE7" w:rsidRDefault="00D74DE7" w:rsidP="00D74DE7">
      <w:pPr>
        <w:pStyle w:val="ListParagraph"/>
        <w:numPr>
          <w:ilvl w:val="0"/>
          <w:numId w:val="9"/>
        </w:numPr>
        <w:divId w:val="1891532381"/>
      </w:pPr>
      <w:r>
        <w:t>Establish baseline delivery, performance, reliability, and security metrics.</w:t>
      </w:r>
    </w:p>
    <w:p w14:paraId="2AD245CD" w14:textId="77777777" w:rsidR="00D74DE7" w:rsidRDefault="00D74DE7" w:rsidP="00D74DE7">
      <w:pPr>
        <w:pStyle w:val="ListParagraph"/>
        <w:numPr>
          <w:ilvl w:val="0"/>
          <w:numId w:val="9"/>
        </w:numPr>
        <w:divId w:val="1891532381"/>
      </w:pPr>
      <w:r>
        <w:t>Build the first golden-path release and validate it through the pilot.</w:t>
      </w:r>
    </w:p>
    <w:p w14:paraId="5FCC8411" w14:textId="77777777" w:rsidR="00D74DE7" w:rsidRDefault="00D74DE7" w:rsidP="00D74DE7">
      <w:pPr>
        <w:pStyle w:val="ListParagraph"/>
        <w:numPr>
          <w:ilvl w:val="0"/>
          <w:numId w:val="9"/>
        </w:numPr>
        <w:divId w:val="1891532381"/>
      </w:pPr>
      <w:r>
        <w:t>Publish onboarding guidance, a product roadmap, and a quarterly adoption scorecard.</w:t>
      </w:r>
    </w:p>
    <w:p w14:paraId="5C3FE9C2" w14:textId="77777777" w:rsidR="0053076A" w:rsidRDefault="0053076A"/>
    <w:sectPr w:rsidR="00530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23B"/>
    <w:multiLevelType w:val="multilevel"/>
    <w:tmpl w:val="7D8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DFE"/>
    <w:multiLevelType w:val="multilevel"/>
    <w:tmpl w:val="EB1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2C28"/>
    <w:multiLevelType w:val="multilevel"/>
    <w:tmpl w:val="4A34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64327"/>
    <w:multiLevelType w:val="multilevel"/>
    <w:tmpl w:val="E06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15B1"/>
    <w:multiLevelType w:val="multilevel"/>
    <w:tmpl w:val="B0B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40CE"/>
    <w:multiLevelType w:val="multilevel"/>
    <w:tmpl w:val="BB4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417F"/>
    <w:multiLevelType w:val="multilevel"/>
    <w:tmpl w:val="BA4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A4E82"/>
    <w:multiLevelType w:val="multilevel"/>
    <w:tmpl w:val="137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01982"/>
    <w:multiLevelType w:val="multilevel"/>
    <w:tmpl w:val="6F1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5060F"/>
    <w:multiLevelType w:val="multilevel"/>
    <w:tmpl w:val="3E24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02577"/>
    <w:multiLevelType w:val="multilevel"/>
    <w:tmpl w:val="8B0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D1435"/>
    <w:multiLevelType w:val="multilevel"/>
    <w:tmpl w:val="F20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60855"/>
    <w:multiLevelType w:val="multilevel"/>
    <w:tmpl w:val="A1B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A5965"/>
    <w:multiLevelType w:val="multilevel"/>
    <w:tmpl w:val="82B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03B82"/>
    <w:multiLevelType w:val="multilevel"/>
    <w:tmpl w:val="60E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36D4E"/>
    <w:multiLevelType w:val="multilevel"/>
    <w:tmpl w:val="0CFA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C2E92"/>
    <w:multiLevelType w:val="multilevel"/>
    <w:tmpl w:val="AC5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2715A"/>
    <w:multiLevelType w:val="multilevel"/>
    <w:tmpl w:val="A630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149E6"/>
    <w:multiLevelType w:val="multilevel"/>
    <w:tmpl w:val="A0C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629DF"/>
    <w:multiLevelType w:val="multilevel"/>
    <w:tmpl w:val="22D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E1D21"/>
    <w:multiLevelType w:val="multilevel"/>
    <w:tmpl w:val="475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E69C5"/>
    <w:multiLevelType w:val="multilevel"/>
    <w:tmpl w:val="E52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141B8"/>
    <w:multiLevelType w:val="multilevel"/>
    <w:tmpl w:val="EF7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03E77"/>
    <w:multiLevelType w:val="multilevel"/>
    <w:tmpl w:val="130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40F60"/>
    <w:multiLevelType w:val="multilevel"/>
    <w:tmpl w:val="ED9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472748">
    <w:abstractNumId w:val="10"/>
  </w:num>
  <w:num w:numId="2" w16cid:durableId="1437825175">
    <w:abstractNumId w:val="19"/>
  </w:num>
  <w:num w:numId="3" w16cid:durableId="923804537">
    <w:abstractNumId w:val="13"/>
  </w:num>
  <w:num w:numId="4" w16cid:durableId="340469942">
    <w:abstractNumId w:val="8"/>
  </w:num>
  <w:num w:numId="5" w16cid:durableId="1860464412">
    <w:abstractNumId w:val="18"/>
  </w:num>
  <w:num w:numId="6" w16cid:durableId="835727047">
    <w:abstractNumId w:val="23"/>
  </w:num>
  <w:num w:numId="7" w16cid:durableId="1469860387">
    <w:abstractNumId w:val="16"/>
  </w:num>
  <w:num w:numId="8" w16cid:durableId="211622941">
    <w:abstractNumId w:val="17"/>
  </w:num>
  <w:num w:numId="9" w16cid:durableId="1283269198">
    <w:abstractNumId w:val="2"/>
  </w:num>
  <w:num w:numId="10" w16cid:durableId="383795942">
    <w:abstractNumId w:val="11"/>
  </w:num>
  <w:num w:numId="11" w16cid:durableId="1089500963">
    <w:abstractNumId w:val="4"/>
  </w:num>
  <w:num w:numId="12" w16cid:durableId="1278954015">
    <w:abstractNumId w:val="9"/>
  </w:num>
  <w:num w:numId="13" w16cid:durableId="20979051">
    <w:abstractNumId w:val="14"/>
  </w:num>
  <w:num w:numId="14" w16cid:durableId="424036084">
    <w:abstractNumId w:val="20"/>
  </w:num>
  <w:num w:numId="15" w16cid:durableId="1469856991">
    <w:abstractNumId w:val="12"/>
  </w:num>
  <w:num w:numId="16" w16cid:durableId="111754877">
    <w:abstractNumId w:val="0"/>
  </w:num>
  <w:num w:numId="17" w16cid:durableId="1541237626">
    <w:abstractNumId w:val="5"/>
  </w:num>
  <w:num w:numId="18" w16cid:durableId="2072313992">
    <w:abstractNumId w:val="24"/>
  </w:num>
  <w:num w:numId="19" w16cid:durableId="265505258">
    <w:abstractNumId w:val="21"/>
  </w:num>
  <w:num w:numId="20" w16cid:durableId="1219631559">
    <w:abstractNumId w:val="7"/>
  </w:num>
  <w:num w:numId="21" w16cid:durableId="840505801">
    <w:abstractNumId w:val="1"/>
  </w:num>
  <w:num w:numId="22" w16cid:durableId="651301688">
    <w:abstractNumId w:val="6"/>
  </w:num>
  <w:num w:numId="23" w16cid:durableId="1082608385">
    <w:abstractNumId w:val="3"/>
  </w:num>
  <w:num w:numId="24" w16cid:durableId="1917322464">
    <w:abstractNumId w:val="15"/>
  </w:num>
  <w:num w:numId="25" w16cid:durableId="805696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69"/>
    <w:rsid w:val="00012DDD"/>
    <w:rsid w:val="00025D06"/>
    <w:rsid w:val="000676FB"/>
    <w:rsid w:val="00067DB5"/>
    <w:rsid w:val="000F4CFC"/>
    <w:rsid w:val="001103E4"/>
    <w:rsid w:val="00121499"/>
    <w:rsid w:val="00164DFA"/>
    <w:rsid w:val="001765E7"/>
    <w:rsid w:val="001A27B6"/>
    <w:rsid w:val="00230704"/>
    <w:rsid w:val="00325DF1"/>
    <w:rsid w:val="00353F2D"/>
    <w:rsid w:val="003B5B02"/>
    <w:rsid w:val="003D7F4B"/>
    <w:rsid w:val="0042650C"/>
    <w:rsid w:val="00454FBF"/>
    <w:rsid w:val="005217A7"/>
    <w:rsid w:val="0053076A"/>
    <w:rsid w:val="00564BCC"/>
    <w:rsid w:val="00582157"/>
    <w:rsid w:val="00592550"/>
    <w:rsid w:val="005A72A4"/>
    <w:rsid w:val="00657E44"/>
    <w:rsid w:val="00665925"/>
    <w:rsid w:val="00720FD8"/>
    <w:rsid w:val="00763F93"/>
    <w:rsid w:val="00794875"/>
    <w:rsid w:val="0079701B"/>
    <w:rsid w:val="007A7E70"/>
    <w:rsid w:val="007E654C"/>
    <w:rsid w:val="00822939"/>
    <w:rsid w:val="008954AB"/>
    <w:rsid w:val="008A7676"/>
    <w:rsid w:val="008B0BCD"/>
    <w:rsid w:val="008C5386"/>
    <w:rsid w:val="008D073A"/>
    <w:rsid w:val="009178A6"/>
    <w:rsid w:val="00950EB2"/>
    <w:rsid w:val="00982B98"/>
    <w:rsid w:val="009B2869"/>
    <w:rsid w:val="009E6395"/>
    <w:rsid w:val="00A60B11"/>
    <w:rsid w:val="00A60DB6"/>
    <w:rsid w:val="00B262C0"/>
    <w:rsid w:val="00B342CC"/>
    <w:rsid w:val="00BE581E"/>
    <w:rsid w:val="00BF7217"/>
    <w:rsid w:val="00C83C65"/>
    <w:rsid w:val="00C8798A"/>
    <w:rsid w:val="00CB13A5"/>
    <w:rsid w:val="00CB76D7"/>
    <w:rsid w:val="00CD1406"/>
    <w:rsid w:val="00CD20B6"/>
    <w:rsid w:val="00CD2685"/>
    <w:rsid w:val="00D17582"/>
    <w:rsid w:val="00D25AFD"/>
    <w:rsid w:val="00D47804"/>
    <w:rsid w:val="00D74DE7"/>
    <w:rsid w:val="00DA0B6F"/>
    <w:rsid w:val="00E921BA"/>
    <w:rsid w:val="00E9267F"/>
    <w:rsid w:val="00EC39F7"/>
    <w:rsid w:val="00F02150"/>
    <w:rsid w:val="00FB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9923"/>
  <w15:chartTrackingRefBased/>
  <w15:docId w15:val="{B5CB87E2-AB87-401B-BE8D-C0C18943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69"/>
    <w:rPr>
      <w:rFonts w:eastAsiaTheme="majorEastAsia" w:cstheme="majorBidi"/>
      <w:color w:val="272727" w:themeColor="text1" w:themeTint="D8"/>
    </w:rPr>
  </w:style>
  <w:style w:type="paragraph" w:styleId="Title">
    <w:name w:val="Title"/>
    <w:basedOn w:val="Normal"/>
    <w:next w:val="Normal"/>
    <w:link w:val="TitleChar"/>
    <w:uiPriority w:val="10"/>
    <w:qFormat/>
    <w:rsid w:val="009B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69"/>
    <w:pPr>
      <w:spacing w:before="160"/>
      <w:jc w:val="center"/>
    </w:pPr>
    <w:rPr>
      <w:i/>
      <w:iCs/>
      <w:color w:val="404040" w:themeColor="text1" w:themeTint="BF"/>
    </w:rPr>
  </w:style>
  <w:style w:type="character" w:customStyle="1" w:styleId="QuoteChar">
    <w:name w:val="Quote Char"/>
    <w:basedOn w:val="DefaultParagraphFont"/>
    <w:link w:val="Quote"/>
    <w:uiPriority w:val="29"/>
    <w:rsid w:val="009B2869"/>
    <w:rPr>
      <w:i/>
      <w:iCs/>
      <w:color w:val="404040" w:themeColor="text1" w:themeTint="BF"/>
    </w:rPr>
  </w:style>
  <w:style w:type="paragraph" w:styleId="ListParagraph">
    <w:name w:val="List Paragraph"/>
    <w:basedOn w:val="Normal"/>
    <w:uiPriority w:val="34"/>
    <w:qFormat/>
    <w:rsid w:val="009B2869"/>
    <w:pPr>
      <w:ind w:left="720"/>
      <w:contextualSpacing/>
    </w:pPr>
  </w:style>
  <w:style w:type="character" w:styleId="IntenseEmphasis">
    <w:name w:val="Intense Emphasis"/>
    <w:basedOn w:val="DefaultParagraphFont"/>
    <w:uiPriority w:val="21"/>
    <w:qFormat/>
    <w:rsid w:val="009B2869"/>
    <w:rPr>
      <w:i/>
      <w:iCs/>
      <w:color w:val="0F4761" w:themeColor="accent1" w:themeShade="BF"/>
    </w:rPr>
  </w:style>
  <w:style w:type="paragraph" w:styleId="IntenseQuote">
    <w:name w:val="Intense Quote"/>
    <w:basedOn w:val="Normal"/>
    <w:next w:val="Normal"/>
    <w:link w:val="IntenseQuoteChar"/>
    <w:uiPriority w:val="30"/>
    <w:qFormat/>
    <w:rsid w:val="009B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869"/>
    <w:rPr>
      <w:i/>
      <w:iCs/>
      <w:color w:val="0F4761" w:themeColor="accent1" w:themeShade="BF"/>
    </w:rPr>
  </w:style>
  <w:style w:type="character" w:styleId="IntenseReference">
    <w:name w:val="Intense Reference"/>
    <w:basedOn w:val="DefaultParagraphFont"/>
    <w:uiPriority w:val="32"/>
    <w:qFormat/>
    <w:rsid w:val="009B2869"/>
    <w:rPr>
      <w:b/>
      <w:bCs/>
      <w:smallCaps/>
      <w:color w:val="0F4761" w:themeColor="accent1" w:themeShade="BF"/>
      <w:spacing w:val="5"/>
    </w:rPr>
  </w:style>
  <w:style w:type="character" w:styleId="BookTitle">
    <w:name w:val="Book Title"/>
    <w:basedOn w:val="DefaultParagraphFont"/>
    <w:uiPriority w:val="33"/>
    <w:qFormat/>
    <w:rsid w:val="009B2869"/>
    <w:rPr>
      <w:b/>
      <w:bCs/>
      <w:i/>
      <w:iCs/>
      <w:spacing w:val="5"/>
    </w:rPr>
  </w:style>
  <w:style w:type="paragraph" w:styleId="Caption">
    <w:name w:val="caption"/>
    <w:basedOn w:val="Normal"/>
    <w:next w:val="Normal"/>
    <w:uiPriority w:val="35"/>
    <w:semiHidden/>
    <w:unhideWhenUsed/>
    <w:qFormat/>
    <w:rsid w:val="009B2869"/>
    <w:pPr>
      <w:spacing w:after="200" w:line="240" w:lineRule="auto"/>
    </w:pPr>
    <w:rPr>
      <w:i/>
      <w:iCs/>
      <w:color w:val="0E2841" w:themeColor="text2"/>
      <w:sz w:val="18"/>
      <w:szCs w:val="18"/>
    </w:rPr>
  </w:style>
  <w:style w:type="character" w:styleId="Emphasis">
    <w:name w:val="Emphasis"/>
    <w:basedOn w:val="DefaultParagraphFont"/>
    <w:uiPriority w:val="20"/>
    <w:qFormat/>
    <w:rsid w:val="009B2869"/>
    <w:rPr>
      <w:i/>
      <w:iCs/>
    </w:rPr>
  </w:style>
  <w:style w:type="paragraph" w:styleId="NoSpacing">
    <w:name w:val="No Spacing"/>
    <w:uiPriority w:val="1"/>
    <w:qFormat/>
    <w:rsid w:val="009B2869"/>
    <w:pPr>
      <w:spacing w:after="0" w:line="240" w:lineRule="auto"/>
    </w:pPr>
  </w:style>
  <w:style w:type="character" w:styleId="Strong">
    <w:name w:val="Strong"/>
    <w:basedOn w:val="DefaultParagraphFont"/>
    <w:uiPriority w:val="22"/>
    <w:qFormat/>
    <w:rsid w:val="009B2869"/>
    <w:rPr>
      <w:b/>
      <w:bCs/>
    </w:rPr>
  </w:style>
  <w:style w:type="character" w:styleId="SubtleEmphasis">
    <w:name w:val="Subtle Emphasis"/>
    <w:basedOn w:val="DefaultParagraphFont"/>
    <w:uiPriority w:val="19"/>
    <w:qFormat/>
    <w:rsid w:val="009B2869"/>
    <w:rPr>
      <w:i/>
      <w:iCs/>
      <w:color w:val="404040" w:themeColor="text1" w:themeTint="BF"/>
    </w:rPr>
  </w:style>
  <w:style w:type="character" w:styleId="SubtleReference">
    <w:name w:val="Subtle Reference"/>
    <w:basedOn w:val="DefaultParagraphFont"/>
    <w:uiPriority w:val="31"/>
    <w:qFormat/>
    <w:rsid w:val="009B2869"/>
    <w:rPr>
      <w:smallCaps/>
      <w:color w:val="5A5A5A" w:themeColor="text1" w:themeTint="A5"/>
    </w:rPr>
  </w:style>
  <w:style w:type="paragraph" w:styleId="TOCHeading">
    <w:name w:val="TOC Heading"/>
    <w:basedOn w:val="Heading1"/>
    <w:next w:val="Normal"/>
    <w:uiPriority w:val="39"/>
    <w:semiHidden/>
    <w:unhideWhenUsed/>
    <w:qFormat/>
    <w:rsid w:val="009B2869"/>
    <w:pPr>
      <w:spacing w:before="240" w:after="0"/>
      <w:outlineLvl w:val="9"/>
    </w:pPr>
    <w:rPr>
      <w:sz w:val="32"/>
      <w:szCs w:val="32"/>
    </w:rPr>
  </w:style>
  <w:style w:type="paragraph" w:styleId="NormalWeb">
    <w:name w:val="Normal (Web)"/>
    <w:basedOn w:val="Normal"/>
    <w:uiPriority w:val="99"/>
    <w:semiHidden/>
    <w:unhideWhenUsed/>
    <w:rsid w:val="009B2869"/>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D74DE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4422">
      <w:marLeft w:val="0"/>
      <w:marRight w:val="0"/>
      <w:marTop w:val="0"/>
      <w:marBottom w:val="0"/>
      <w:divBdr>
        <w:top w:val="none" w:sz="0" w:space="0" w:color="auto"/>
        <w:left w:val="none" w:sz="0" w:space="0" w:color="auto"/>
        <w:bottom w:val="none" w:sz="0" w:space="0" w:color="auto"/>
        <w:right w:val="none" w:sz="0" w:space="0" w:color="auto"/>
      </w:divBdr>
    </w:div>
    <w:div w:id="522597737">
      <w:marLeft w:val="0"/>
      <w:marRight w:val="0"/>
      <w:marTop w:val="0"/>
      <w:marBottom w:val="0"/>
      <w:divBdr>
        <w:top w:val="none" w:sz="0" w:space="0" w:color="auto"/>
        <w:left w:val="none" w:sz="0" w:space="0" w:color="auto"/>
        <w:bottom w:val="none" w:sz="0" w:space="0" w:color="auto"/>
        <w:right w:val="none" w:sz="0" w:space="0" w:color="auto"/>
      </w:divBdr>
    </w:div>
    <w:div w:id="1028217639">
      <w:marLeft w:val="0"/>
      <w:marRight w:val="0"/>
      <w:marTop w:val="0"/>
      <w:marBottom w:val="0"/>
      <w:divBdr>
        <w:top w:val="none" w:sz="0" w:space="0" w:color="auto"/>
        <w:left w:val="none" w:sz="0" w:space="0" w:color="auto"/>
        <w:bottom w:val="none" w:sz="0" w:space="0" w:color="auto"/>
        <w:right w:val="none" w:sz="0" w:space="0" w:color="auto"/>
      </w:divBdr>
    </w:div>
    <w:div w:id="1114209052">
      <w:marLeft w:val="0"/>
      <w:marRight w:val="0"/>
      <w:marTop w:val="0"/>
      <w:marBottom w:val="0"/>
      <w:divBdr>
        <w:top w:val="none" w:sz="0" w:space="0" w:color="auto"/>
        <w:left w:val="none" w:sz="0" w:space="0" w:color="auto"/>
        <w:bottom w:val="none" w:sz="0" w:space="0" w:color="auto"/>
        <w:right w:val="none" w:sz="0" w:space="0" w:color="auto"/>
      </w:divBdr>
    </w:div>
    <w:div w:id="1771194571">
      <w:marLeft w:val="0"/>
      <w:marRight w:val="0"/>
      <w:marTop w:val="0"/>
      <w:marBottom w:val="0"/>
      <w:divBdr>
        <w:top w:val="none" w:sz="0" w:space="0" w:color="auto"/>
        <w:left w:val="none" w:sz="0" w:space="0" w:color="auto"/>
        <w:bottom w:val="none" w:sz="0" w:space="0" w:color="auto"/>
        <w:right w:val="none" w:sz="0" w:space="0" w:color="auto"/>
      </w:divBdr>
      <w:divsChild>
        <w:div w:id="1613978171">
          <w:marLeft w:val="0"/>
          <w:marRight w:val="0"/>
          <w:marTop w:val="0"/>
          <w:marBottom w:val="0"/>
          <w:divBdr>
            <w:top w:val="none" w:sz="0" w:space="0" w:color="auto"/>
            <w:left w:val="none" w:sz="0" w:space="0" w:color="auto"/>
            <w:bottom w:val="none" w:sz="0" w:space="0" w:color="auto"/>
            <w:right w:val="none" w:sz="0" w:space="0" w:color="auto"/>
          </w:divBdr>
        </w:div>
        <w:div w:id="529883007">
          <w:marLeft w:val="0"/>
          <w:marRight w:val="0"/>
          <w:marTop w:val="0"/>
          <w:marBottom w:val="0"/>
          <w:divBdr>
            <w:top w:val="none" w:sz="0" w:space="0" w:color="auto"/>
            <w:left w:val="none" w:sz="0" w:space="0" w:color="auto"/>
            <w:bottom w:val="none" w:sz="0" w:space="0" w:color="auto"/>
            <w:right w:val="none" w:sz="0" w:space="0" w:color="auto"/>
          </w:divBdr>
        </w:div>
        <w:div w:id="44186750">
          <w:marLeft w:val="0"/>
          <w:marRight w:val="0"/>
          <w:marTop w:val="0"/>
          <w:marBottom w:val="0"/>
          <w:divBdr>
            <w:top w:val="none" w:sz="0" w:space="0" w:color="auto"/>
            <w:left w:val="none" w:sz="0" w:space="0" w:color="auto"/>
            <w:bottom w:val="none" w:sz="0" w:space="0" w:color="auto"/>
            <w:right w:val="none" w:sz="0" w:space="0" w:color="auto"/>
          </w:divBdr>
        </w:div>
        <w:div w:id="1755668245">
          <w:marLeft w:val="0"/>
          <w:marRight w:val="0"/>
          <w:marTop w:val="0"/>
          <w:marBottom w:val="0"/>
          <w:divBdr>
            <w:top w:val="none" w:sz="0" w:space="0" w:color="auto"/>
            <w:left w:val="none" w:sz="0" w:space="0" w:color="auto"/>
            <w:bottom w:val="none" w:sz="0" w:space="0" w:color="auto"/>
            <w:right w:val="none" w:sz="0" w:space="0" w:color="auto"/>
          </w:divBdr>
        </w:div>
        <w:div w:id="1587954651">
          <w:marLeft w:val="0"/>
          <w:marRight w:val="0"/>
          <w:marTop w:val="0"/>
          <w:marBottom w:val="0"/>
          <w:divBdr>
            <w:top w:val="none" w:sz="0" w:space="0" w:color="auto"/>
            <w:left w:val="none" w:sz="0" w:space="0" w:color="auto"/>
            <w:bottom w:val="none" w:sz="0" w:space="0" w:color="auto"/>
            <w:right w:val="none" w:sz="0" w:space="0" w:color="auto"/>
          </w:divBdr>
        </w:div>
        <w:div w:id="1975140325">
          <w:marLeft w:val="0"/>
          <w:marRight w:val="0"/>
          <w:marTop w:val="0"/>
          <w:marBottom w:val="0"/>
          <w:divBdr>
            <w:top w:val="none" w:sz="0" w:space="0" w:color="auto"/>
            <w:left w:val="none" w:sz="0" w:space="0" w:color="auto"/>
            <w:bottom w:val="none" w:sz="0" w:space="0" w:color="auto"/>
            <w:right w:val="none" w:sz="0" w:space="0" w:color="auto"/>
          </w:divBdr>
        </w:div>
        <w:div w:id="320817067">
          <w:marLeft w:val="0"/>
          <w:marRight w:val="0"/>
          <w:marTop w:val="0"/>
          <w:marBottom w:val="0"/>
          <w:divBdr>
            <w:top w:val="none" w:sz="0" w:space="0" w:color="auto"/>
            <w:left w:val="none" w:sz="0" w:space="0" w:color="auto"/>
            <w:bottom w:val="none" w:sz="0" w:space="0" w:color="auto"/>
            <w:right w:val="none" w:sz="0" w:space="0" w:color="auto"/>
          </w:divBdr>
        </w:div>
      </w:divsChild>
    </w:div>
    <w:div w:id="1776510264">
      <w:marLeft w:val="0"/>
      <w:marRight w:val="0"/>
      <w:marTop w:val="0"/>
      <w:marBottom w:val="0"/>
      <w:divBdr>
        <w:top w:val="none" w:sz="0" w:space="0" w:color="auto"/>
        <w:left w:val="none" w:sz="0" w:space="0" w:color="auto"/>
        <w:bottom w:val="none" w:sz="0" w:space="0" w:color="auto"/>
        <w:right w:val="none" w:sz="0" w:space="0" w:color="auto"/>
      </w:divBdr>
    </w:div>
    <w:div w:id="189153238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3620</Words>
  <Characters>20637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Rajaraman Soundararajan</dc:creator>
  <cp:keywords/>
  <dc:description/>
  <cp:lastModifiedBy>Rajaraman Soundararajan</cp:lastModifiedBy>
  <cp:revision>2</cp:revision>
  <dcterms:created xsi:type="dcterms:W3CDTF">2026-09-13T15:08:00Z</dcterms:created>
  <dcterms:modified xsi:type="dcterms:W3CDTF">2026-09-13T15:08:00Z</dcterms:modified>
</cp:coreProperties>
</file>