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22"/>
          <w:szCs w:val="22"/>
        </w:rPr>
        <w:t xml:space="preserve">To:</w:t>
      </w:r>
      <w:r>
        <w:rPr>
          <w:rFonts w:ascii="Arial" w:cs="Arial" w:eastAsia="Arial" w:hAnsi="Arial"/>
          <w:sz w:val="22"/>
          <w:szCs w:val="22"/>
        </w:rPr>
        <w:t xml:space="preserve">  Project Team | IS Security Engineering</w:t>
      </w:r>
    </w:p>
    <w:p>
      <w:pPr>
        <w:spacing w:after="100"/>
      </w:pPr>
      <w:r>
        <w:rPr>
          <w:rFonts w:ascii="Arial" w:cs="Arial" w:eastAsia="Arial" w:hAnsi="Arial"/>
          <w:b/>
          <w:bCs/>
          <w:sz w:val="22"/>
          <w:szCs w:val="22"/>
        </w:rPr>
        <w:t xml:space="preserve">From:</w:t>
      </w:r>
      <w:r>
        <w:rPr>
          <w:rFonts w:ascii="Arial" w:cs="Arial" w:eastAsia="Arial" w:hAnsi="Arial"/>
          <w:sz w:val="22"/>
          <w:szCs w:val="22"/>
        </w:rPr>
        <w:t xml:space="preserve">  Raj Arsh, IS Security Engineering</w:t>
      </w:r>
    </w:p>
    <w:p>
      <w:pPr>
        <w:spacing w:after="100"/>
      </w:pPr>
      <w:r>
        <w:rPr>
          <w:rFonts w:ascii="Arial" w:cs="Arial" w:eastAsia="Arial" w:hAnsi="Arial"/>
          <w:b/>
          <w:bCs/>
          <w:sz w:val="22"/>
          <w:szCs w:val="22"/>
        </w:rPr>
        <w:t xml:space="preserve">Subject:</w:t>
      </w:r>
      <w:r>
        <w:rPr>
          <w:rFonts w:ascii="Arial" w:cs="Arial" w:eastAsia="Arial" w:hAnsi="Arial"/>
          <w:sz w:val="22"/>
          <w:szCs w:val="22"/>
        </w:rPr>
        <w:t xml:space="preserve">  WEC to Cribl Migration - Parsing Findings and Path Forward</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Hi all,</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Wanted to share an update on the parsing validation work for the Cribl migration. I reviewed event samples flowing through both destinations - Azure Sentinel via DCR and Cortex XSIAM - and compared them against the official schema references. Here is where we stand.</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Azure / DCR Side - Ready to Move Forward</w:t>
      </w:r>
    </w:p>
    <w:p>
      <w:pPr>
        <w:pStyle w:val="ListParagraph"/>
        <w:numPr>
          <w:ilvl w:val="0"/>
          <w:numId w:val="2"/>
        </w:numPr>
        <w:spacing w:after="100"/>
      </w:pPr>
      <w:r>
        <w:rPr>
          <w:rFonts w:ascii="Arial" w:cs="Arial" w:eastAsia="Arial" w:hAnsi="Arial"/>
          <w:sz w:val="22"/>
          <w:szCs w:val="22"/>
        </w:rPr>
        <w:t xml:space="preserve">All </w:t>
      </w:r>
      <w:r>
        <w:rPr>
          <w:rFonts w:ascii="Arial" w:cs="Arial" w:eastAsia="Arial" w:hAnsi="Arial"/>
          <w:b/>
          <w:bCs/>
          <w:sz w:val="22"/>
          <w:szCs w:val="22"/>
        </w:rPr>
        <w:t xml:space="preserve">20 columns in our DCR are correctly defined</w:t>
      </w:r>
      <w:r>
        <w:rPr>
          <w:rFonts w:ascii="Arial" w:cs="Arial" w:eastAsia="Arial" w:hAnsi="Arial"/>
          <w:sz w:val="22"/>
          <w:szCs w:val="22"/>
        </w:rPr>
        <w:t xml:space="preserve"> with the right types. Nothing is missing, no type mismatches.</w:t>
      </w:r>
    </w:p>
    <w:p>
      <w:pPr>
        <w:pStyle w:val="ListParagraph"/>
        <w:numPr>
          <w:ilvl w:val="0"/>
          <w:numId w:val="2"/>
        </w:numPr>
        <w:spacing w:after="100"/>
      </w:pPr>
      <w:r>
        <w:rPr>
          <w:rFonts w:ascii="Arial" w:cs="Arial" w:eastAsia="Arial" w:hAnsi="Arial"/>
          <w:sz w:val="22"/>
          <w:szCs w:val="22"/>
        </w:rPr>
        <w:t xml:space="preserve">When you pull events from Log Analytics you will see </w:t>
      </w:r>
      <w:r>
        <w:rPr>
          <w:rFonts w:ascii="Arial" w:cs="Arial" w:eastAsia="Arial" w:hAnsi="Arial"/>
          <w:b/>
          <w:bCs/>
          <w:sz w:val="22"/>
          <w:szCs w:val="22"/>
        </w:rPr>
        <w:t xml:space="preserve">26 columns</w:t>
      </w:r>
      <w:r>
        <w:rPr>
          <w:rFonts w:ascii="Arial" w:cs="Arial" w:eastAsia="Arial" w:hAnsi="Arial"/>
          <w:sz w:val="22"/>
          <w:szCs w:val="22"/>
        </w:rPr>
        <w:t xml:space="preserve"> in the export. Our DCR only defines 20. Here is why:</w:t>
      </w:r>
    </w:p>
    <w:p>
      <w:pPr>
        <w:pStyle w:val="ListParagraph"/>
        <w:numPr>
          <w:ilvl w:val="0"/>
          <w:numId w:val="3"/>
        </w:numPr>
        <w:spacing w:after="80"/>
      </w:pPr>
      <w:r>
        <w:rPr>
          <w:rFonts w:ascii="Arial" w:cs="Arial" w:eastAsia="Arial" w:hAnsi="Arial"/>
          <w:b/>
          <w:bCs/>
          <w:sz w:val="22"/>
          <w:szCs w:val="22"/>
        </w:rPr>
        <w:t xml:space="preserve">20 columns</w:t>
      </w:r>
      <w:r>
        <w:rPr>
          <w:rFonts w:ascii="Arial" w:cs="Arial" w:eastAsia="Arial" w:hAnsi="Arial"/>
          <w:sz w:val="22"/>
          <w:szCs w:val="22"/>
        </w:rPr>
        <w:t xml:space="preserve"> are the actual Windows event fields that carry event data and that Cribl is responsible for populating - Channel, Computer, EventID, EventData, Provider, SystemProcessId, etc. These are the fields Microsoft documents as the WindowsEvent schema.</w:t>
      </w:r>
    </w:p>
    <w:p>
      <w:pPr>
        <w:pStyle w:val="ListParagraph"/>
        <w:numPr>
          <w:ilvl w:val="0"/>
          <w:numId w:val="3"/>
        </w:numPr>
        <w:spacing w:after="80"/>
      </w:pPr>
      <w:r>
        <w:rPr>
          <w:rFonts w:ascii="Arial" w:cs="Arial" w:eastAsia="Arial" w:hAnsi="Arial"/>
          <w:b/>
          <w:bCs/>
          <w:sz w:val="22"/>
          <w:szCs w:val="22"/>
        </w:rPr>
        <w:t xml:space="preserve">4 columns</w:t>
      </w:r>
      <w:r>
        <w:rPr>
          <w:rFonts w:ascii="Arial" w:cs="Arial" w:eastAsia="Arial" w:hAnsi="Arial"/>
          <w:sz w:val="22"/>
          <w:szCs w:val="22"/>
        </w:rPr>
        <w:t xml:space="preserve"> (TenantId, SourceSystem, Type, _ResourceId) are auto-injected by the Azure platform at ingestion. They are workspace and platform identifiers that Log Analytics adds automatically. No action needed from us.</w:t>
      </w:r>
    </w:p>
    <w:p>
      <w:pPr>
        <w:pStyle w:val="ListParagraph"/>
        <w:numPr>
          <w:ilvl w:val="0"/>
          <w:numId w:val="3"/>
        </w:numPr>
        <w:spacing w:after="80"/>
      </w:pPr>
      <w:r>
        <w:rPr>
          <w:rFonts w:ascii="Arial" w:cs="Arial" w:eastAsia="Arial" w:hAnsi="Arial"/>
          <w:b/>
          <w:bCs/>
          <w:sz w:val="22"/>
          <w:szCs w:val="22"/>
        </w:rPr>
        <w:t xml:space="preserve">2 columns (Data and TimeCreated)</w:t>
      </w:r>
      <w:r>
        <w:rPr>
          <w:rFonts w:ascii="Arial" w:cs="Arial" w:eastAsia="Arial" w:hAnsi="Arial"/>
          <w:sz w:val="22"/>
          <w:szCs w:val="22"/>
        </w:rPr>
        <w:t xml:space="preserve"> show up in the export but are not documented by Microsoft in the official WindowsEvent schema. Both are empty across all current samples and do not need to be accounted for. Worth noting - TimeCreated, if populated, would reflect the original event creation time from the Windows event XML, whereas TimeGenerated reflects ingestion time. Relevant if forensic-accurate timestamps become a requirement in the future.</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Full 20-column schema validated against Microsoft documentation: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100"/>
            </w:pPr>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100"/>
            </w:pPr>
            <w:r>
              <w:rPr>
                <w:rFonts w:ascii="Arial" w:cs="Arial" w:eastAsia="Arial" w:hAnsi="Arial"/>
                <w:b/>
                <w:bCs/>
                <w:color w:val="FFFFFF"/>
                <w:sz w:val="20"/>
                <w:szCs w:val="20"/>
              </w:rPr>
              <w:t xml:space="preserve">Type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100"/>
            </w:pPr>
            <w:r>
              <w:rPr>
                <w:rFonts w:ascii="Arial" w:cs="Arial" w:eastAsia="Arial" w:hAnsi="Arial"/>
                <w:b/>
                <w:bCs/>
                <w:color w:val="FFFFFF"/>
                <w:sz w:val="20"/>
                <w:szCs w:val="20"/>
              </w:rPr>
              <w:t xml:space="preserve">Status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Channel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Computer</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Correlation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EventData</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dynamic</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EventID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EventLevel</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int</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EventLevelName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EventOriginId</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EventRecordId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Keywords</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ManagementGroupName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Opcode</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Provider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RawEventData</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SystemProcessId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SystemThreadId</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int</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SystemUserId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string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Task</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int</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TimeGenerated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Courier New" w:cs="Courier New" w:eastAsia="Courier New" w:hAnsi="Courier New"/>
                <w:sz w:val="18"/>
                <w:szCs w:val="18"/>
              </w:rPr>
              <w:t xml:space="preserve">datetime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r>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Version</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Courier New" w:cs="Courier New" w:eastAsia="Courier New" w:hAnsi="Courier New"/>
                <w:sz w:val="18"/>
                <w:szCs w:val="18"/>
              </w:rPr>
              <w:t xml:space="preserve">int</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spacing w:after="100"/>
            </w:pPr>
            <w:r>
              <w:rPr>
                <w:rFonts w:ascii="Arial" w:cs="Arial" w:eastAsia="Arial" w:hAnsi="Arial"/>
                <w:color w:val="375623"/>
                <w:sz w:val="18"/>
                <w:szCs w:val="18"/>
              </w:rPr>
              <w:t xml:space="preserve">Confirmed</w:t>
            </w:r>
          </w:p>
        </w:tc>
      </w:tr>
    </w:tbl>
    <w:p>
      <w:pPr>
        <w:spacing w:after="8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Reference: </w:t>
      </w:r>
      <w:hyperlink w:history="1" r:id="rIdkmj7ws21vvkzdp1w6sdid">
        <w:r>
          <w:rPr>
            <w:rStyle w:val="Hyperlink"/>
            <w:rFonts w:ascii="Arial" w:cs="Arial" w:eastAsia="Arial" w:hAnsi="Arial"/>
            <w:sz w:val="22"/>
            <w:szCs w:val="22"/>
          </w:rPr>
          <w:t xml:space="preserve">Microsoft WindowsEvent Table Schema</w:t>
        </w:r>
      </w:hyperlink>
    </w:p>
    <w:p>
      <w:pPr>
        <w:pStyle w:val="ListParagraph"/>
        <w:numPr>
          <w:ilvl w:val="0"/>
          <w:numId w:val="2"/>
        </w:numPr>
        <w:spacing w:after="100"/>
      </w:pPr>
      <w:r>
        <w:rPr>
          <w:rFonts w:ascii="Arial" w:cs="Arial" w:eastAsia="Arial" w:hAnsi="Arial"/>
          <w:b/>
          <w:bCs/>
          <w:sz w:val="22"/>
          <w:szCs w:val="22"/>
        </w:rPr>
        <w:t xml:space="preserve">Critical note for the Cribl pipeline team:</w:t>
      </w:r>
      <w:r>
        <w:rPr>
          <w:rFonts w:ascii="Arial" w:cs="Arial" w:eastAsia="Arial" w:hAnsi="Arial"/>
          <w:sz w:val="22"/>
          <w:szCs w:val="22"/>
        </w:rPr>
        <w:t xml:space="preserve"> EventData must be sent as a proper JSON object, not a serialized string. All event-specific sub-fields such as SubjectUserName, CommandLine, and NewProcessName live inside EventData. If sent as a string, every one of those sub-fields will come through as null in Sentinel.</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XSIAM Side - Vendor Discussion Needed</w:t>
      </w:r>
    </w:p>
    <w:p>
      <w:pPr>
        <w:pStyle w:val="ListParagraph"/>
        <w:numPr>
          <w:ilvl w:val="0"/>
          <w:numId w:val="2"/>
        </w:numPr>
        <w:spacing w:after="100"/>
      </w:pPr>
      <w:r>
        <w:rPr>
          <w:rFonts w:ascii="Arial" w:cs="Arial" w:eastAsia="Arial" w:hAnsi="Arial"/>
          <w:sz w:val="22"/>
          <w:szCs w:val="22"/>
        </w:rPr>
        <w:t xml:space="preserve">XSIAM shows 48 columns for the same events while Azure shows 26. The underlying event data is identical in both. The extra columns come from XSIAM layering its own processing on top:</w:t>
      </w:r>
    </w:p>
    <w:p>
      <w:pPr>
        <w:pStyle w:val="ListParagraph"/>
        <w:numPr>
          <w:ilvl w:val="0"/>
          <w:numId w:val="3"/>
        </w:numPr>
        <w:spacing w:after="80"/>
      </w:pPr>
      <w:r>
        <w:rPr>
          <w:rFonts w:ascii="Arial" w:cs="Arial" w:eastAsia="Arial" w:hAnsi="Arial"/>
          <w:b/>
          <w:bCs/>
          <w:sz w:val="22"/>
          <w:szCs w:val="22"/>
        </w:rPr>
        <w:t xml:space="preserve">XDM Normalisation:</w:t>
      </w:r>
      <w:r>
        <w:rPr>
          <w:rFonts w:ascii="Arial" w:cs="Arial" w:eastAsia="Arial" w:hAnsi="Arial"/>
          <w:sz w:val="22"/>
          <w:szCs w:val="22"/>
        </w:rPr>
        <w:t xml:space="preserve"> XSIAM remaps Windows event fields into its own standardised schema. NewProcessName becomes process_name, CommandLine becomes process_cmd, SubjectUserName becomes user. Same data, different field names.</w:t>
      </w:r>
    </w:p>
    <w:p>
      <w:pPr>
        <w:pStyle w:val="ListParagraph"/>
        <w:numPr>
          <w:ilvl w:val="0"/>
          <w:numId w:val="3"/>
        </w:numPr>
        <w:spacing w:after="80"/>
      </w:pPr>
      <w:r>
        <w:rPr>
          <w:rFonts w:ascii="Arial" w:cs="Arial" w:eastAsia="Arial" w:hAnsi="Arial"/>
          <w:b/>
          <w:bCs/>
          <w:sz w:val="22"/>
          <w:szCs w:val="22"/>
        </w:rPr>
        <w:t xml:space="preserve">Enrichment:</w:t>
      </w:r>
      <w:r>
        <w:rPr>
          <w:rFonts w:ascii="Arial" w:cs="Arial" w:eastAsia="Arial" w:hAnsi="Arial"/>
          <w:sz w:val="22"/>
          <w:szCs w:val="22"/>
        </w:rPr>
        <w:t xml:space="preserve"> Fields like process_md5, process_sha256, event_action, and event_result are derived by XSIAM automatically using threat intelligence and endpoint correlation.</w:t>
      </w:r>
    </w:p>
    <w:p>
      <w:pPr>
        <w:pStyle w:val="ListParagraph"/>
        <w:numPr>
          <w:ilvl w:val="0"/>
          <w:numId w:val="3"/>
        </w:numPr>
        <w:spacing w:after="80"/>
      </w:pPr>
      <w:r>
        <w:rPr>
          <w:rFonts w:ascii="Arial" w:cs="Arial" w:eastAsia="Arial" w:hAnsi="Arial"/>
          <w:b/>
          <w:bCs/>
          <w:sz w:val="22"/>
          <w:szCs w:val="22"/>
        </w:rPr>
        <w:t xml:space="preserve">Collection metadata:</w:t>
      </w:r>
      <w:r>
        <w:rPr>
          <w:rFonts w:ascii="Arial" w:cs="Arial" w:eastAsia="Arial" w:hAnsi="Arial"/>
          <w:sz w:val="22"/>
          <w:szCs w:val="22"/>
        </w:rPr>
        <w:t xml:space="preserve"> Fields like _broker_hostname, _collector_type (WEC), and _broker_ip_address are added by the Cribl/WEC collection layer.</w:t>
      </w:r>
    </w:p>
    <w:p>
      <w:pPr>
        <w:pStyle w:val="ListParagraph"/>
        <w:numPr>
          <w:ilvl w:val="0"/>
          <w:numId w:val="2"/>
        </w:numPr>
        <w:spacing w:after="100"/>
      </w:pPr>
      <w:r>
        <w:rPr>
          <w:rFonts w:ascii="Arial" w:cs="Arial" w:eastAsia="Arial" w:hAnsi="Arial"/>
          <w:sz w:val="22"/>
          <w:szCs w:val="22"/>
        </w:rPr>
        <w:t xml:space="preserve">In our current samples, several XDM-normalised fields are coming through </w:t>
      </w:r>
      <w:r>
        <w:rPr>
          <w:rFonts w:ascii="Arial" w:cs="Arial" w:eastAsia="Arial" w:hAnsi="Arial"/>
          <w:b/>
          <w:bCs/>
          <w:sz w:val="22"/>
          <w:szCs w:val="22"/>
        </w:rPr>
        <w:t xml:space="preserve">empty</w:t>
      </w:r>
      <w:r>
        <w:rPr>
          <w:rFonts w:ascii="Arial" w:cs="Arial" w:eastAsia="Arial" w:hAnsi="Arial"/>
          <w:sz w:val="22"/>
          <w:szCs w:val="22"/>
        </w:rPr>
        <w:t xml:space="preserve"> even though event_data is correctly populated. XSIAM is receiving the data but the XDM parser is not firing the way it did under AMA.</w:t>
      </w:r>
    </w:p>
    <w:p>
      <w:pPr>
        <w:pStyle w:val="ListParagraph"/>
        <w:numPr>
          <w:ilvl w:val="0"/>
          <w:numId w:val="2"/>
        </w:numPr>
        <w:spacing w:after="100"/>
      </w:pPr>
      <w:r>
        <w:rPr>
          <w:rFonts w:ascii="Arial" w:cs="Arial" w:eastAsia="Arial" w:hAnsi="Arial"/>
          <w:sz w:val="22"/>
          <w:szCs w:val="22"/>
        </w:rPr>
        <w:t xml:space="preserve">We are setting up a call with Palo Alto to understand what format XSIAM expects from Cribl so the existing XDM parsing and field population continues to work the same way it did under AMA.</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Next Steps</w:t>
      </w:r>
    </w:p>
    <w:p>
      <w:pPr>
        <w:pStyle w:val="ListParagraph"/>
        <w:numPr>
          <w:ilvl w:val="0"/>
          <w:numId w:val="2"/>
        </w:numPr>
        <w:spacing w:after="100"/>
      </w:pPr>
      <w:r>
        <w:rPr>
          <w:rFonts w:ascii="Arial" w:cs="Arial" w:eastAsia="Arial" w:hAnsi="Arial"/>
          <w:b/>
          <w:bCs/>
          <w:sz w:val="22"/>
          <w:szCs w:val="22"/>
        </w:rPr>
        <w:t xml:space="preserve">DCR/Sentinel:</w:t>
      </w:r>
      <w:r>
        <w:rPr>
          <w:rFonts w:ascii="Arial" w:cs="Arial" w:eastAsia="Arial" w:hAnsi="Arial"/>
          <w:sz w:val="22"/>
          <w:szCs w:val="22"/>
        </w:rPr>
        <w:t xml:space="preserve"> Proceed with Cribl pipeline configuration as planned. Schema is validated and ready.</w:t>
      </w:r>
    </w:p>
    <w:p>
      <w:pPr>
        <w:pStyle w:val="ListParagraph"/>
        <w:numPr>
          <w:ilvl w:val="0"/>
          <w:numId w:val="2"/>
        </w:numPr>
        <w:spacing w:after="100"/>
      </w:pPr>
      <w:r>
        <w:rPr>
          <w:rFonts w:ascii="Arial" w:cs="Arial" w:eastAsia="Arial" w:hAnsi="Arial"/>
          <w:b/>
          <w:bCs/>
          <w:sz w:val="22"/>
          <w:szCs w:val="22"/>
        </w:rPr>
        <w:t xml:space="preserve">XSIAM:</w:t>
      </w:r>
      <w:r>
        <w:rPr>
          <w:rFonts w:ascii="Arial" w:cs="Arial" w:eastAsia="Arial" w:hAnsi="Arial"/>
          <w:sz w:val="22"/>
          <w:szCs w:val="22"/>
        </w:rPr>
        <w:t xml:space="preserve"> Call with Palo Alto in the works. Will share the outcome once we have clarity on format requirements.</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Let me know if you have any questions in the meantime.</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Thanks,</w:t>
      </w:r>
    </w:p>
    <w:p>
      <w:pPr>
        <w:spacing w:after="100"/>
      </w:pPr>
      <w:r>
        <w:rPr>
          <w:rFonts w:ascii="Arial" w:cs="Arial" w:eastAsia="Arial" w:hAnsi="Arial"/>
          <w:b/>
          <w:bCs/>
          <w:sz w:val="22"/>
          <w:szCs w:val="22"/>
        </w:rPr>
        <w:t xml:space="preserve">Raj Arsh</w:t>
      </w:r>
    </w:p>
    <w:p>
      <w:pPr>
        <w:spacing w:after="100"/>
      </w:pPr>
      <w:r>
        <w:rPr>
          <w:rFonts w:ascii="Arial" w:cs="Arial" w:eastAsia="Arial" w:hAnsi="Arial"/>
          <w:sz w:val="22"/>
          <w:szCs w:val="22"/>
        </w:rPr>
        <w:t xml:space="preserve">IS Security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mj7ws21vvkzdp1w6sdid" Type="http://schemas.openxmlformats.org/officeDocument/2006/relationships/hyperlink" Target="https://learn.microsoft.com/en-us/azure/azure-monitor/reference/tables/windowsev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2026-06-02T10:36:05.546Z</dcterms:created>
  <dcterms:modified xsi:type="dcterms:W3CDTF">2026-06-02T10:36:05.546Z</dcterms:modified>
</cp:coreProperties>
</file>

<file path=docProps/custom.xml><?xml version="1.0" encoding="utf-8"?>
<Properties xmlns="http://schemas.openxmlformats.org/officeDocument/2006/custom-properties" xmlns:vt="http://schemas.openxmlformats.org/officeDocument/2006/docPropsVTypes"/>
</file>