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E6397" w14:textId="51BED5DE" w:rsidR="0057568B" w:rsidRPr="009C6613" w:rsidRDefault="0057568B" w:rsidP="0057568B">
      <w:pPr>
        <w:jc w:val="center"/>
        <w:rPr>
          <w:rFonts w:cstheme="minorHAnsi"/>
          <w:sz w:val="32"/>
          <w:szCs w:val="32"/>
        </w:rPr>
      </w:pPr>
      <w:r w:rsidRPr="009C6613">
        <w:rPr>
          <w:rFonts w:cstheme="minorHAnsi"/>
          <w:noProof/>
          <w:sz w:val="32"/>
          <w:szCs w:val="32"/>
        </w:rPr>
        <w:drawing>
          <wp:inline distT="0" distB="0" distL="0" distR="0" wp14:anchorId="211F7573" wp14:editId="27998202">
            <wp:extent cx="3749365" cy="640135"/>
            <wp:effectExtent l="0" t="0" r="3810" b="762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9365" cy="640135"/>
                    </a:xfrm>
                    <a:prstGeom prst="rect">
                      <a:avLst/>
                    </a:prstGeom>
                  </pic:spPr>
                </pic:pic>
              </a:graphicData>
            </a:graphic>
          </wp:inline>
        </w:drawing>
      </w:r>
    </w:p>
    <w:p w14:paraId="122F8A6D" w14:textId="77777777" w:rsidR="0057568B" w:rsidRPr="009C6613" w:rsidRDefault="0057568B" w:rsidP="0057568B">
      <w:pPr>
        <w:tabs>
          <w:tab w:val="left" w:pos="2940"/>
        </w:tabs>
        <w:jc w:val="both"/>
        <w:rPr>
          <w:rFonts w:cstheme="minorHAnsi"/>
          <w:sz w:val="32"/>
          <w:szCs w:val="32"/>
        </w:rPr>
      </w:pPr>
    </w:p>
    <w:p w14:paraId="49C1525F" w14:textId="77777777" w:rsidR="0057568B" w:rsidRPr="009C6613" w:rsidRDefault="0057568B" w:rsidP="0057568B">
      <w:pPr>
        <w:jc w:val="center"/>
        <w:rPr>
          <w:rFonts w:cstheme="minorHAnsi"/>
          <w:sz w:val="32"/>
          <w:szCs w:val="32"/>
        </w:rPr>
      </w:pPr>
    </w:p>
    <w:p w14:paraId="47104AD2" w14:textId="77777777" w:rsidR="0057568B" w:rsidRPr="003B6DB5" w:rsidRDefault="0057568B" w:rsidP="0057568B">
      <w:pPr>
        <w:jc w:val="center"/>
        <w:rPr>
          <w:rFonts w:cstheme="minorHAnsi"/>
          <w:b/>
          <w:bCs/>
          <w:color w:val="000000" w:themeColor="text1"/>
          <w:sz w:val="40"/>
          <w:szCs w:val="40"/>
        </w:rPr>
      </w:pPr>
    </w:p>
    <w:p w14:paraId="6754D67B" w14:textId="548D6812" w:rsidR="0057568B" w:rsidRPr="003B6DB5" w:rsidRDefault="00B879DE" w:rsidP="003B6DB5">
      <w:pPr>
        <w:jc w:val="center"/>
        <w:rPr>
          <w:rFonts w:cstheme="minorHAnsi"/>
          <w:b/>
          <w:bCs/>
          <w:color w:val="000000" w:themeColor="text1"/>
          <w:sz w:val="40"/>
          <w:szCs w:val="40"/>
        </w:rPr>
      </w:pPr>
      <w:r w:rsidRPr="003B6DB5">
        <w:rPr>
          <w:rFonts w:cstheme="minorHAnsi"/>
          <w:b/>
          <w:bCs/>
          <w:color w:val="000000" w:themeColor="text1"/>
          <w:sz w:val="40"/>
          <w:szCs w:val="40"/>
        </w:rPr>
        <w:t>U</w:t>
      </w:r>
      <w:r w:rsidR="003B6DB5" w:rsidRPr="003B6DB5">
        <w:rPr>
          <w:rFonts w:cstheme="minorHAnsi"/>
          <w:b/>
          <w:bCs/>
          <w:color w:val="000000" w:themeColor="text1"/>
          <w:sz w:val="40"/>
          <w:szCs w:val="40"/>
        </w:rPr>
        <w:t>NDERSTANDING</w:t>
      </w:r>
      <w:r w:rsidRPr="003B6DB5">
        <w:rPr>
          <w:rFonts w:cstheme="minorHAnsi"/>
          <w:b/>
          <w:bCs/>
          <w:color w:val="000000" w:themeColor="text1"/>
          <w:sz w:val="40"/>
          <w:szCs w:val="40"/>
        </w:rPr>
        <w:t xml:space="preserve"> </w:t>
      </w:r>
      <w:r w:rsidR="003B6DB5" w:rsidRPr="003B6DB5">
        <w:rPr>
          <w:rFonts w:cstheme="minorHAnsi"/>
          <w:b/>
          <w:bCs/>
          <w:color w:val="000000" w:themeColor="text1"/>
          <w:sz w:val="40"/>
          <w:szCs w:val="40"/>
        </w:rPr>
        <w:t>AND PREDICTING</w:t>
      </w:r>
      <w:r w:rsidRPr="003B6DB5">
        <w:rPr>
          <w:rFonts w:cstheme="minorHAnsi"/>
          <w:b/>
          <w:bCs/>
          <w:color w:val="000000" w:themeColor="text1"/>
          <w:sz w:val="40"/>
          <w:szCs w:val="40"/>
        </w:rPr>
        <w:t xml:space="preserve"> C</w:t>
      </w:r>
      <w:r w:rsidR="003B6DB5" w:rsidRPr="003B6DB5">
        <w:rPr>
          <w:rFonts w:cstheme="minorHAnsi"/>
          <w:b/>
          <w:bCs/>
          <w:color w:val="000000" w:themeColor="text1"/>
          <w:sz w:val="40"/>
          <w:szCs w:val="40"/>
        </w:rPr>
        <w:t>USTOMER</w:t>
      </w:r>
      <w:r w:rsidRPr="003B6DB5">
        <w:rPr>
          <w:rFonts w:cstheme="minorHAnsi"/>
          <w:b/>
          <w:bCs/>
          <w:color w:val="000000" w:themeColor="text1"/>
          <w:sz w:val="40"/>
          <w:szCs w:val="40"/>
        </w:rPr>
        <w:t xml:space="preserve"> D</w:t>
      </w:r>
      <w:r w:rsidR="003B6DB5" w:rsidRPr="003B6DB5">
        <w:rPr>
          <w:rFonts w:cstheme="minorHAnsi"/>
          <w:b/>
          <w:bCs/>
          <w:color w:val="000000" w:themeColor="text1"/>
          <w:sz w:val="40"/>
          <w:szCs w:val="40"/>
        </w:rPr>
        <w:t xml:space="preserve">EPOSITS: </w:t>
      </w:r>
      <w:r w:rsidR="002025F0" w:rsidRPr="003B6DB5">
        <w:rPr>
          <w:rFonts w:cstheme="minorHAnsi"/>
          <w:b/>
          <w:bCs/>
          <w:color w:val="000000" w:themeColor="text1"/>
          <w:sz w:val="40"/>
          <w:szCs w:val="40"/>
        </w:rPr>
        <w:t>A</w:t>
      </w:r>
      <w:r w:rsidRPr="003B6DB5">
        <w:rPr>
          <w:rFonts w:cstheme="minorHAnsi"/>
          <w:b/>
          <w:bCs/>
          <w:color w:val="000000" w:themeColor="text1"/>
          <w:sz w:val="40"/>
          <w:szCs w:val="40"/>
        </w:rPr>
        <w:t xml:space="preserve"> D</w:t>
      </w:r>
      <w:r w:rsidR="003B6DB5" w:rsidRPr="003B6DB5">
        <w:rPr>
          <w:rFonts w:cstheme="minorHAnsi"/>
          <w:b/>
          <w:bCs/>
          <w:color w:val="000000" w:themeColor="text1"/>
          <w:sz w:val="40"/>
          <w:szCs w:val="40"/>
        </w:rPr>
        <w:t>ATA</w:t>
      </w:r>
      <w:r w:rsidRPr="003B6DB5">
        <w:rPr>
          <w:rFonts w:cstheme="minorHAnsi"/>
          <w:b/>
          <w:bCs/>
          <w:color w:val="000000" w:themeColor="text1"/>
          <w:sz w:val="40"/>
          <w:szCs w:val="40"/>
        </w:rPr>
        <w:t>-D</w:t>
      </w:r>
      <w:r w:rsidR="003B6DB5" w:rsidRPr="003B6DB5">
        <w:rPr>
          <w:rFonts w:cstheme="minorHAnsi"/>
          <w:b/>
          <w:bCs/>
          <w:color w:val="000000" w:themeColor="text1"/>
          <w:sz w:val="40"/>
          <w:szCs w:val="40"/>
        </w:rPr>
        <w:t>RIVEN</w:t>
      </w:r>
      <w:r w:rsidRPr="003B6DB5">
        <w:rPr>
          <w:rFonts w:cstheme="minorHAnsi"/>
          <w:b/>
          <w:bCs/>
          <w:color w:val="000000" w:themeColor="text1"/>
          <w:sz w:val="40"/>
          <w:szCs w:val="40"/>
        </w:rPr>
        <w:t xml:space="preserve"> A</w:t>
      </w:r>
      <w:r w:rsidR="003B6DB5" w:rsidRPr="003B6DB5">
        <w:rPr>
          <w:rFonts w:cstheme="minorHAnsi"/>
          <w:b/>
          <w:bCs/>
          <w:color w:val="000000" w:themeColor="text1"/>
          <w:sz w:val="40"/>
          <w:szCs w:val="40"/>
        </w:rPr>
        <w:t>NALYSIS</w:t>
      </w:r>
      <w:r w:rsidRPr="003B6DB5">
        <w:rPr>
          <w:rFonts w:cstheme="minorHAnsi"/>
          <w:b/>
          <w:bCs/>
          <w:color w:val="000000" w:themeColor="text1"/>
          <w:sz w:val="40"/>
          <w:szCs w:val="40"/>
        </w:rPr>
        <w:t xml:space="preserve"> P</w:t>
      </w:r>
      <w:r w:rsidR="003B6DB5" w:rsidRPr="003B6DB5">
        <w:rPr>
          <w:rFonts w:cstheme="minorHAnsi"/>
          <w:b/>
          <w:bCs/>
          <w:color w:val="000000" w:themeColor="text1"/>
          <w:sz w:val="40"/>
          <w:szCs w:val="40"/>
        </w:rPr>
        <w:t>ROPOSAL</w:t>
      </w:r>
    </w:p>
    <w:p w14:paraId="2E3E62A5" w14:textId="75460D30" w:rsidR="00B879DE" w:rsidRPr="004B412F" w:rsidRDefault="00B879DE" w:rsidP="0057568B">
      <w:pPr>
        <w:jc w:val="center"/>
        <w:rPr>
          <w:rFonts w:cstheme="minorHAnsi"/>
          <w:sz w:val="40"/>
          <w:szCs w:val="40"/>
        </w:rPr>
      </w:pPr>
      <w:r w:rsidRPr="004B412F">
        <w:rPr>
          <w:rFonts w:cstheme="minorHAnsi"/>
          <w:sz w:val="40"/>
          <w:szCs w:val="40"/>
        </w:rPr>
        <w:t>R</w:t>
      </w:r>
      <w:r w:rsidR="004B412F">
        <w:rPr>
          <w:rFonts w:cstheme="minorHAnsi"/>
          <w:sz w:val="40"/>
          <w:szCs w:val="40"/>
        </w:rPr>
        <w:t>AJASHEKAR REDDY MUSKULA</w:t>
      </w:r>
    </w:p>
    <w:p w14:paraId="4E73E36C" w14:textId="744E2C30" w:rsidR="0057568B" w:rsidRPr="009C6613" w:rsidRDefault="0057568B" w:rsidP="0057568B">
      <w:pPr>
        <w:jc w:val="center"/>
        <w:rPr>
          <w:rFonts w:cstheme="minorHAnsi"/>
          <w:sz w:val="40"/>
          <w:szCs w:val="40"/>
        </w:rPr>
      </w:pPr>
      <w:r w:rsidRPr="009C6613">
        <w:rPr>
          <w:rFonts w:cstheme="minorHAnsi"/>
          <w:sz w:val="40"/>
          <w:szCs w:val="40"/>
        </w:rPr>
        <w:t>BAN 586 CAPSTONE PROJECT</w:t>
      </w:r>
    </w:p>
    <w:p w14:paraId="4A777433" w14:textId="76A2CD66" w:rsidR="0057568B" w:rsidRPr="004B412F" w:rsidRDefault="00DA0F3F" w:rsidP="0057568B">
      <w:pPr>
        <w:jc w:val="center"/>
        <w:rPr>
          <w:rFonts w:cstheme="minorHAnsi"/>
          <w:sz w:val="40"/>
          <w:szCs w:val="40"/>
        </w:rPr>
      </w:pPr>
      <w:r w:rsidRPr="004B412F">
        <w:rPr>
          <w:rFonts w:cstheme="minorHAnsi"/>
          <w:sz w:val="40"/>
          <w:szCs w:val="40"/>
        </w:rPr>
        <w:t>SPRING</w:t>
      </w:r>
      <w:r w:rsidR="0057568B" w:rsidRPr="004B412F">
        <w:rPr>
          <w:rFonts w:cstheme="minorHAnsi"/>
          <w:sz w:val="40"/>
          <w:szCs w:val="40"/>
        </w:rPr>
        <w:t xml:space="preserve"> 202</w:t>
      </w:r>
      <w:r w:rsidRPr="004B412F">
        <w:rPr>
          <w:rFonts w:cstheme="minorHAnsi"/>
          <w:sz w:val="40"/>
          <w:szCs w:val="40"/>
        </w:rPr>
        <w:t>5</w:t>
      </w:r>
    </w:p>
    <w:p w14:paraId="149600C1" w14:textId="59A798FE" w:rsidR="0057568B" w:rsidRPr="009C6613" w:rsidRDefault="0057568B" w:rsidP="0057568B">
      <w:pPr>
        <w:jc w:val="center"/>
        <w:rPr>
          <w:rFonts w:cstheme="minorHAnsi"/>
          <w:sz w:val="32"/>
          <w:szCs w:val="32"/>
        </w:rPr>
      </w:pPr>
    </w:p>
    <w:p w14:paraId="1AC5AA42" w14:textId="77777777" w:rsidR="002025F0" w:rsidRPr="009C6613" w:rsidRDefault="002025F0" w:rsidP="0057568B">
      <w:pPr>
        <w:jc w:val="center"/>
        <w:rPr>
          <w:rFonts w:cstheme="minorHAnsi"/>
          <w:sz w:val="32"/>
          <w:szCs w:val="32"/>
        </w:rPr>
      </w:pPr>
    </w:p>
    <w:p w14:paraId="183D7420" w14:textId="77777777" w:rsidR="002025F0" w:rsidRPr="009C6613" w:rsidRDefault="002025F0" w:rsidP="0057568B">
      <w:pPr>
        <w:jc w:val="center"/>
        <w:rPr>
          <w:rFonts w:cstheme="minorHAnsi"/>
          <w:sz w:val="32"/>
          <w:szCs w:val="32"/>
        </w:rPr>
      </w:pPr>
    </w:p>
    <w:p w14:paraId="7B04BB4E" w14:textId="77777777" w:rsidR="002025F0" w:rsidRPr="009C6613" w:rsidRDefault="002025F0" w:rsidP="0057568B">
      <w:pPr>
        <w:jc w:val="center"/>
        <w:rPr>
          <w:rFonts w:cstheme="minorHAnsi"/>
          <w:sz w:val="32"/>
          <w:szCs w:val="32"/>
        </w:rPr>
      </w:pPr>
    </w:p>
    <w:p w14:paraId="36AEC680" w14:textId="77777777" w:rsidR="002025F0" w:rsidRPr="009C6613" w:rsidRDefault="002025F0" w:rsidP="0057568B">
      <w:pPr>
        <w:jc w:val="center"/>
        <w:rPr>
          <w:rFonts w:cstheme="minorHAnsi"/>
          <w:sz w:val="32"/>
          <w:szCs w:val="32"/>
        </w:rPr>
      </w:pPr>
    </w:p>
    <w:p w14:paraId="0DA540E9" w14:textId="7F929D70" w:rsidR="0057568B" w:rsidRPr="009C6613" w:rsidRDefault="002025F0" w:rsidP="0057568B">
      <w:pPr>
        <w:jc w:val="center"/>
        <w:rPr>
          <w:rFonts w:cstheme="minorHAnsi"/>
          <w:sz w:val="32"/>
          <w:szCs w:val="32"/>
        </w:rPr>
      </w:pPr>
      <w:r w:rsidRPr="009C6613">
        <w:rPr>
          <w:rFonts w:cstheme="minorHAnsi"/>
          <w:noProof/>
          <w:sz w:val="32"/>
          <w:szCs w:val="32"/>
        </w:rPr>
        <w:drawing>
          <wp:inline distT="0" distB="0" distL="0" distR="0" wp14:anchorId="76C21903" wp14:editId="7361485E">
            <wp:extent cx="6422787" cy="1455420"/>
            <wp:effectExtent l="0" t="0" r="0" b="0"/>
            <wp:docPr id="586451064" name="Picture 1"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1064" name="Picture 1" descr="A blue text on a black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9055" cy="1456840"/>
                    </a:xfrm>
                    <a:prstGeom prst="rect">
                      <a:avLst/>
                    </a:prstGeom>
                  </pic:spPr>
                </pic:pic>
              </a:graphicData>
            </a:graphic>
          </wp:inline>
        </w:drawing>
      </w:r>
    </w:p>
    <w:p w14:paraId="63B1B1E0" w14:textId="68FD42C0" w:rsidR="0057568B" w:rsidRPr="009C6613" w:rsidRDefault="0057568B" w:rsidP="0057568B">
      <w:pPr>
        <w:jc w:val="both"/>
        <w:rPr>
          <w:rFonts w:cstheme="minorHAnsi"/>
          <w:sz w:val="32"/>
          <w:szCs w:val="32"/>
        </w:rPr>
      </w:pPr>
      <w:r w:rsidRPr="009C6613">
        <w:rPr>
          <w:rFonts w:cstheme="minorHAnsi"/>
          <w:sz w:val="32"/>
          <w:szCs w:val="32"/>
        </w:rPr>
        <w:br w:type="page"/>
      </w:r>
    </w:p>
    <w:p w14:paraId="3301C70D" w14:textId="77777777" w:rsidR="0057568B" w:rsidRPr="009C6613" w:rsidRDefault="0057568B" w:rsidP="0057568B">
      <w:pPr>
        <w:pStyle w:val="Heading1"/>
        <w:jc w:val="both"/>
        <w:rPr>
          <w:rFonts w:asciiTheme="minorHAnsi" w:hAnsiTheme="minorHAnsi" w:cstheme="minorHAnsi"/>
          <w:b/>
          <w:color w:val="auto"/>
          <w:sz w:val="28"/>
          <w:szCs w:val="28"/>
        </w:rPr>
      </w:pPr>
      <w:bookmarkStart w:id="0" w:name="_Toc415841007"/>
      <w:r w:rsidRPr="009C6613">
        <w:rPr>
          <w:rFonts w:asciiTheme="minorHAnsi" w:hAnsiTheme="minorHAnsi" w:cstheme="minorHAnsi"/>
          <w:b/>
          <w:color w:val="auto"/>
          <w:sz w:val="28"/>
          <w:szCs w:val="28"/>
        </w:rPr>
        <w:lastRenderedPageBreak/>
        <w:t>Table of Contents</w:t>
      </w:r>
      <w:bookmarkEnd w:id="0"/>
    </w:p>
    <w:p w14:paraId="663E0E0B" w14:textId="77777777" w:rsidR="0057568B" w:rsidRPr="009C6613" w:rsidRDefault="0057568B" w:rsidP="0057568B">
      <w:pPr>
        <w:jc w:val="both"/>
        <w:rPr>
          <w:rFonts w:cstheme="minorHAnsi"/>
        </w:rPr>
      </w:pPr>
    </w:p>
    <w:p w14:paraId="75ADB168" w14:textId="77777777" w:rsidR="0057568B" w:rsidRPr="009C6613" w:rsidRDefault="0057568B" w:rsidP="0057568B">
      <w:pPr>
        <w:pStyle w:val="TOC1"/>
        <w:tabs>
          <w:tab w:val="right" w:leader="dot" w:pos="9350"/>
        </w:tabs>
        <w:rPr>
          <w:rFonts w:cstheme="minorHAnsi"/>
          <w:noProof/>
          <w:sz w:val="24"/>
          <w:szCs w:val="24"/>
          <w:lang w:eastAsia="ja-JP"/>
        </w:rPr>
      </w:pPr>
      <w:r w:rsidRPr="009C6613">
        <w:rPr>
          <w:rFonts w:cstheme="minorHAnsi"/>
        </w:rPr>
        <w:fldChar w:fldCharType="begin"/>
      </w:r>
      <w:r w:rsidRPr="009C6613">
        <w:rPr>
          <w:rFonts w:cstheme="minorHAnsi"/>
        </w:rPr>
        <w:instrText xml:space="preserve"> TOC \o "1-3" \h \z \u </w:instrText>
      </w:r>
      <w:r w:rsidRPr="009C6613">
        <w:rPr>
          <w:rFonts w:cstheme="minorHAnsi"/>
        </w:rPr>
        <w:fldChar w:fldCharType="separate"/>
      </w:r>
      <w:r w:rsidRPr="009C6613">
        <w:rPr>
          <w:rFonts w:cstheme="minorHAnsi"/>
          <w:b/>
          <w:noProof/>
        </w:rPr>
        <w:t>Table of Contents</w:t>
      </w:r>
      <w:r w:rsidRPr="009C6613">
        <w:rPr>
          <w:rFonts w:cstheme="minorHAnsi"/>
          <w:noProof/>
        </w:rPr>
        <w:tab/>
      </w:r>
      <w:r w:rsidRPr="009C6613">
        <w:rPr>
          <w:rFonts w:cstheme="minorHAnsi"/>
          <w:noProof/>
        </w:rPr>
        <w:fldChar w:fldCharType="begin"/>
      </w:r>
      <w:r w:rsidRPr="009C6613">
        <w:rPr>
          <w:rFonts w:cstheme="minorHAnsi"/>
          <w:noProof/>
        </w:rPr>
        <w:instrText xml:space="preserve"> PAGEREF _Toc415841007 \h </w:instrText>
      </w:r>
      <w:r w:rsidRPr="009C6613">
        <w:rPr>
          <w:rFonts w:cstheme="minorHAnsi"/>
          <w:noProof/>
        </w:rPr>
      </w:r>
      <w:r w:rsidRPr="009C6613">
        <w:rPr>
          <w:rFonts w:cstheme="minorHAnsi"/>
          <w:noProof/>
        </w:rPr>
        <w:fldChar w:fldCharType="separate"/>
      </w:r>
      <w:r w:rsidRPr="009C6613">
        <w:rPr>
          <w:rFonts w:cstheme="minorHAnsi"/>
          <w:noProof/>
        </w:rPr>
        <w:t>2</w:t>
      </w:r>
      <w:r w:rsidRPr="009C6613">
        <w:rPr>
          <w:rFonts w:cstheme="minorHAnsi"/>
          <w:noProof/>
        </w:rPr>
        <w:fldChar w:fldCharType="end"/>
      </w:r>
    </w:p>
    <w:p w14:paraId="237BD4D3" w14:textId="7759A530" w:rsidR="0057568B" w:rsidRPr="009C6613" w:rsidRDefault="0057568B" w:rsidP="0057568B">
      <w:pPr>
        <w:pStyle w:val="TOC1"/>
        <w:tabs>
          <w:tab w:val="right" w:leader="dot" w:pos="9350"/>
        </w:tabs>
        <w:rPr>
          <w:rFonts w:cstheme="minorHAnsi"/>
          <w:noProof/>
          <w:sz w:val="24"/>
          <w:szCs w:val="24"/>
          <w:lang w:eastAsia="ja-JP"/>
        </w:rPr>
      </w:pPr>
      <w:r w:rsidRPr="009C6613">
        <w:rPr>
          <w:rFonts w:cstheme="minorHAnsi"/>
          <w:b/>
          <w:noProof/>
          <w:color w:val="000000" w:themeColor="text1"/>
        </w:rPr>
        <w:t xml:space="preserve">1. </w:t>
      </w:r>
      <w:r w:rsidR="00DD2F9F" w:rsidRPr="009C6613">
        <w:rPr>
          <w:rFonts w:cstheme="minorHAnsi"/>
          <w:b/>
          <w:noProof/>
          <w:color w:val="000000" w:themeColor="text1"/>
        </w:rPr>
        <w:t>Executive Summary</w:t>
      </w:r>
      <w:r w:rsidRPr="009C6613">
        <w:rPr>
          <w:rFonts w:cstheme="minorHAnsi"/>
          <w:noProof/>
        </w:rPr>
        <w:tab/>
      </w:r>
      <w:r w:rsidRPr="009C6613">
        <w:rPr>
          <w:rFonts w:cstheme="minorHAnsi"/>
          <w:noProof/>
        </w:rPr>
        <w:fldChar w:fldCharType="begin"/>
      </w:r>
      <w:r w:rsidRPr="009C6613">
        <w:rPr>
          <w:rFonts w:cstheme="minorHAnsi"/>
          <w:noProof/>
        </w:rPr>
        <w:instrText xml:space="preserve"> PAGEREF _Toc415841008 \h </w:instrText>
      </w:r>
      <w:r w:rsidRPr="009C6613">
        <w:rPr>
          <w:rFonts w:cstheme="minorHAnsi"/>
          <w:noProof/>
        </w:rPr>
      </w:r>
      <w:r w:rsidRPr="009C6613">
        <w:rPr>
          <w:rFonts w:cstheme="minorHAnsi"/>
          <w:noProof/>
        </w:rPr>
        <w:fldChar w:fldCharType="separate"/>
      </w:r>
      <w:r w:rsidRPr="009C6613">
        <w:rPr>
          <w:rFonts w:cstheme="minorHAnsi"/>
          <w:noProof/>
        </w:rPr>
        <w:t>3</w:t>
      </w:r>
      <w:r w:rsidRPr="009C6613">
        <w:rPr>
          <w:rFonts w:cstheme="minorHAnsi"/>
          <w:noProof/>
        </w:rPr>
        <w:fldChar w:fldCharType="end"/>
      </w:r>
    </w:p>
    <w:p w14:paraId="23D727FC" w14:textId="303E771B" w:rsidR="0057568B" w:rsidRPr="009C6613" w:rsidRDefault="0057568B" w:rsidP="0057568B">
      <w:pPr>
        <w:pStyle w:val="TOC1"/>
        <w:tabs>
          <w:tab w:val="right" w:leader="dot" w:pos="9350"/>
        </w:tabs>
        <w:rPr>
          <w:rFonts w:cstheme="minorHAnsi"/>
          <w:noProof/>
          <w:sz w:val="24"/>
          <w:szCs w:val="24"/>
          <w:lang w:eastAsia="ja-JP"/>
        </w:rPr>
      </w:pPr>
      <w:r w:rsidRPr="009C6613">
        <w:rPr>
          <w:rFonts w:cstheme="minorHAnsi"/>
          <w:b/>
          <w:noProof/>
          <w:color w:val="000000" w:themeColor="text1"/>
        </w:rPr>
        <w:t>2. Pro</w:t>
      </w:r>
      <w:r w:rsidR="00F03262" w:rsidRPr="009C6613">
        <w:rPr>
          <w:rFonts w:cstheme="minorHAnsi"/>
          <w:b/>
          <w:noProof/>
          <w:color w:val="000000" w:themeColor="text1"/>
        </w:rPr>
        <w:t>ject</w:t>
      </w:r>
      <w:r w:rsidRPr="009C6613">
        <w:rPr>
          <w:rFonts w:cstheme="minorHAnsi"/>
          <w:b/>
          <w:noProof/>
          <w:color w:val="000000" w:themeColor="text1"/>
        </w:rPr>
        <w:t xml:space="preserve"> Statement</w:t>
      </w:r>
      <w:r w:rsidRPr="009C6613">
        <w:rPr>
          <w:rFonts w:cstheme="minorHAnsi"/>
          <w:noProof/>
        </w:rPr>
        <w:tab/>
      </w:r>
      <w:r w:rsidRPr="009C6613">
        <w:rPr>
          <w:rFonts w:cstheme="minorHAnsi"/>
          <w:noProof/>
        </w:rPr>
        <w:fldChar w:fldCharType="begin"/>
      </w:r>
      <w:r w:rsidRPr="009C6613">
        <w:rPr>
          <w:rFonts w:cstheme="minorHAnsi"/>
          <w:noProof/>
        </w:rPr>
        <w:instrText xml:space="preserve"> PAGEREF _Toc415841011 \h </w:instrText>
      </w:r>
      <w:r w:rsidRPr="009C6613">
        <w:rPr>
          <w:rFonts w:cstheme="minorHAnsi"/>
          <w:noProof/>
        </w:rPr>
      </w:r>
      <w:r w:rsidRPr="009C6613">
        <w:rPr>
          <w:rFonts w:cstheme="minorHAnsi"/>
          <w:noProof/>
        </w:rPr>
        <w:fldChar w:fldCharType="separate"/>
      </w:r>
      <w:r w:rsidRPr="009C6613">
        <w:rPr>
          <w:rFonts w:cstheme="minorHAnsi"/>
          <w:noProof/>
        </w:rPr>
        <w:t>4</w:t>
      </w:r>
      <w:r w:rsidRPr="009C6613">
        <w:rPr>
          <w:rFonts w:cstheme="minorHAnsi"/>
          <w:noProof/>
        </w:rPr>
        <w:fldChar w:fldCharType="end"/>
      </w:r>
    </w:p>
    <w:p w14:paraId="1025A21A" w14:textId="6F2CCEFC" w:rsidR="0057568B" w:rsidRDefault="0057568B" w:rsidP="0057568B">
      <w:pPr>
        <w:pStyle w:val="TOC1"/>
        <w:tabs>
          <w:tab w:val="right" w:leader="dot" w:pos="9350"/>
        </w:tabs>
        <w:rPr>
          <w:rFonts w:cstheme="minorHAnsi"/>
          <w:noProof/>
        </w:rPr>
      </w:pPr>
      <w:r w:rsidRPr="009C6613">
        <w:rPr>
          <w:rFonts w:cstheme="minorHAnsi"/>
          <w:b/>
          <w:noProof/>
          <w:color w:val="000000" w:themeColor="text1"/>
        </w:rPr>
        <w:t xml:space="preserve">3. </w:t>
      </w:r>
      <w:r w:rsidR="005E20DF" w:rsidRPr="009C6613">
        <w:rPr>
          <w:rFonts w:cstheme="minorHAnsi"/>
          <w:b/>
          <w:noProof/>
          <w:color w:val="000000" w:themeColor="text1"/>
        </w:rPr>
        <w:t>Data and Methods</w:t>
      </w:r>
      <w:r w:rsidRPr="009C6613">
        <w:rPr>
          <w:rFonts w:cstheme="minorHAnsi"/>
          <w:noProof/>
        </w:rPr>
        <w:tab/>
      </w:r>
      <w:r w:rsidR="008F4156">
        <w:rPr>
          <w:rFonts w:cstheme="minorHAnsi"/>
          <w:noProof/>
        </w:rPr>
        <w:t>4</w:t>
      </w:r>
    </w:p>
    <w:p w14:paraId="20750F41" w14:textId="38B10041" w:rsidR="00A432A8" w:rsidRDefault="00A432A8" w:rsidP="00A432A8">
      <w:pPr>
        <w:pStyle w:val="TOC2"/>
        <w:tabs>
          <w:tab w:val="left" w:pos="772"/>
          <w:tab w:val="right" w:leader="dot" w:pos="9350"/>
        </w:tabs>
        <w:rPr>
          <w:rFonts w:cstheme="minorHAnsi"/>
          <w:noProof/>
        </w:rPr>
      </w:pPr>
      <w:r>
        <w:rPr>
          <w:rFonts w:cstheme="minorHAnsi"/>
          <w:b/>
          <w:noProof/>
        </w:rPr>
        <w:t>3</w:t>
      </w:r>
      <w:r w:rsidRPr="009C6613">
        <w:rPr>
          <w:rFonts w:cstheme="minorHAnsi"/>
          <w:b/>
          <w:noProof/>
        </w:rPr>
        <w:t>.</w:t>
      </w:r>
      <w:r>
        <w:rPr>
          <w:rFonts w:cstheme="minorHAnsi"/>
          <w:b/>
          <w:noProof/>
        </w:rPr>
        <w:t>1</w:t>
      </w:r>
      <w:r w:rsidRPr="009C6613">
        <w:rPr>
          <w:rFonts w:cstheme="minorHAnsi"/>
          <w:noProof/>
          <w:sz w:val="24"/>
          <w:szCs w:val="24"/>
          <w:lang w:eastAsia="ja-JP"/>
        </w:rPr>
        <w:tab/>
      </w:r>
      <w:r>
        <w:rPr>
          <w:rFonts w:cstheme="minorHAnsi"/>
          <w:b/>
          <w:noProof/>
        </w:rPr>
        <w:t>Data</w:t>
      </w:r>
      <w:r w:rsidRPr="009C6613">
        <w:rPr>
          <w:rFonts w:cstheme="minorHAnsi"/>
          <w:noProof/>
        </w:rPr>
        <w:tab/>
      </w:r>
      <w:r w:rsidR="002251EA">
        <w:rPr>
          <w:rFonts w:cstheme="minorHAnsi"/>
          <w:noProof/>
        </w:rPr>
        <w:t>4</w:t>
      </w:r>
    </w:p>
    <w:p w14:paraId="0B24DE69" w14:textId="7AD32489" w:rsidR="00A432A8" w:rsidRPr="00A432A8" w:rsidRDefault="00A432A8" w:rsidP="00A432A8">
      <w:pPr>
        <w:pStyle w:val="TOC2"/>
        <w:tabs>
          <w:tab w:val="left" w:pos="772"/>
          <w:tab w:val="right" w:leader="dot" w:pos="9350"/>
        </w:tabs>
        <w:rPr>
          <w:rFonts w:cstheme="minorHAnsi"/>
          <w:noProof/>
        </w:rPr>
      </w:pPr>
      <w:r>
        <w:rPr>
          <w:rFonts w:cstheme="minorHAnsi"/>
          <w:b/>
          <w:noProof/>
        </w:rPr>
        <w:t>3</w:t>
      </w:r>
      <w:r w:rsidRPr="009C6613">
        <w:rPr>
          <w:rFonts w:cstheme="minorHAnsi"/>
          <w:b/>
          <w:noProof/>
        </w:rPr>
        <w:t>.</w:t>
      </w:r>
      <w:r>
        <w:rPr>
          <w:rFonts w:cstheme="minorHAnsi"/>
          <w:b/>
          <w:noProof/>
        </w:rPr>
        <w:t>2</w:t>
      </w:r>
      <w:r w:rsidRPr="009C6613">
        <w:rPr>
          <w:rFonts w:cstheme="minorHAnsi"/>
          <w:noProof/>
          <w:sz w:val="24"/>
          <w:szCs w:val="24"/>
          <w:lang w:eastAsia="ja-JP"/>
        </w:rPr>
        <w:tab/>
      </w:r>
      <w:r>
        <w:rPr>
          <w:rFonts w:cstheme="minorHAnsi"/>
          <w:b/>
          <w:noProof/>
        </w:rPr>
        <w:t>Methods</w:t>
      </w:r>
      <w:r w:rsidRPr="009C6613">
        <w:rPr>
          <w:rFonts w:cstheme="minorHAnsi"/>
          <w:noProof/>
        </w:rPr>
        <w:tab/>
      </w:r>
      <w:r w:rsidR="002251EA">
        <w:rPr>
          <w:rFonts w:cstheme="minorHAnsi"/>
          <w:noProof/>
        </w:rPr>
        <w:t>5</w:t>
      </w:r>
    </w:p>
    <w:p w14:paraId="0EC871BA" w14:textId="11805E29" w:rsidR="0057568B" w:rsidRDefault="0057568B" w:rsidP="0057568B">
      <w:pPr>
        <w:pStyle w:val="TOC1"/>
        <w:tabs>
          <w:tab w:val="right" w:leader="dot" w:pos="9350"/>
        </w:tabs>
        <w:rPr>
          <w:rFonts w:cstheme="minorHAnsi"/>
          <w:noProof/>
        </w:rPr>
      </w:pPr>
      <w:r w:rsidRPr="009C6613">
        <w:rPr>
          <w:rFonts w:cstheme="minorHAnsi"/>
          <w:b/>
          <w:noProof/>
          <w:color w:val="000000" w:themeColor="text1"/>
        </w:rPr>
        <w:t xml:space="preserve">4. </w:t>
      </w:r>
      <w:r w:rsidR="005E20DF" w:rsidRPr="009C6613">
        <w:rPr>
          <w:rFonts w:cstheme="minorHAnsi"/>
          <w:b/>
          <w:noProof/>
          <w:color w:val="000000" w:themeColor="text1"/>
        </w:rPr>
        <w:t>Model and Analysis</w:t>
      </w:r>
      <w:r w:rsidRPr="009C6613">
        <w:rPr>
          <w:rFonts w:cstheme="minorHAnsi"/>
          <w:noProof/>
        </w:rPr>
        <w:tab/>
      </w:r>
      <w:r w:rsidR="008F4156">
        <w:rPr>
          <w:rFonts w:cstheme="minorHAnsi"/>
          <w:noProof/>
        </w:rPr>
        <w:t>6</w:t>
      </w:r>
    </w:p>
    <w:p w14:paraId="209A6E6E" w14:textId="1DFEEE9F" w:rsidR="00477840" w:rsidRDefault="00477840" w:rsidP="00477840">
      <w:pPr>
        <w:pStyle w:val="TOC2"/>
        <w:tabs>
          <w:tab w:val="left" w:pos="772"/>
          <w:tab w:val="right" w:leader="dot" w:pos="9350"/>
        </w:tabs>
        <w:rPr>
          <w:rFonts w:cstheme="minorHAnsi"/>
          <w:noProof/>
        </w:rPr>
      </w:pPr>
      <w:r>
        <w:rPr>
          <w:rFonts w:cstheme="minorHAnsi"/>
          <w:b/>
          <w:noProof/>
        </w:rPr>
        <w:t>4</w:t>
      </w:r>
      <w:r w:rsidRPr="009C6613">
        <w:rPr>
          <w:rFonts w:cstheme="minorHAnsi"/>
          <w:b/>
          <w:noProof/>
        </w:rPr>
        <w:t>.</w:t>
      </w:r>
      <w:r>
        <w:rPr>
          <w:rFonts w:cstheme="minorHAnsi"/>
          <w:b/>
          <w:noProof/>
        </w:rPr>
        <w:t>1</w:t>
      </w:r>
      <w:r w:rsidRPr="009C6613">
        <w:rPr>
          <w:rFonts w:cstheme="minorHAnsi"/>
          <w:noProof/>
          <w:sz w:val="24"/>
          <w:szCs w:val="24"/>
          <w:lang w:eastAsia="ja-JP"/>
        </w:rPr>
        <w:tab/>
      </w:r>
      <w:r>
        <w:rPr>
          <w:rFonts w:cstheme="minorHAnsi"/>
          <w:b/>
          <w:noProof/>
        </w:rPr>
        <w:t>Model</w:t>
      </w:r>
      <w:r w:rsidRPr="009C6613">
        <w:rPr>
          <w:rFonts w:cstheme="minorHAnsi"/>
          <w:noProof/>
        </w:rPr>
        <w:tab/>
      </w:r>
      <w:r w:rsidR="002251EA">
        <w:rPr>
          <w:rFonts w:cstheme="minorHAnsi"/>
          <w:noProof/>
        </w:rPr>
        <w:t>6</w:t>
      </w:r>
    </w:p>
    <w:p w14:paraId="316F9456" w14:textId="38637D69" w:rsidR="00477840" w:rsidRPr="00477840" w:rsidRDefault="00477840" w:rsidP="00477840">
      <w:pPr>
        <w:pStyle w:val="TOC2"/>
        <w:tabs>
          <w:tab w:val="left" w:pos="772"/>
          <w:tab w:val="right" w:leader="dot" w:pos="9350"/>
        </w:tabs>
        <w:rPr>
          <w:rFonts w:cstheme="minorHAnsi"/>
          <w:noProof/>
        </w:rPr>
      </w:pPr>
      <w:r>
        <w:rPr>
          <w:rFonts w:cstheme="minorHAnsi"/>
          <w:b/>
          <w:noProof/>
        </w:rPr>
        <w:t>4</w:t>
      </w:r>
      <w:r w:rsidRPr="009C6613">
        <w:rPr>
          <w:rFonts w:cstheme="minorHAnsi"/>
          <w:b/>
          <w:noProof/>
        </w:rPr>
        <w:t>.</w:t>
      </w:r>
      <w:r>
        <w:rPr>
          <w:rFonts w:cstheme="minorHAnsi"/>
          <w:b/>
          <w:noProof/>
        </w:rPr>
        <w:t>2</w:t>
      </w:r>
      <w:r w:rsidRPr="009C6613">
        <w:rPr>
          <w:rFonts w:cstheme="minorHAnsi"/>
          <w:noProof/>
          <w:sz w:val="24"/>
          <w:szCs w:val="24"/>
          <w:lang w:eastAsia="ja-JP"/>
        </w:rPr>
        <w:tab/>
      </w:r>
      <w:r>
        <w:rPr>
          <w:rFonts w:cstheme="minorHAnsi"/>
          <w:b/>
          <w:noProof/>
        </w:rPr>
        <w:t>Analysis</w:t>
      </w:r>
      <w:r w:rsidRPr="009C6613">
        <w:rPr>
          <w:rFonts w:cstheme="minorHAnsi"/>
          <w:noProof/>
        </w:rPr>
        <w:tab/>
      </w:r>
      <w:r w:rsidR="002251EA">
        <w:rPr>
          <w:rFonts w:cstheme="minorHAnsi"/>
          <w:noProof/>
        </w:rPr>
        <w:t>7</w:t>
      </w:r>
    </w:p>
    <w:p w14:paraId="3ABF9B7A" w14:textId="041BB525" w:rsidR="0057568B" w:rsidRDefault="0057568B" w:rsidP="0057568B">
      <w:pPr>
        <w:pStyle w:val="TOC1"/>
        <w:tabs>
          <w:tab w:val="right" w:leader="dot" w:pos="9350"/>
        </w:tabs>
        <w:rPr>
          <w:rFonts w:cstheme="minorHAnsi"/>
          <w:noProof/>
        </w:rPr>
      </w:pPr>
      <w:r w:rsidRPr="009C6613">
        <w:rPr>
          <w:rFonts w:cstheme="minorHAnsi"/>
          <w:b/>
          <w:noProof/>
          <w:color w:val="000000" w:themeColor="text1"/>
        </w:rPr>
        <w:t xml:space="preserve">5. </w:t>
      </w:r>
      <w:r w:rsidR="005E20DF" w:rsidRPr="009C6613">
        <w:rPr>
          <w:rFonts w:cstheme="minorHAnsi"/>
          <w:b/>
          <w:noProof/>
          <w:color w:val="000000" w:themeColor="text1"/>
        </w:rPr>
        <w:t>Validation and Testing</w:t>
      </w:r>
      <w:r w:rsidRPr="009C6613">
        <w:rPr>
          <w:rFonts w:cstheme="minorHAnsi"/>
          <w:noProof/>
        </w:rPr>
        <w:tab/>
      </w:r>
      <w:r w:rsidR="00DB5DFF">
        <w:rPr>
          <w:rFonts w:cstheme="minorHAnsi"/>
          <w:noProof/>
        </w:rPr>
        <w:t>9</w:t>
      </w:r>
    </w:p>
    <w:p w14:paraId="4D8312F4" w14:textId="10393902" w:rsidR="008F4156" w:rsidRDefault="00DA62F2" w:rsidP="008F4156">
      <w:pPr>
        <w:pStyle w:val="TOC2"/>
        <w:tabs>
          <w:tab w:val="left" w:pos="772"/>
          <w:tab w:val="right" w:leader="dot" w:pos="9350"/>
        </w:tabs>
        <w:rPr>
          <w:rFonts w:cstheme="minorHAnsi"/>
          <w:noProof/>
        </w:rPr>
      </w:pPr>
      <w:r>
        <w:rPr>
          <w:rFonts w:cstheme="minorHAnsi"/>
          <w:b/>
          <w:noProof/>
        </w:rPr>
        <w:t>5</w:t>
      </w:r>
      <w:r w:rsidR="008F4156" w:rsidRPr="009C6613">
        <w:rPr>
          <w:rFonts w:cstheme="minorHAnsi"/>
          <w:b/>
          <w:noProof/>
        </w:rPr>
        <w:t>.</w:t>
      </w:r>
      <w:r>
        <w:rPr>
          <w:rFonts w:cstheme="minorHAnsi"/>
          <w:b/>
          <w:noProof/>
        </w:rPr>
        <w:t>1</w:t>
      </w:r>
      <w:r w:rsidR="008F4156" w:rsidRPr="009C6613">
        <w:rPr>
          <w:rFonts w:cstheme="minorHAnsi"/>
          <w:noProof/>
          <w:sz w:val="24"/>
          <w:szCs w:val="24"/>
          <w:lang w:eastAsia="ja-JP"/>
        </w:rPr>
        <w:tab/>
      </w:r>
      <w:r w:rsidR="008F4156">
        <w:rPr>
          <w:rFonts w:cstheme="minorHAnsi"/>
          <w:b/>
          <w:noProof/>
        </w:rPr>
        <w:t>Validation</w:t>
      </w:r>
      <w:r w:rsidR="008F4156" w:rsidRPr="009C6613">
        <w:rPr>
          <w:rFonts w:cstheme="minorHAnsi"/>
          <w:noProof/>
        </w:rPr>
        <w:tab/>
      </w:r>
      <w:r w:rsidR="00DB5DFF">
        <w:rPr>
          <w:rFonts w:cstheme="minorHAnsi"/>
          <w:noProof/>
        </w:rPr>
        <w:t>9</w:t>
      </w:r>
    </w:p>
    <w:p w14:paraId="14F93C01" w14:textId="4607BDD9" w:rsidR="008F4156" w:rsidRDefault="00DA62F2" w:rsidP="008F4156">
      <w:pPr>
        <w:pStyle w:val="TOC2"/>
        <w:tabs>
          <w:tab w:val="left" w:pos="772"/>
          <w:tab w:val="right" w:leader="dot" w:pos="9350"/>
        </w:tabs>
        <w:rPr>
          <w:rFonts w:cstheme="minorHAnsi"/>
          <w:noProof/>
        </w:rPr>
      </w:pPr>
      <w:r>
        <w:rPr>
          <w:rFonts w:cstheme="minorHAnsi"/>
          <w:b/>
          <w:noProof/>
        </w:rPr>
        <w:t>5</w:t>
      </w:r>
      <w:r w:rsidR="008F4156" w:rsidRPr="009C6613">
        <w:rPr>
          <w:rFonts w:cstheme="minorHAnsi"/>
          <w:b/>
          <w:noProof/>
        </w:rPr>
        <w:t>.2</w:t>
      </w:r>
      <w:r w:rsidR="008F4156" w:rsidRPr="009C6613">
        <w:rPr>
          <w:rFonts w:cstheme="minorHAnsi"/>
          <w:noProof/>
          <w:sz w:val="24"/>
          <w:szCs w:val="24"/>
          <w:lang w:eastAsia="ja-JP"/>
        </w:rPr>
        <w:tab/>
      </w:r>
      <w:r w:rsidR="008F4156">
        <w:rPr>
          <w:rFonts w:cstheme="minorHAnsi"/>
          <w:b/>
          <w:noProof/>
        </w:rPr>
        <w:t>Testing</w:t>
      </w:r>
      <w:r w:rsidR="008F4156" w:rsidRPr="009C6613">
        <w:rPr>
          <w:rFonts w:cstheme="minorHAnsi"/>
          <w:noProof/>
        </w:rPr>
        <w:tab/>
      </w:r>
      <w:r w:rsidR="00DB5DFF">
        <w:rPr>
          <w:rFonts w:cstheme="minorHAnsi"/>
          <w:noProof/>
        </w:rPr>
        <w:t>9</w:t>
      </w:r>
    </w:p>
    <w:p w14:paraId="5598C70D" w14:textId="56BD28AF" w:rsidR="008F4156" w:rsidRPr="008F4156" w:rsidRDefault="00DA62F2" w:rsidP="008F4156">
      <w:pPr>
        <w:pStyle w:val="TOC2"/>
        <w:tabs>
          <w:tab w:val="left" w:pos="772"/>
          <w:tab w:val="right" w:leader="dot" w:pos="9350"/>
        </w:tabs>
        <w:rPr>
          <w:rFonts w:cstheme="minorHAnsi"/>
          <w:noProof/>
        </w:rPr>
      </w:pPr>
      <w:r>
        <w:rPr>
          <w:rFonts w:cstheme="minorHAnsi"/>
          <w:b/>
          <w:noProof/>
        </w:rPr>
        <w:t>5</w:t>
      </w:r>
      <w:r w:rsidR="008F4156" w:rsidRPr="009C6613">
        <w:rPr>
          <w:rFonts w:cstheme="minorHAnsi"/>
          <w:b/>
          <w:noProof/>
        </w:rPr>
        <w:t>.</w:t>
      </w:r>
      <w:r>
        <w:rPr>
          <w:rFonts w:cstheme="minorHAnsi"/>
          <w:b/>
          <w:noProof/>
        </w:rPr>
        <w:t>3</w:t>
      </w:r>
      <w:r w:rsidR="008F4156" w:rsidRPr="009C6613">
        <w:rPr>
          <w:rFonts w:cstheme="minorHAnsi"/>
          <w:noProof/>
          <w:sz w:val="24"/>
          <w:szCs w:val="24"/>
          <w:lang w:eastAsia="ja-JP"/>
        </w:rPr>
        <w:tab/>
      </w:r>
      <w:r w:rsidR="008F4156">
        <w:rPr>
          <w:rFonts w:cstheme="minorHAnsi"/>
          <w:b/>
          <w:noProof/>
        </w:rPr>
        <w:t>Cross Validation</w:t>
      </w:r>
      <w:r w:rsidR="008F4156" w:rsidRPr="009C6613">
        <w:rPr>
          <w:rFonts w:cstheme="minorHAnsi"/>
          <w:noProof/>
        </w:rPr>
        <w:tab/>
      </w:r>
      <w:r w:rsidR="0058213D">
        <w:rPr>
          <w:rFonts w:cstheme="minorHAnsi"/>
          <w:noProof/>
        </w:rPr>
        <w:t>10</w:t>
      </w:r>
    </w:p>
    <w:p w14:paraId="63BC65EB" w14:textId="6EB32650" w:rsidR="0057568B" w:rsidRDefault="0057568B" w:rsidP="0057568B">
      <w:pPr>
        <w:pStyle w:val="TOC1"/>
        <w:tabs>
          <w:tab w:val="right" w:leader="dot" w:pos="9350"/>
        </w:tabs>
        <w:rPr>
          <w:rFonts w:cstheme="minorHAnsi"/>
          <w:noProof/>
        </w:rPr>
      </w:pPr>
      <w:r w:rsidRPr="009C6613">
        <w:rPr>
          <w:rFonts w:cstheme="minorHAnsi"/>
          <w:b/>
          <w:noProof/>
          <w:color w:val="000000" w:themeColor="text1"/>
        </w:rPr>
        <w:t>6. Results and Recommendations</w:t>
      </w:r>
      <w:r w:rsidRPr="009C6613">
        <w:rPr>
          <w:rFonts w:cstheme="minorHAnsi"/>
          <w:noProof/>
        </w:rPr>
        <w:tab/>
      </w:r>
      <w:r w:rsidR="008F4156">
        <w:rPr>
          <w:rFonts w:cstheme="minorHAnsi"/>
          <w:noProof/>
        </w:rPr>
        <w:t>1</w:t>
      </w:r>
      <w:r w:rsidR="00DB5DFF">
        <w:rPr>
          <w:rFonts w:cstheme="minorHAnsi"/>
          <w:noProof/>
        </w:rPr>
        <w:t>0</w:t>
      </w:r>
    </w:p>
    <w:p w14:paraId="2F09CC57" w14:textId="30A09F2D" w:rsidR="008F4156" w:rsidRDefault="008F4156" w:rsidP="008F4156">
      <w:pPr>
        <w:pStyle w:val="TOC2"/>
        <w:tabs>
          <w:tab w:val="left" w:pos="772"/>
          <w:tab w:val="right" w:leader="dot" w:pos="9350"/>
        </w:tabs>
        <w:rPr>
          <w:rFonts w:cstheme="minorHAnsi"/>
          <w:noProof/>
        </w:rPr>
      </w:pPr>
      <w:r>
        <w:rPr>
          <w:rFonts w:cstheme="minorHAnsi"/>
          <w:b/>
          <w:noProof/>
        </w:rPr>
        <w:t>6</w:t>
      </w:r>
      <w:r w:rsidRPr="009C6613">
        <w:rPr>
          <w:rFonts w:cstheme="minorHAnsi"/>
          <w:b/>
          <w:noProof/>
        </w:rPr>
        <w:t>.</w:t>
      </w:r>
      <w:r>
        <w:rPr>
          <w:rFonts w:cstheme="minorHAnsi"/>
          <w:b/>
          <w:noProof/>
        </w:rPr>
        <w:t>1</w:t>
      </w:r>
      <w:r w:rsidRPr="009C6613">
        <w:rPr>
          <w:rFonts w:cstheme="minorHAnsi"/>
          <w:noProof/>
          <w:sz w:val="24"/>
          <w:szCs w:val="24"/>
          <w:lang w:eastAsia="ja-JP"/>
        </w:rPr>
        <w:tab/>
      </w:r>
      <w:r>
        <w:rPr>
          <w:rFonts w:cstheme="minorHAnsi"/>
          <w:b/>
          <w:noProof/>
        </w:rPr>
        <w:t>Results</w:t>
      </w:r>
      <w:r w:rsidRPr="009C6613">
        <w:rPr>
          <w:rFonts w:cstheme="minorHAnsi"/>
          <w:noProof/>
        </w:rPr>
        <w:tab/>
      </w:r>
      <w:r w:rsidR="00DA62F2">
        <w:rPr>
          <w:rFonts w:cstheme="minorHAnsi"/>
          <w:noProof/>
        </w:rPr>
        <w:t>1</w:t>
      </w:r>
      <w:r w:rsidR="00DB5DFF">
        <w:rPr>
          <w:rFonts w:cstheme="minorHAnsi"/>
          <w:noProof/>
        </w:rPr>
        <w:t>0</w:t>
      </w:r>
    </w:p>
    <w:p w14:paraId="0F15E76C" w14:textId="2DFC4806" w:rsidR="002251EA" w:rsidRPr="002251EA" w:rsidRDefault="008F4156" w:rsidP="002251EA">
      <w:pPr>
        <w:pStyle w:val="TOC2"/>
        <w:tabs>
          <w:tab w:val="left" w:pos="772"/>
          <w:tab w:val="right" w:leader="dot" w:pos="9350"/>
        </w:tabs>
        <w:rPr>
          <w:rFonts w:cstheme="minorHAnsi"/>
          <w:noProof/>
        </w:rPr>
      </w:pPr>
      <w:r>
        <w:rPr>
          <w:rFonts w:cstheme="minorHAnsi"/>
          <w:b/>
          <w:noProof/>
        </w:rPr>
        <w:t>6</w:t>
      </w:r>
      <w:r w:rsidRPr="009C6613">
        <w:rPr>
          <w:rFonts w:cstheme="minorHAnsi"/>
          <w:b/>
          <w:noProof/>
        </w:rPr>
        <w:t>.2</w:t>
      </w:r>
      <w:r w:rsidRPr="009C6613">
        <w:rPr>
          <w:rFonts w:cstheme="minorHAnsi"/>
          <w:noProof/>
          <w:sz w:val="24"/>
          <w:szCs w:val="24"/>
          <w:lang w:eastAsia="ja-JP"/>
        </w:rPr>
        <w:tab/>
      </w:r>
      <w:r>
        <w:rPr>
          <w:rFonts w:cstheme="minorHAnsi"/>
          <w:b/>
          <w:noProof/>
        </w:rPr>
        <w:t>Recommendations</w:t>
      </w:r>
      <w:r w:rsidRPr="009C6613">
        <w:rPr>
          <w:rFonts w:cstheme="minorHAnsi"/>
          <w:noProof/>
        </w:rPr>
        <w:tab/>
      </w:r>
      <w:r w:rsidR="00DA62F2">
        <w:rPr>
          <w:rFonts w:cstheme="minorHAnsi"/>
          <w:noProof/>
        </w:rPr>
        <w:t>1</w:t>
      </w:r>
      <w:r w:rsidR="002251EA">
        <w:rPr>
          <w:rFonts w:cstheme="minorHAnsi"/>
          <w:noProof/>
        </w:rPr>
        <w:t>1</w:t>
      </w:r>
    </w:p>
    <w:p w14:paraId="4D9ED6F7" w14:textId="0B9E1274" w:rsidR="0057568B" w:rsidRPr="009C6613" w:rsidRDefault="0057568B" w:rsidP="0057568B">
      <w:pPr>
        <w:pStyle w:val="TOC1"/>
        <w:tabs>
          <w:tab w:val="right" w:leader="dot" w:pos="9350"/>
        </w:tabs>
        <w:rPr>
          <w:rFonts w:cstheme="minorHAnsi"/>
          <w:noProof/>
          <w:sz w:val="24"/>
          <w:szCs w:val="24"/>
          <w:lang w:eastAsia="ja-JP"/>
        </w:rPr>
      </w:pPr>
      <w:r w:rsidRPr="009C6613">
        <w:rPr>
          <w:rFonts w:cstheme="minorHAnsi"/>
          <w:b/>
          <w:noProof/>
          <w:color w:val="000000" w:themeColor="text1"/>
        </w:rPr>
        <w:t>7. Conclusions</w:t>
      </w:r>
      <w:r w:rsidRPr="009C6613">
        <w:rPr>
          <w:rFonts w:cstheme="minorHAnsi"/>
          <w:noProof/>
        </w:rPr>
        <w:tab/>
      </w:r>
      <w:r w:rsidR="00DA62F2">
        <w:rPr>
          <w:rFonts w:cstheme="minorHAnsi"/>
          <w:noProof/>
        </w:rPr>
        <w:t>1</w:t>
      </w:r>
      <w:r w:rsidR="002251EA">
        <w:rPr>
          <w:rFonts w:cstheme="minorHAnsi"/>
          <w:noProof/>
        </w:rPr>
        <w:t>2</w:t>
      </w:r>
    </w:p>
    <w:p w14:paraId="61A99F77" w14:textId="158AFCB2" w:rsidR="0057568B" w:rsidRPr="009C6613" w:rsidRDefault="0057568B" w:rsidP="0057568B">
      <w:pPr>
        <w:pStyle w:val="TOC1"/>
        <w:tabs>
          <w:tab w:val="right" w:leader="dot" w:pos="9350"/>
        </w:tabs>
        <w:rPr>
          <w:rFonts w:cstheme="minorHAnsi"/>
          <w:noProof/>
          <w:sz w:val="24"/>
          <w:szCs w:val="24"/>
          <w:lang w:eastAsia="ja-JP"/>
        </w:rPr>
      </w:pPr>
      <w:r w:rsidRPr="009C6613">
        <w:rPr>
          <w:rFonts w:cstheme="minorHAnsi"/>
          <w:b/>
          <w:noProof/>
          <w:color w:val="000000" w:themeColor="text1"/>
        </w:rPr>
        <w:t>8. Acknowledgements</w:t>
      </w:r>
      <w:r w:rsidRPr="009C6613">
        <w:rPr>
          <w:rFonts w:cstheme="minorHAnsi"/>
          <w:noProof/>
        </w:rPr>
        <w:tab/>
      </w:r>
      <w:r w:rsidR="00DA62F2">
        <w:rPr>
          <w:rFonts w:cstheme="minorHAnsi"/>
          <w:noProof/>
        </w:rPr>
        <w:t>1</w:t>
      </w:r>
      <w:r w:rsidR="002251EA">
        <w:rPr>
          <w:rFonts w:cstheme="minorHAnsi"/>
          <w:noProof/>
        </w:rPr>
        <w:t>3</w:t>
      </w:r>
    </w:p>
    <w:p w14:paraId="43577AFC" w14:textId="596A79A9" w:rsidR="0057568B" w:rsidRDefault="0057568B" w:rsidP="0057568B">
      <w:pPr>
        <w:pStyle w:val="TOC1"/>
        <w:tabs>
          <w:tab w:val="right" w:leader="dot" w:pos="9350"/>
        </w:tabs>
        <w:rPr>
          <w:rFonts w:cstheme="minorHAnsi"/>
          <w:noProof/>
        </w:rPr>
      </w:pPr>
      <w:r w:rsidRPr="009C6613">
        <w:rPr>
          <w:rFonts w:cstheme="minorHAnsi"/>
          <w:b/>
          <w:noProof/>
          <w:color w:val="000000" w:themeColor="text1"/>
        </w:rPr>
        <w:t>9. References</w:t>
      </w:r>
      <w:r w:rsidRPr="009C6613">
        <w:rPr>
          <w:rFonts w:cstheme="minorHAnsi"/>
          <w:noProof/>
        </w:rPr>
        <w:tab/>
      </w:r>
      <w:r w:rsidR="00DA62F2">
        <w:rPr>
          <w:rFonts w:cstheme="minorHAnsi"/>
          <w:noProof/>
        </w:rPr>
        <w:t>1</w:t>
      </w:r>
      <w:r w:rsidR="002251EA">
        <w:rPr>
          <w:rFonts w:cstheme="minorHAnsi"/>
          <w:noProof/>
        </w:rPr>
        <w:t>3</w:t>
      </w:r>
    </w:p>
    <w:p w14:paraId="694F50D6" w14:textId="2AFB3491" w:rsidR="00DA62F2" w:rsidRDefault="00DA62F2" w:rsidP="00DA62F2">
      <w:pPr>
        <w:pStyle w:val="TOC1"/>
        <w:tabs>
          <w:tab w:val="right" w:leader="dot" w:pos="9350"/>
        </w:tabs>
        <w:rPr>
          <w:rFonts w:cstheme="minorHAnsi"/>
          <w:noProof/>
        </w:rPr>
      </w:pPr>
      <w:r>
        <w:rPr>
          <w:rFonts w:cstheme="minorHAnsi"/>
          <w:b/>
          <w:noProof/>
          <w:color w:val="000000" w:themeColor="text1"/>
        </w:rPr>
        <w:t>10</w:t>
      </w:r>
      <w:r w:rsidRPr="009C6613">
        <w:rPr>
          <w:rFonts w:cstheme="minorHAnsi"/>
          <w:b/>
          <w:noProof/>
          <w:color w:val="000000" w:themeColor="text1"/>
        </w:rPr>
        <w:t xml:space="preserve">. </w:t>
      </w:r>
      <w:r>
        <w:rPr>
          <w:rFonts w:cstheme="minorHAnsi"/>
          <w:b/>
          <w:noProof/>
          <w:color w:val="000000" w:themeColor="text1"/>
        </w:rPr>
        <w:t>Appendices</w:t>
      </w:r>
      <w:r w:rsidRPr="009C6613">
        <w:rPr>
          <w:rFonts w:cstheme="minorHAnsi"/>
          <w:noProof/>
        </w:rPr>
        <w:tab/>
      </w:r>
      <w:r>
        <w:rPr>
          <w:rFonts w:cstheme="minorHAnsi"/>
          <w:noProof/>
        </w:rPr>
        <w:t>1</w:t>
      </w:r>
      <w:r w:rsidR="002251EA">
        <w:rPr>
          <w:rFonts w:cstheme="minorHAnsi"/>
          <w:noProof/>
        </w:rPr>
        <w:t>4</w:t>
      </w:r>
    </w:p>
    <w:p w14:paraId="3A730338" w14:textId="77777777" w:rsidR="00DA62F2" w:rsidRPr="00DA62F2" w:rsidRDefault="00DA62F2" w:rsidP="00DA62F2"/>
    <w:p w14:paraId="2E10EE56" w14:textId="77777777" w:rsidR="00DA62F2" w:rsidRPr="00DA62F2" w:rsidRDefault="00DA62F2" w:rsidP="00DA62F2"/>
    <w:p w14:paraId="0E15FED3" w14:textId="77777777" w:rsidR="0057568B" w:rsidRPr="009C6613" w:rsidRDefault="0057568B" w:rsidP="0057568B">
      <w:pPr>
        <w:jc w:val="both"/>
        <w:rPr>
          <w:rFonts w:cstheme="minorHAnsi"/>
        </w:rPr>
      </w:pPr>
      <w:r w:rsidRPr="009C6613">
        <w:rPr>
          <w:rFonts w:cstheme="minorHAnsi"/>
        </w:rPr>
        <w:fldChar w:fldCharType="end"/>
      </w:r>
    </w:p>
    <w:p w14:paraId="5D4FCE14" w14:textId="288F6838" w:rsidR="0057568B" w:rsidRPr="00681E72" w:rsidRDefault="0057568B" w:rsidP="00681E72">
      <w:pPr>
        <w:pStyle w:val="Heading1"/>
        <w:jc w:val="both"/>
        <w:rPr>
          <w:rFonts w:asciiTheme="minorHAnsi" w:hAnsiTheme="minorHAnsi" w:cstheme="minorHAnsi"/>
          <w:b/>
          <w:color w:val="000000" w:themeColor="text1"/>
          <w:sz w:val="28"/>
        </w:rPr>
      </w:pPr>
      <w:r w:rsidRPr="009C6613">
        <w:rPr>
          <w:rFonts w:asciiTheme="minorHAnsi" w:hAnsiTheme="minorHAnsi" w:cstheme="minorHAnsi"/>
        </w:rPr>
        <w:br w:type="page"/>
      </w:r>
      <w:bookmarkStart w:id="1" w:name="_Toc415841008"/>
      <w:r w:rsidRPr="009C6613">
        <w:rPr>
          <w:rFonts w:asciiTheme="minorHAnsi" w:hAnsiTheme="minorHAnsi" w:cstheme="minorHAnsi"/>
          <w:b/>
          <w:color w:val="000000" w:themeColor="text1"/>
          <w:sz w:val="28"/>
        </w:rPr>
        <w:lastRenderedPageBreak/>
        <w:t xml:space="preserve">1. </w:t>
      </w:r>
      <w:bookmarkEnd w:id="1"/>
      <w:r w:rsidR="00DD2F9F" w:rsidRPr="009C6613">
        <w:rPr>
          <w:rFonts w:asciiTheme="minorHAnsi" w:hAnsiTheme="minorHAnsi" w:cstheme="minorHAnsi"/>
          <w:b/>
          <w:color w:val="000000" w:themeColor="text1"/>
          <w:sz w:val="28"/>
        </w:rPr>
        <w:t>Executive Summary</w:t>
      </w:r>
    </w:p>
    <w:p w14:paraId="37BBCFDF" w14:textId="77777777" w:rsidR="0024218E" w:rsidRPr="0024218E" w:rsidRDefault="0024218E" w:rsidP="0024218E">
      <w:pPr>
        <w:rPr>
          <w:rFonts w:cstheme="minorHAnsi"/>
        </w:rPr>
      </w:pPr>
      <w:bookmarkStart w:id="2" w:name="_Toc415841011"/>
    </w:p>
    <w:p w14:paraId="2CB36C79" w14:textId="04DED399" w:rsidR="00F6068B" w:rsidRPr="0024218E" w:rsidRDefault="00295603" w:rsidP="0024218E">
      <w:pPr>
        <w:rPr>
          <w:rFonts w:cstheme="minorHAnsi"/>
        </w:rPr>
      </w:pPr>
      <w:r w:rsidRPr="00295603">
        <w:rPr>
          <w:rFonts w:cstheme="minorHAnsi"/>
        </w:rPr>
        <w:t>The analysis uses 2022 customer data to determine which factors affect Foothill Bank's deposit growth. Foothill Bank contains vast historical customer data</w:t>
      </w:r>
      <w:r w:rsidR="00AE37F6">
        <w:rPr>
          <w:rFonts w:cstheme="minorHAnsi"/>
        </w:rPr>
        <w:t>,</w:t>
      </w:r>
      <w:r w:rsidRPr="00295603">
        <w:rPr>
          <w:rFonts w:cstheme="minorHAnsi"/>
        </w:rPr>
        <w:t xml:space="preserve"> yet had no established approach to determine why customers boost their deposits. The analysis of customer demographic information alongside behavioral patterns and economic environments will help establish strategies for attracting more depositors to the bank.</w:t>
      </w:r>
    </w:p>
    <w:p w14:paraId="31646921" w14:textId="4B747013" w:rsidR="00F6068B" w:rsidRPr="0024218E" w:rsidRDefault="00397C51" w:rsidP="0024218E">
      <w:pPr>
        <w:rPr>
          <w:rFonts w:cstheme="minorHAnsi"/>
        </w:rPr>
      </w:pPr>
      <w:r w:rsidRPr="00397C51">
        <w:rPr>
          <w:rFonts w:cstheme="minorHAnsi"/>
        </w:rPr>
        <w:t>Among the variables targeted for evaluation were customer age and marital status, as well as income levels, along with spending habits and the local poverty rates. This research study analyzed how customers' deposit strategies changed throughout the year periods and how their choice of communication channels influenced this behavior. Subjects with higher salaries, together with people who moderately spent money, and residents from low-poverty areas</w:t>
      </w:r>
      <w:r>
        <w:rPr>
          <w:rFonts w:cstheme="minorHAnsi"/>
        </w:rPr>
        <w:t>,</w:t>
      </w:r>
      <w:r w:rsidRPr="00397C51">
        <w:rPr>
          <w:rFonts w:cstheme="minorHAnsi"/>
        </w:rPr>
        <w:t xml:space="preserve"> displayed increased deposit amounts according to the study findings. Statistical data revealed that married clients who used mobile</w:t>
      </w:r>
      <w:r w:rsidR="00642796">
        <w:rPr>
          <w:rFonts w:cstheme="minorHAnsi"/>
        </w:rPr>
        <w:t xml:space="preserve"> </w:t>
      </w:r>
      <w:r w:rsidRPr="00397C51">
        <w:rPr>
          <w:rFonts w:cstheme="minorHAnsi"/>
        </w:rPr>
        <w:t xml:space="preserve">[Cellular] phone communication in </w:t>
      </w:r>
      <w:r w:rsidR="00642796">
        <w:rPr>
          <w:rFonts w:cstheme="minorHAnsi"/>
        </w:rPr>
        <w:t xml:space="preserve">the month of </w:t>
      </w:r>
      <w:r w:rsidRPr="00397C51">
        <w:rPr>
          <w:rFonts w:cstheme="minorHAnsi"/>
        </w:rPr>
        <w:t>May had the maximum probability of boosting their deposits.</w:t>
      </w:r>
    </w:p>
    <w:p w14:paraId="4B7A7D7F" w14:textId="12B8D657" w:rsidR="00295603" w:rsidRDefault="00397C51" w:rsidP="0024218E">
      <w:pPr>
        <w:rPr>
          <w:rFonts w:cstheme="minorHAnsi"/>
        </w:rPr>
      </w:pPr>
      <w:r w:rsidRPr="00397C51">
        <w:rPr>
          <w:rFonts w:cstheme="minorHAnsi"/>
        </w:rPr>
        <w:t>Models for consumer behavior projection emerged from these variables during the project development process. The best model showed that married clients who did not have personal debts stood as the highest group likely to boost their deposit levels. The research found that specific contact in the month of May through phone calls to clients yielded better results for the bank compared to other communication channels</w:t>
      </w:r>
      <w:r w:rsidR="00F6068B">
        <w:rPr>
          <w:rFonts w:cstheme="minorHAnsi"/>
        </w:rPr>
        <w:t xml:space="preserve">. </w:t>
      </w:r>
      <w:r w:rsidR="00E05E71">
        <w:rPr>
          <w:rFonts w:cstheme="minorHAnsi"/>
        </w:rPr>
        <w:t>Also</w:t>
      </w:r>
      <w:r w:rsidR="00F6068B">
        <w:rPr>
          <w:rFonts w:cstheme="minorHAnsi"/>
        </w:rPr>
        <w:t>,</w:t>
      </w:r>
      <w:r>
        <w:rPr>
          <w:rFonts w:cstheme="minorHAnsi"/>
        </w:rPr>
        <w:t xml:space="preserve"> the age above 36 years,</w:t>
      </w:r>
      <w:r w:rsidR="00F6068B">
        <w:rPr>
          <w:rFonts w:cstheme="minorHAnsi"/>
        </w:rPr>
        <w:t xml:space="preserve"> income more than 90,000$, expenditure less than 15000$, and poverty less than 5.14$ can increase deposits</w:t>
      </w:r>
      <w:r w:rsidRPr="00397C51">
        <w:rPr>
          <w:rFonts w:cstheme="minorHAnsi"/>
        </w:rPr>
        <w:t xml:space="preserve">. The bank will enhance its marketing targeting by utilizing this acquired </w:t>
      </w:r>
      <w:r w:rsidR="00642796" w:rsidRPr="00397C51">
        <w:rPr>
          <w:rFonts w:cstheme="minorHAnsi"/>
        </w:rPr>
        <w:t>knowledge.</w:t>
      </w:r>
      <w:r w:rsidR="00642796">
        <w:rPr>
          <w:rFonts w:cstheme="minorHAnsi"/>
        </w:rPr>
        <w:t xml:space="preserve"> We can see that through the telephone </w:t>
      </w:r>
      <w:proofErr w:type="gramStart"/>
      <w:r w:rsidR="00642796">
        <w:rPr>
          <w:rFonts w:cstheme="minorHAnsi"/>
        </w:rPr>
        <w:t>network</w:t>
      </w:r>
      <w:r w:rsidR="006D1931">
        <w:rPr>
          <w:rFonts w:cstheme="minorHAnsi"/>
        </w:rPr>
        <w:t>,</w:t>
      </w:r>
      <w:proofErr w:type="gramEnd"/>
      <w:r w:rsidR="00642796">
        <w:rPr>
          <w:rFonts w:cstheme="minorHAnsi"/>
        </w:rPr>
        <w:t xml:space="preserve"> we have the highest number of “No” </w:t>
      </w:r>
      <w:proofErr w:type="gramStart"/>
      <w:r w:rsidR="00642796">
        <w:rPr>
          <w:rFonts w:cstheme="minorHAnsi"/>
        </w:rPr>
        <w:t>distribution .</w:t>
      </w:r>
      <w:proofErr w:type="gramEnd"/>
      <w:r w:rsidR="00642796">
        <w:rPr>
          <w:rFonts w:cstheme="minorHAnsi"/>
        </w:rPr>
        <w:t xml:space="preserve"> </w:t>
      </w:r>
      <w:proofErr w:type="gramStart"/>
      <w:r w:rsidR="00642796">
        <w:rPr>
          <w:rFonts w:cstheme="minorHAnsi"/>
        </w:rPr>
        <w:t>So</w:t>
      </w:r>
      <w:proofErr w:type="gramEnd"/>
      <w:r w:rsidR="00642796">
        <w:rPr>
          <w:rFonts w:cstheme="minorHAnsi"/>
        </w:rPr>
        <w:t xml:space="preserve"> the foothill banks should focus on the cellular contact method.</w:t>
      </w:r>
    </w:p>
    <w:p w14:paraId="7FCC889C" w14:textId="7075BDA0" w:rsidR="00F6068B" w:rsidRDefault="00F6068B" w:rsidP="0024218E">
      <w:pPr>
        <w:rPr>
          <w:rFonts w:cstheme="minorHAnsi"/>
        </w:rPr>
      </w:pPr>
      <w:r w:rsidRPr="00F6068B">
        <w:rPr>
          <w:rFonts w:cstheme="minorHAnsi"/>
        </w:rPr>
        <w:t xml:space="preserve">In conclusion, this initiative gives Foothill Bank a plan for increasing deposits by concentrating on </w:t>
      </w:r>
      <w:proofErr w:type="gramStart"/>
      <w:r w:rsidRPr="00F6068B">
        <w:rPr>
          <w:rFonts w:cstheme="minorHAnsi"/>
        </w:rPr>
        <w:t>particular clients</w:t>
      </w:r>
      <w:proofErr w:type="gramEnd"/>
      <w:r w:rsidRPr="00F6068B">
        <w:rPr>
          <w:rFonts w:cstheme="minorHAnsi"/>
        </w:rPr>
        <w:t xml:space="preserve">, such as married customers with better incomes and moderate expenditure, average poverty, and age. </w:t>
      </w:r>
      <w:proofErr w:type="gramStart"/>
      <w:r w:rsidRPr="00F6068B">
        <w:rPr>
          <w:rFonts w:cstheme="minorHAnsi"/>
        </w:rPr>
        <w:t>In order to</w:t>
      </w:r>
      <w:proofErr w:type="gramEnd"/>
      <w:r w:rsidRPr="00F6068B">
        <w:rPr>
          <w:rFonts w:cstheme="minorHAnsi"/>
        </w:rPr>
        <w:t xml:space="preserve"> encourage more customers to raise their deposits and achieve better financial success, the bank can use the insights gathered from this analysis to enhance its marketing tactics and customer engagement campaigns.</w:t>
      </w:r>
    </w:p>
    <w:p w14:paraId="275436F7" w14:textId="77777777" w:rsidR="00295603" w:rsidRPr="0024218E" w:rsidRDefault="00295603" w:rsidP="0024218E">
      <w:pPr>
        <w:rPr>
          <w:rFonts w:cstheme="minorHAnsi"/>
        </w:rPr>
      </w:pPr>
    </w:p>
    <w:p w14:paraId="3260698A" w14:textId="269E1E6E" w:rsidR="006E353C" w:rsidRPr="009C6613" w:rsidRDefault="006E353C" w:rsidP="006E353C">
      <w:pPr>
        <w:rPr>
          <w:rFonts w:cstheme="minorHAnsi"/>
        </w:rPr>
      </w:pPr>
    </w:p>
    <w:p w14:paraId="1325329C" w14:textId="4DDA2A8B" w:rsidR="0057568B" w:rsidRPr="009C6613" w:rsidRDefault="0057568B" w:rsidP="0057568B">
      <w:pPr>
        <w:pStyle w:val="Heading1"/>
        <w:jc w:val="both"/>
        <w:rPr>
          <w:rFonts w:asciiTheme="minorHAnsi" w:hAnsiTheme="minorHAnsi" w:cstheme="minorHAnsi"/>
          <w:b/>
          <w:color w:val="000000" w:themeColor="text1"/>
          <w:sz w:val="28"/>
        </w:rPr>
      </w:pPr>
      <w:r w:rsidRPr="009C6613">
        <w:rPr>
          <w:rFonts w:asciiTheme="minorHAnsi" w:hAnsiTheme="minorHAnsi" w:cstheme="minorHAnsi"/>
          <w:b/>
          <w:color w:val="000000" w:themeColor="text1"/>
          <w:sz w:val="28"/>
        </w:rPr>
        <w:lastRenderedPageBreak/>
        <w:t xml:space="preserve">2. </w:t>
      </w:r>
      <w:bookmarkEnd w:id="2"/>
      <w:r w:rsidR="005E20DF" w:rsidRPr="009C6613">
        <w:rPr>
          <w:rFonts w:asciiTheme="minorHAnsi" w:hAnsiTheme="minorHAnsi" w:cstheme="minorHAnsi"/>
          <w:b/>
          <w:color w:val="000000" w:themeColor="text1"/>
          <w:sz w:val="28"/>
        </w:rPr>
        <w:t>Pro</w:t>
      </w:r>
      <w:r w:rsidR="00F03262" w:rsidRPr="009C6613">
        <w:rPr>
          <w:rFonts w:asciiTheme="minorHAnsi" w:hAnsiTheme="minorHAnsi" w:cstheme="minorHAnsi"/>
          <w:b/>
          <w:color w:val="000000" w:themeColor="text1"/>
          <w:sz w:val="28"/>
        </w:rPr>
        <w:t>ject</w:t>
      </w:r>
      <w:r w:rsidR="005E20DF" w:rsidRPr="009C6613">
        <w:rPr>
          <w:rFonts w:asciiTheme="minorHAnsi" w:hAnsiTheme="minorHAnsi" w:cstheme="minorHAnsi"/>
          <w:b/>
          <w:color w:val="000000" w:themeColor="text1"/>
          <w:sz w:val="28"/>
        </w:rPr>
        <w:t xml:space="preserve"> Statement</w:t>
      </w:r>
    </w:p>
    <w:p w14:paraId="79C656CE" w14:textId="010A12D4" w:rsidR="008732D6" w:rsidRPr="00F1232C" w:rsidRDefault="00F1232C" w:rsidP="0057568B">
      <w:pPr>
        <w:pStyle w:val="Heading1"/>
        <w:jc w:val="both"/>
        <w:rPr>
          <w:rFonts w:cstheme="minorHAnsi"/>
          <w:lang w:val="en-IN"/>
        </w:rPr>
      </w:pPr>
      <w:bookmarkStart w:id="3" w:name="_Toc415841012"/>
      <w:r w:rsidRPr="00F1232C">
        <w:rPr>
          <w:rFonts w:asciiTheme="minorHAnsi" w:eastAsiaTheme="minorHAnsi" w:hAnsiTheme="minorHAnsi" w:cstheme="minorHAnsi"/>
          <w:color w:val="auto"/>
          <w:sz w:val="22"/>
          <w:szCs w:val="22"/>
        </w:rPr>
        <w:t xml:space="preserve">This project uses 2022 client data to identify what drives Foothill Bank's deposit growth. </w:t>
      </w:r>
      <w:r w:rsidR="003924E4" w:rsidRPr="00A61A4C">
        <w:rPr>
          <w:rFonts w:asciiTheme="minorHAnsi" w:eastAsiaTheme="minorHAnsi" w:hAnsiTheme="minorHAnsi" w:cstheme="minorHAnsi"/>
          <w:color w:val="auto"/>
          <w:sz w:val="22"/>
          <w:szCs w:val="22"/>
        </w:rPr>
        <w:t>Foothill</w:t>
      </w:r>
      <w:r w:rsidR="008732D6" w:rsidRPr="00A61A4C">
        <w:rPr>
          <w:rFonts w:asciiTheme="minorHAnsi" w:eastAsiaTheme="minorHAnsi" w:hAnsiTheme="minorHAnsi" w:cstheme="minorHAnsi"/>
          <w:color w:val="auto"/>
          <w:sz w:val="22"/>
          <w:szCs w:val="22"/>
        </w:rPr>
        <w:t xml:space="preserve"> Bank needs to better explore the elements that influence customer deposit patterns. The bank possesses rich historical data from the year 2022 but lacks a systematic, data-driven methodology to recognize behavioral patterns or identify the customers who will increase their deposit amounts. Because analytics assists in identifying important demographic, behavioral, and economic elements that impact deposit growth, advanced analytics is the main technique used in this </w:t>
      </w:r>
      <w:r w:rsidR="003924E4" w:rsidRPr="00A61A4C">
        <w:rPr>
          <w:rFonts w:asciiTheme="minorHAnsi" w:eastAsiaTheme="minorHAnsi" w:hAnsiTheme="minorHAnsi" w:cstheme="minorHAnsi"/>
          <w:color w:val="auto"/>
          <w:sz w:val="22"/>
          <w:szCs w:val="22"/>
        </w:rPr>
        <w:t>project.</w:t>
      </w:r>
      <w:r w:rsidR="008732D6" w:rsidRPr="00A61A4C">
        <w:rPr>
          <w:rFonts w:asciiTheme="minorHAnsi" w:eastAsiaTheme="minorHAnsi" w:hAnsiTheme="minorHAnsi" w:cstheme="minorHAnsi"/>
          <w:color w:val="auto"/>
          <w:sz w:val="22"/>
          <w:szCs w:val="22"/>
        </w:rPr>
        <w:t xml:space="preserve"> The analyzed insights will aid in developing financial and engagement strategies that focus on specific target groups and help in increasing deposits for Foothill Bank.</w:t>
      </w:r>
    </w:p>
    <w:p w14:paraId="4AAD9228" w14:textId="34BE0B5A" w:rsidR="0057568B" w:rsidRDefault="0057568B" w:rsidP="0057568B">
      <w:pPr>
        <w:pStyle w:val="Heading1"/>
        <w:jc w:val="both"/>
        <w:rPr>
          <w:rFonts w:asciiTheme="minorHAnsi" w:hAnsiTheme="minorHAnsi" w:cstheme="minorHAnsi"/>
          <w:b/>
          <w:color w:val="000000" w:themeColor="text1"/>
          <w:sz w:val="28"/>
        </w:rPr>
      </w:pPr>
      <w:r w:rsidRPr="009C6613">
        <w:rPr>
          <w:rFonts w:asciiTheme="minorHAnsi" w:hAnsiTheme="minorHAnsi" w:cstheme="minorHAnsi"/>
          <w:b/>
          <w:color w:val="000000" w:themeColor="text1"/>
          <w:sz w:val="28"/>
        </w:rPr>
        <w:t xml:space="preserve">3. </w:t>
      </w:r>
      <w:bookmarkEnd w:id="3"/>
      <w:r w:rsidR="005E20DF" w:rsidRPr="009C6613">
        <w:rPr>
          <w:rFonts w:asciiTheme="minorHAnsi" w:hAnsiTheme="minorHAnsi" w:cstheme="minorHAnsi"/>
          <w:b/>
          <w:color w:val="000000" w:themeColor="text1"/>
          <w:sz w:val="28"/>
        </w:rPr>
        <w:t>Data and Methods</w:t>
      </w:r>
    </w:p>
    <w:p w14:paraId="7FCCF480" w14:textId="77777777" w:rsidR="0057568B" w:rsidRDefault="0057568B" w:rsidP="0057568B">
      <w:pPr>
        <w:jc w:val="both"/>
      </w:pPr>
    </w:p>
    <w:p w14:paraId="1469987A" w14:textId="585A6E23" w:rsidR="00E05E71" w:rsidRPr="00E05E71" w:rsidRDefault="00E05E71" w:rsidP="0057568B">
      <w:pPr>
        <w:jc w:val="both"/>
        <w:rPr>
          <w:rFonts w:cstheme="minorHAnsi"/>
          <w:b/>
          <w:bCs/>
          <w:sz w:val="24"/>
          <w:szCs w:val="24"/>
        </w:rPr>
      </w:pPr>
      <w:r w:rsidRPr="00E05E71">
        <w:rPr>
          <w:b/>
          <w:bCs/>
          <w:sz w:val="24"/>
          <w:szCs w:val="24"/>
        </w:rPr>
        <w:t xml:space="preserve">3.1 Data </w:t>
      </w:r>
    </w:p>
    <w:p w14:paraId="766F532A" w14:textId="55FF81E7" w:rsidR="005626D6" w:rsidRPr="00A61A4C" w:rsidRDefault="005626D6" w:rsidP="0057568B">
      <w:pPr>
        <w:jc w:val="both"/>
        <w:rPr>
          <w:rFonts w:cstheme="minorHAnsi"/>
        </w:rPr>
      </w:pPr>
      <w:r w:rsidRPr="00A61A4C">
        <w:rPr>
          <w:rFonts w:cstheme="minorHAnsi"/>
        </w:rPr>
        <w:t xml:space="preserve">Data Foothill Bank provided the primary data resources, which included comprehensive customer information about age, job description, marital status, education level, credit default record, housing loan information, contact type, interaction month and day, duration, campaign details, and previous outcome results. The analysis included macroeconomic variables, which consisted of employment variation rate, together with the consumer price index and consumer confidence index and the 3-month Euribor rate, and the number of employees. The customers who </w:t>
      </w:r>
      <w:r w:rsidR="00BF2691" w:rsidRPr="00A61A4C">
        <w:rPr>
          <w:rFonts w:cstheme="minorHAnsi"/>
        </w:rPr>
        <w:t>subscribe</w:t>
      </w:r>
      <w:r w:rsidR="005D6367">
        <w:rPr>
          <w:rFonts w:cstheme="minorHAnsi"/>
        </w:rPr>
        <w:t xml:space="preserve"> </w:t>
      </w:r>
      <w:r w:rsidRPr="00A61A4C">
        <w:rPr>
          <w:rFonts w:cstheme="minorHAnsi"/>
        </w:rPr>
        <w:t>to deposit products receive the designation "y" in the target variable.</w:t>
      </w:r>
    </w:p>
    <w:p w14:paraId="6A509AD5" w14:textId="77777777" w:rsidR="005626D6" w:rsidRPr="009C6613" w:rsidRDefault="005626D6" w:rsidP="0057568B">
      <w:pPr>
        <w:jc w:val="both"/>
        <w:rPr>
          <w:rFonts w:cstheme="minorHAnsi"/>
          <w:sz w:val="24"/>
          <w:szCs w:val="24"/>
        </w:rPr>
      </w:pPr>
    </w:p>
    <w:p w14:paraId="3C5BEB85" w14:textId="479F9990" w:rsidR="005626D6" w:rsidRPr="00A61A4C" w:rsidRDefault="005626D6" w:rsidP="0057568B">
      <w:pPr>
        <w:jc w:val="both"/>
        <w:rPr>
          <w:rFonts w:cstheme="minorHAnsi"/>
        </w:rPr>
      </w:pPr>
      <w:r w:rsidRPr="00A61A4C">
        <w:rPr>
          <w:rFonts w:cstheme="minorHAnsi"/>
        </w:rPr>
        <w:t>This statistical information was expanded through supplementary economic metrics that were merged into the dataset. Average poverty rate from Welfare Info.</w:t>
      </w:r>
    </w:p>
    <w:p w14:paraId="2D78DB50" w14:textId="77777777" w:rsidR="009C6613" w:rsidRPr="009C6613" w:rsidRDefault="009C6613" w:rsidP="0057568B">
      <w:pPr>
        <w:jc w:val="both"/>
        <w:rPr>
          <w:rFonts w:cstheme="minorHAnsi"/>
          <w:sz w:val="24"/>
          <w:szCs w:val="24"/>
        </w:rPr>
      </w:pPr>
    </w:p>
    <w:p w14:paraId="29CB5342" w14:textId="59AC3D53" w:rsidR="005626D6" w:rsidRPr="00E05E71" w:rsidRDefault="003924E4" w:rsidP="00E84EB3">
      <w:pPr>
        <w:rPr>
          <w:rFonts w:cstheme="minorHAnsi"/>
          <w:sz w:val="24"/>
          <w:szCs w:val="24"/>
        </w:rPr>
      </w:pPr>
      <w:r w:rsidRPr="00E05E71">
        <w:rPr>
          <w:rFonts w:cstheme="minorHAnsi"/>
        </w:rPr>
        <w:t xml:space="preserve">Table 1: </w:t>
      </w:r>
      <w:r w:rsidR="00F20E94" w:rsidRPr="00E05E71">
        <w:rPr>
          <w:rFonts w:cstheme="minorHAnsi"/>
        </w:rPr>
        <w:t>Average poverty rate</w:t>
      </w:r>
      <w:r w:rsidR="007151A6" w:rsidRPr="00E05E71">
        <w:rPr>
          <w:rFonts w:cstheme="minorHAnsi"/>
        </w:rPr>
        <w:t xml:space="preserve"> from </w:t>
      </w:r>
      <w:r w:rsidR="0058213D" w:rsidRPr="00E05E71">
        <w:rPr>
          <w:rFonts w:cstheme="minorHAnsi"/>
        </w:rPr>
        <w:t>Welfare Info</w:t>
      </w:r>
    </w:p>
    <w:tbl>
      <w:tblPr>
        <w:tblW w:w="9153" w:type="dxa"/>
        <w:tblLook w:val="04A0" w:firstRow="1" w:lastRow="0" w:firstColumn="1" w:lastColumn="0" w:noHBand="0" w:noVBand="1"/>
      </w:tblPr>
      <w:tblGrid>
        <w:gridCol w:w="4385"/>
        <w:gridCol w:w="4768"/>
      </w:tblGrid>
      <w:tr w:rsidR="005626D6" w:rsidRPr="009C6613" w14:paraId="1130F03E" w14:textId="77777777" w:rsidTr="005626D6">
        <w:trPr>
          <w:trHeight w:val="353"/>
        </w:trPr>
        <w:tc>
          <w:tcPr>
            <w:tcW w:w="4385" w:type="dxa"/>
            <w:tcBorders>
              <w:top w:val="single" w:sz="8" w:space="0" w:color="000000"/>
              <w:left w:val="single" w:sz="8" w:space="0" w:color="000000"/>
              <w:bottom w:val="single" w:sz="8" w:space="0" w:color="000000"/>
              <w:right w:val="single" w:sz="8" w:space="0" w:color="000000"/>
            </w:tcBorders>
            <w:shd w:val="clear" w:color="000000" w:fill="8497B0"/>
            <w:vAlign w:val="center"/>
            <w:hideMark/>
          </w:tcPr>
          <w:p w14:paraId="69B5416B" w14:textId="77777777" w:rsidR="005626D6" w:rsidRPr="009C6613" w:rsidRDefault="005626D6" w:rsidP="005626D6">
            <w:pPr>
              <w:spacing w:after="0" w:line="240" w:lineRule="auto"/>
              <w:jc w:val="center"/>
              <w:rPr>
                <w:rFonts w:eastAsia="Times New Roman" w:cstheme="minorHAnsi"/>
                <w:b/>
                <w:bCs/>
                <w:color w:val="242424"/>
                <w:sz w:val="20"/>
                <w:szCs w:val="20"/>
                <w:lang w:val="en-IN" w:eastAsia="en-IN"/>
              </w:rPr>
            </w:pPr>
            <w:r w:rsidRPr="009C6613">
              <w:rPr>
                <w:rFonts w:eastAsia="Times New Roman" w:cstheme="minorHAnsi"/>
                <w:b/>
                <w:bCs/>
                <w:color w:val="242424"/>
                <w:sz w:val="20"/>
                <w:szCs w:val="20"/>
                <w:lang w:val="en-IN" w:eastAsia="en-IN"/>
              </w:rPr>
              <w:t>Age group</w:t>
            </w:r>
          </w:p>
        </w:tc>
        <w:tc>
          <w:tcPr>
            <w:tcW w:w="4768" w:type="dxa"/>
            <w:tcBorders>
              <w:top w:val="single" w:sz="8" w:space="0" w:color="000000"/>
              <w:left w:val="nil"/>
              <w:bottom w:val="single" w:sz="8" w:space="0" w:color="000000"/>
              <w:right w:val="single" w:sz="8" w:space="0" w:color="000000"/>
            </w:tcBorders>
            <w:shd w:val="clear" w:color="000000" w:fill="8497B0"/>
            <w:vAlign w:val="center"/>
            <w:hideMark/>
          </w:tcPr>
          <w:p w14:paraId="699B985C" w14:textId="6D6B7A7B" w:rsidR="005626D6" w:rsidRPr="009C6613" w:rsidRDefault="005626D6" w:rsidP="005626D6">
            <w:pPr>
              <w:spacing w:after="0" w:line="240" w:lineRule="auto"/>
              <w:jc w:val="center"/>
              <w:rPr>
                <w:rFonts w:eastAsia="Times New Roman" w:cstheme="minorHAnsi"/>
                <w:b/>
                <w:bCs/>
                <w:color w:val="242424"/>
                <w:sz w:val="20"/>
                <w:szCs w:val="20"/>
                <w:lang w:val="en-IN" w:eastAsia="en-IN"/>
              </w:rPr>
            </w:pPr>
            <w:r w:rsidRPr="009C6613">
              <w:rPr>
                <w:rFonts w:eastAsia="Times New Roman" w:cstheme="minorHAnsi"/>
                <w:b/>
                <w:bCs/>
                <w:color w:val="242424"/>
                <w:sz w:val="20"/>
                <w:szCs w:val="20"/>
                <w:lang w:val="en-IN" w:eastAsia="en-IN"/>
              </w:rPr>
              <w:t>Av</w:t>
            </w:r>
            <w:r w:rsidR="00E14D46">
              <w:rPr>
                <w:rFonts w:eastAsia="Times New Roman" w:cstheme="minorHAnsi"/>
                <w:b/>
                <w:bCs/>
                <w:color w:val="242424"/>
                <w:sz w:val="20"/>
                <w:szCs w:val="20"/>
                <w:lang w:val="en-IN" w:eastAsia="en-IN"/>
              </w:rPr>
              <w:t>era</w:t>
            </w:r>
            <w:r w:rsidRPr="009C6613">
              <w:rPr>
                <w:rFonts w:eastAsia="Times New Roman" w:cstheme="minorHAnsi"/>
                <w:b/>
                <w:bCs/>
                <w:color w:val="242424"/>
                <w:sz w:val="20"/>
                <w:szCs w:val="20"/>
                <w:lang w:val="en-IN" w:eastAsia="en-IN"/>
              </w:rPr>
              <w:t>g</w:t>
            </w:r>
            <w:r w:rsidR="00E14D46">
              <w:rPr>
                <w:rFonts w:eastAsia="Times New Roman" w:cstheme="minorHAnsi"/>
                <w:b/>
                <w:bCs/>
                <w:color w:val="242424"/>
                <w:sz w:val="20"/>
                <w:szCs w:val="20"/>
                <w:lang w:val="en-IN" w:eastAsia="en-IN"/>
              </w:rPr>
              <w:t>e</w:t>
            </w:r>
            <w:r w:rsidRPr="009C6613">
              <w:rPr>
                <w:rFonts w:eastAsia="Times New Roman" w:cstheme="minorHAnsi"/>
                <w:b/>
                <w:bCs/>
                <w:color w:val="242424"/>
                <w:sz w:val="20"/>
                <w:szCs w:val="20"/>
                <w:lang w:val="en-IN" w:eastAsia="en-IN"/>
              </w:rPr>
              <w:t xml:space="preserve"> Poverty Rate</w:t>
            </w:r>
          </w:p>
        </w:tc>
      </w:tr>
      <w:tr w:rsidR="005626D6" w:rsidRPr="009C6613" w14:paraId="4F1E94AF" w14:textId="77777777" w:rsidTr="005626D6">
        <w:trPr>
          <w:trHeight w:val="409"/>
        </w:trPr>
        <w:tc>
          <w:tcPr>
            <w:tcW w:w="4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D46CE"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Under 18</w:t>
            </w:r>
          </w:p>
        </w:tc>
        <w:tc>
          <w:tcPr>
            <w:tcW w:w="4768" w:type="dxa"/>
            <w:tcBorders>
              <w:top w:val="single" w:sz="4" w:space="0" w:color="auto"/>
              <w:left w:val="nil"/>
              <w:bottom w:val="single" w:sz="4" w:space="0" w:color="auto"/>
              <w:right w:val="single" w:sz="4" w:space="0" w:color="auto"/>
            </w:tcBorders>
            <w:shd w:val="clear" w:color="auto" w:fill="auto"/>
            <w:noWrap/>
            <w:vAlign w:val="bottom"/>
            <w:hideMark/>
          </w:tcPr>
          <w:p w14:paraId="6A11FCDD" w14:textId="77777777" w:rsidR="005626D6" w:rsidRPr="009C6613" w:rsidRDefault="005626D6" w:rsidP="005626D6">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5.14</w:t>
            </w:r>
          </w:p>
        </w:tc>
      </w:tr>
      <w:tr w:rsidR="005626D6" w:rsidRPr="009C6613" w14:paraId="78400D09" w14:textId="77777777" w:rsidTr="005626D6">
        <w:trPr>
          <w:trHeight w:val="409"/>
        </w:trPr>
        <w:tc>
          <w:tcPr>
            <w:tcW w:w="4385" w:type="dxa"/>
            <w:tcBorders>
              <w:top w:val="nil"/>
              <w:left w:val="single" w:sz="4" w:space="0" w:color="auto"/>
              <w:bottom w:val="single" w:sz="4" w:space="0" w:color="auto"/>
              <w:right w:val="single" w:sz="4" w:space="0" w:color="auto"/>
            </w:tcBorders>
            <w:shd w:val="clear" w:color="auto" w:fill="auto"/>
            <w:noWrap/>
            <w:vAlign w:val="bottom"/>
            <w:hideMark/>
          </w:tcPr>
          <w:p w14:paraId="633AD4B7"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18 - 34</w:t>
            </w:r>
          </w:p>
        </w:tc>
        <w:tc>
          <w:tcPr>
            <w:tcW w:w="4768" w:type="dxa"/>
            <w:tcBorders>
              <w:top w:val="nil"/>
              <w:left w:val="nil"/>
              <w:bottom w:val="single" w:sz="4" w:space="0" w:color="auto"/>
              <w:right w:val="single" w:sz="4" w:space="0" w:color="auto"/>
            </w:tcBorders>
            <w:shd w:val="clear" w:color="auto" w:fill="auto"/>
            <w:noWrap/>
            <w:vAlign w:val="bottom"/>
            <w:hideMark/>
          </w:tcPr>
          <w:p w14:paraId="62FF53D5" w14:textId="77777777" w:rsidR="005626D6" w:rsidRPr="009C6613" w:rsidRDefault="005626D6" w:rsidP="005626D6">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13.6</w:t>
            </w:r>
          </w:p>
        </w:tc>
      </w:tr>
      <w:tr w:rsidR="005626D6" w:rsidRPr="009C6613" w14:paraId="16B1D182" w14:textId="77777777" w:rsidTr="005626D6">
        <w:trPr>
          <w:trHeight w:val="409"/>
        </w:trPr>
        <w:tc>
          <w:tcPr>
            <w:tcW w:w="4385" w:type="dxa"/>
            <w:tcBorders>
              <w:top w:val="nil"/>
              <w:left w:val="single" w:sz="4" w:space="0" w:color="auto"/>
              <w:bottom w:val="single" w:sz="4" w:space="0" w:color="auto"/>
              <w:right w:val="single" w:sz="4" w:space="0" w:color="auto"/>
            </w:tcBorders>
            <w:shd w:val="clear" w:color="auto" w:fill="auto"/>
            <w:noWrap/>
            <w:vAlign w:val="bottom"/>
            <w:hideMark/>
          </w:tcPr>
          <w:p w14:paraId="4C40F95F"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35 - 64</w:t>
            </w:r>
          </w:p>
        </w:tc>
        <w:tc>
          <w:tcPr>
            <w:tcW w:w="4768" w:type="dxa"/>
            <w:tcBorders>
              <w:top w:val="nil"/>
              <w:left w:val="nil"/>
              <w:bottom w:val="single" w:sz="4" w:space="0" w:color="auto"/>
              <w:right w:val="single" w:sz="4" w:space="0" w:color="auto"/>
            </w:tcBorders>
            <w:shd w:val="clear" w:color="auto" w:fill="auto"/>
            <w:noWrap/>
            <w:vAlign w:val="bottom"/>
            <w:hideMark/>
          </w:tcPr>
          <w:p w14:paraId="73AB88F3" w14:textId="77777777" w:rsidR="005626D6" w:rsidRPr="009C6613" w:rsidRDefault="005626D6" w:rsidP="005626D6">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10.6</w:t>
            </w:r>
          </w:p>
        </w:tc>
      </w:tr>
      <w:tr w:rsidR="005626D6" w:rsidRPr="009C6613" w14:paraId="25243126" w14:textId="77777777" w:rsidTr="005626D6">
        <w:trPr>
          <w:trHeight w:val="409"/>
        </w:trPr>
        <w:tc>
          <w:tcPr>
            <w:tcW w:w="4385" w:type="dxa"/>
            <w:tcBorders>
              <w:top w:val="nil"/>
              <w:left w:val="single" w:sz="4" w:space="0" w:color="auto"/>
              <w:bottom w:val="single" w:sz="4" w:space="0" w:color="auto"/>
              <w:right w:val="single" w:sz="4" w:space="0" w:color="auto"/>
            </w:tcBorders>
            <w:shd w:val="clear" w:color="auto" w:fill="auto"/>
            <w:noWrap/>
            <w:vAlign w:val="bottom"/>
            <w:hideMark/>
          </w:tcPr>
          <w:p w14:paraId="3EBF2C30"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xml:space="preserve">65 &amp; </w:t>
            </w:r>
            <w:proofErr w:type="gramStart"/>
            <w:r w:rsidRPr="009C6613">
              <w:rPr>
                <w:rFonts w:eastAsia="Times New Roman" w:cstheme="minorHAnsi"/>
                <w:color w:val="000000"/>
                <w:lang w:val="en-IN" w:eastAsia="en-IN"/>
              </w:rPr>
              <w:t>Above</w:t>
            </w:r>
            <w:proofErr w:type="gramEnd"/>
          </w:p>
        </w:tc>
        <w:tc>
          <w:tcPr>
            <w:tcW w:w="4768" w:type="dxa"/>
            <w:tcBorders>
              <w:top w:val="nil"/>
              <w:left w:val="nil"/>
              <w:bottom w:val="single" w:sz="4" w:space="0" w:color="auto"/>
              <w:right w:val="single" w:sz="4" w:space="0" w:color="auto"/>
            </w:tcBorders>
            <w:shd w:val="clear" w:color="auto" w:fill="auto"/>
            <w:noWrap/>
            <w:vAlign w:val="bottom"/>
            <w:hideMark/>
          </w:tcPr>
          <w:p w14:paraId="470EFD9C" w14:textId="77777777" w:rsidR="005626D6" w:rsidRPr="009C6613" w:rsidRDefault="005626D6" w:rsidP="005626D6">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11.4</w:t>
            </w:r>
          </w:p>
        </w:tc>
      </w:tr>
    </w:tbl>
    <w:p w14:paraId="45409083" w14:textId="77777777" w:rsidR="005626D6" w:rsidRPr="009C6613" w:rsidRDefault="005626D6" w:rsidP="0057568B">
      <w:pPr>
        <w:jc w:val="both"/>
        <w:rPr>
          <w:rFonts w:cstheme="minorHAnsi"/>
          <w:sz w:val="24"/>
          <w:szCs w:val="24"/>
        </w:rPr>
      </w:pPr>
    </w:p>
    <w:p w14:paraId="3BC7C624" w14:textId="77777777" w:rsidR="005626D6" w:rsidRPr="009C6613" w:rsidRDefault="005626D6" w:rsidP="0057568B">
      <w:pPr>
        <w:jc w:val="both"/>
        <w:rPr>
          <w:rFonts w:cstheme="minorHAnsi"/>
          <w:sz w:val="24"/>
          <w:szCs w:val="24"/>
        </w:rPr>
      </w:pPr>
    </w:p>
    <w:p w14:paraId="4E1B38E3" w14:textId="77777777" w:rsidR="005626D6" w:rsidRPr="009C6613" w:rsidRDefault="005626D6" w:rsidP="0057568B">
      <w:pPr>
        <w:jc w:val="both"/>
        <w:rPr>
          <w:rFonts w:cstheme="minorHAnsi"/>
          <w:sz w:val="24"/>
          <w:szCs w:val="24"/>
        </w:rPr>
      </w:pPr>
    </w:p>
    <w:p w14:paraId="23292741" w14:textId="77777777" w:rsidR="005626D6" w:rsidRPr="009C6613" w:rsidRDefault="005626D6" w:rsidP="0057568B">
      <w:pPr>
        <w:jc w:val="both"/>
        <w:rPr>
          <w:rFonts w:cstheme="minorHAnsi"/>
          <w:sz w:val="24"/>
          <w:szCs w:val="24"/>
        </w:rPr>
      </w:pPr>
    </w:p>
    <w:p w14:paraId="5D1DAFC4" w14:textId="77777777" w:rsidR="005626D6" w:rsidRPr="00E05E71" w:rsidRDefault="005626D6" w:rsidP="0057568B">
      <w:pPr>
        <w:jc w:val="both"/>
        <w:rPr>
          <w:rFonts w:cstheme="minorHAnsi"/>
        </w:rPr>
      </w:pPr>
    </w:p>
    <w:p w14:paraId="64A27675" w14:textId="6EC20466" w:rsidR="005626D6" w:rsidRPr="00E05E71" w:rsidRDefault="00E84EB3" w:rsidP="0057568B">
      <w:pPr>
        <w:jc w:val="both"/>
        <w:rPr>
          <w:rFonts w:cstheme="minorHAnsi"/>
        </w:rPr>
      </w:pPr>
      <w:r w:rsidRPr="00E05E71">
        <w:rPr>
          <w:rFonts w:cstheme="minorHAnsi"/>
        </w:rPr>
        <w:t xml:space="preserve">Table </w:t>
      </w:r>
      <w:r w:rsidR="007151A6" w:rsidRPr="00E05E71">
        <w:rPr>
          <w:rFonts w:cstheme="minorHAnsi"/>
        </w:rPr>
        <w:t xml:space="preserve">2: </w:t>
      </w:r>
      <w:r w:rsidR="005626D6" w:rsidRPr="00E05E71">
        <w:rPr>
          <w:rFonts w:cstheme="minorHAnsi"/>
        </w:rPr>
        <w:t>Annual household expenditure</w:t>
      </w:r>
      <w:r w:rsidR="007151A6" w:rsidRPr="00E05E71">
        <w:rPr>
          <w:rFonts w:cstheme="minorHAnsi"/>
        </w:rPr>
        <w:t>.</w:t>
      </w:r>
      <w:r w:rsidR="005626D6" w:rsidRPr="00E05E71">
        <w:rPr>
          <w:rFonts w:cstheme="minorHAnsi"/>
        </w:rPr>
        <w:t xml:space="preserve"> </w:t>
      </w:r>
      <w:r w:rsidR="0058213D" w:rsidRPr="00E05E71">
        <w:rPr>
          <w:rFonts w:cstheme="minorHAnsi"/>
        </w:rPr>
        <w:t xml:space="preserve">Data </w:t>
      </w:r>
      <w:r w:rsidR="005626D6" w:rsidRPr="00E05E71">
        <w:rPr>
          <w:rFonts w:cstheme="minorHAnsi"/>
        </w:rPr>
        <w:t>from Statista.</w:t>
      </w:r>
    </w:p>
    <w:tbl>
      <w:tblPr>
        <w:tblW w:w="9297" w:type="dxa"/>
        <w:tblLook w:val="04A0" w:firstRow="1" w:lastRow="0" w:firstColumn="1" w:lastColumn="0" w:noHBand="0" w:noVBand="1"/>
      </w:tblPr>
      <w:tblGrid>
        <w:gridCol w:w="2892"/>
        <w:gridCol w:w="6405"/>
      </w:tblGrid>
      <w:tr w:rsidR="005626D6" w:rsidRPr="009C6613" w14:paraId="1B7EAA66" w14:textId="77777777" w:rsidTr="007F7D58">
        <w:trPr>
          <w:trHeight w:val="278"/>
        </w:trPr>
        <w:tc>
          <w:tcPr>
            <w:tcW w:w="2892" w:type="dxa"/>
            <w:tcBorders>
              <w:top w:val="single" w:sz="8" w:space="0" w:color="000000"/>
              <w:left w:val="single" w:sz="8" w:space="0" w:color="000000"/>
              <w:bottom w:val="single" w:sz="8" w:space="0" w:color="000000"/>
              <w:right w:val="single" w:sz="8" w:space="0" w:color="000000"/>
            </w:tcBorders>
            <w:shd w:val="clear" w:color="000000" w:fill="8497B0"/>
            <w:vAlign w:val="center"/>
            <w:hideMark/>
          </w:tcPr>
          <w:p w14:paraId="43E6CFCD" w14:textId="77777777" w:rsidR="005626D6" w:rsidRPr="009C6613" w:rsidRDefault="005626D6" w:rsidP="005626D6">
            <w:pPr>
              <w:spacing w:after="0" w:line="240" w:lineRule="auto"/>
              <w:jc w:val="center"/>
              <w:rPr>
                <w:rFonts w:eastAsia="Times New Roman" w:cstheme="minorHAnsi"/>
                <w:b/>
                <w:bCs/>
                <w:color w:val="242424"/>
                <w:sz w:val="20"/>
                <w:szCs w:val="20"/>
                <w:lang w:val="en-IN" w:eastAsia="en-IN"/>
              </w:rPr>
            </w:pPr>
            <w:r w:rsidRPr="009C6613">
              <w:rPr>
                <w:rFonts w:eastAsia="Times New Roman" w:cstheme="minorHAnsi"/>
                <w:b/>
                <w:bCs/>
                <w:color w:val="242424"/>
                <w:sz w:val="20"/>
                <w:szCs w:val="20"/>
                <w:lang w:val="en-IN" w:eastAsia="en-IN"/>
              </w:rPr>
              <w:t>Age group</w:t>
            </w:r>
          </w:p>
        </w:tc>
        <w:tc>
          <w:tcPr>
            <w:tcW w:w="6405" w:type="dxa"/>
            <w:tcBorders>
              <w:top w:val="single" w:sz="8" w:space="0" w:color="000000"/>
              <w:left w:val="nil"/>
              <w:bottom w:val="single" w:sz="8" w:space="0" w:color="000000"/>
              <w:right w:val="single" w:sz="8" w:space="0" w:color="000000"/>
            </w:tcBorders>
            <w:shd w:val="clear" w:color="000000" w:fill="8497B0"/>
            <w:vAlign w:val="center"/>
            <w:hideMark/>
          </w:tcPr>
          <w:p w14:paraId="08BED1AE" w14:textId="389660C2" w:rsidR="005626D6" w:rsidRPr="009C6613" w:rsidRDefault="005626D6" w:rsidP="005626D6">
            <w:pPr>
              <w:spacing w:after="0" w:line="240" w:lineRule="auto"/>
              <w:jc w:val="center"/>
              <w:rPr>
                <w:rFonts w:eastAsia="Times New Roman" w:cstheme="minorHAnsi"/>
                <w:b/>
                <w:bCs/>
                <w:color w:val="242424"/>
                <w:sz w:val="20"/>
                <w:szCs w:val="20"/>
                <w:lang w:val="en-IN" w:eastAsia="en-IN"/>
              </w:rPr>
            </w:pPr>
            <w:r w:rsidRPr="009C6613">
              <w:rPr>
                <w:rFonts w:eastAsia="Times New Roman" w:cstheme="minorHAnsi"/>
                <w:b/>
                <w:bCs/>
                <w:color w:val="242424"/>
                <w:sz w:val="20"/>
                <w:szCs w:val="20"/>
                <w:lang w:val="en-IN" w:eastAsia="en-IN"/>
              </w:rPr>
              <w:t xml:space="preserve">Annual Household </w:t>
            </w:r>
            <w:r w:rsidR="00386FE5">
              <w:rPr>
                <w:rFonts w:eastAsia="Times New Roman" w:cstheme="minorHAnsi"/>
                <w:b/>
                <w:bCs/>
                <w:color w:val="242424"/>
                <w:sz w:val="20"/>
                <w:szCs w:val="20"/>
                <w:lang w:val="en-IN" w:eastAsia="en-IN"/>
              </w:rPr>
              <w:t>Expenses</w:t>
            </w:r>
          </w:p>
        </w:tc>
      </w:tr>
      <w:tr w:rsidR="005626D6" w:rsidRPr="009C6613" w14:paraId="1D2164E6" w14:textId="77777777" w:rsidTr="007F7D58">
        <w:trPr>
          <w:trHeight w:val="323"/>
        </w:trPr>
        <w:tc>
          <w:tcPr>
            <w:tcW w:w="2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BC8A5"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Under 25</w:t>
            </w:r>
          </w:p>
        </w:tc>
        <w:tc>
          <w:tcPr>
            <w:tcW w:w="6405" w:type="dxa"/>
            <w:tcBorders>
              <w:top w:val="single" w:sz="4" w:space="0" w:color="auto"/>
              <w:left w:val="nil"/>
              <w:bottom w:val="single" w:sz="4" w:space="0" w:color="auto"/>
              <w:right w:val="single" w:sz="4" w:space="0" w:color="auto"/>
            </w:tcBorders>
            <w:shd w:val="clear" w:color="auto" w:fill="auto"/>
            <w:noWrap/>
            <w:vAlign w:val="bottom"/>
            <w:hideMark/>
          </w:tcPr>
          <w:p w14:paraId="0D2D479F"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xml:space="preserve"> $34500 </w:t>
            </w:r>
          </w:p>
        </w:tc>
      </w:tr>
      <w:tr w:rsidR="005626D6" w:rsidRPr="009C6613" w14:paraId="49948148" w14:textId="77777777" w:rsidTr="007F7D58">
        <w:trPr>
          <w:trHeight w:val="323"/>
        </w:trPr>
        <w:tc>
          <w:tcPr>
            <w:tcW w:w="2892" w:type="dxa"/>
            <w:tcBorders>
              <w:top w:val="nil"/>
              <w:left w:val="single" w:sz="4" w:space="0" w:color="auto"/>
              <w:bottom w:val="single" w:sz="4" w:space="0" w:color="auto"/>
              <w:right w:val="single" w:sz="4" w:space="0" w:color="auto"/>
            </w:tcBorders>
            <w:shd w:val="clear" w:color="auto" w:fill="auto"/>
            <w:noWrap/>
            <w:vAlign w:val="bottom"/>
            <w:hideMark/>
          </w:tcPr>
          <w:p w14:paraId="25287FA2"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25 - 34</w:t>
            </w:r>
          </w:p>
        </w:tc>
        <w:tc>
          <w:tcPr>
            <w:tcW w:w="6405" w:type="dxa"/>
            <w:tcBorders>
              <w:top w:val="nil"/>
              <w:left w:val="nil"/>
              <w:bottom w:val="single" w:sz="4" w:space="0" w:color="auto"/>
              <w:right w:val="single" w:sz="4" w:space="0" w:color="auto"/>
            </w:tcBorders>
            <w:shd w:val="clear" w:color="auto" w:fill="auto"/>
            <w:noWrap/>
            <w:vAlign w:val="bottom"/>
            <w:hideMark/>
          </w:tcPr>
          <w:p w14:paraId="1DB5268C"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xml:space="preserve"> $54000 </w:t>
            </w:r>
          </w:p>
        </w:tc>
      </w:tr>
      <w:tr w:rsidR="005626D6" w:rsidRPr="009C6613" w14:paraId="23C586AA" w14:textId="77777777" w:rsidTr="007F7D58">
        <w:trPr>
          <w:trHeight w:val="323"/>
        </w:trPr>
        <w:tc>
          <w:tcPr>
            <w:tcW w:w="2892" w:type="dxa"/>
            <w:tcBorders>
              <w:top w:val="nil"/>
              <w:left w:val="single" w:sz="4" w:space="0" w:color="auto"/>
              <w:bottom w:val="single" w:sz="4" w:space="0" w:color="auto"/>
              <w:right w:val="single" w:sz="4" w:space="0" w:color="auto"/>
            </w:tcBorders>
            <w:shd w:val="clear" w:color="auto" w:fill="auto"/>
            <w:noWrap/>
            <w:vAlign w:val="bottom"/>
            <w:hideMark/>
          </w:tcPr>
          <w:p w14:paraId="61307860"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35 - 44</w:t>
            </w:r>
          </w:p>
        </w:tc>
        <w:tc>
          <w:tcPr>
            <w:tcW w:w="6405" w:type="dxa"/>
            <w:tcBorders>
              <w:top w:val="nil"/>
              <w:left w:val="nil"/>
              <w:bottom w:val="single" w:sz="4" w:space="0" w:color="auto"/>
              <w:right w:val="single" w:sz="4" w:space="0" w:color="auto"/>
            </w:tcBorders>
            <w:shd w:val="clear" w:color="auto" w:fill="auto"/>
            <w:noWrap/>
            <w:vAlign w:val="bottom"/>
            <w:hideMark/>
          </w:tcPr>
          <w:p w14:paraId="1B86F72F"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xml:space="preserve"> $66500 </w:t>
            </w:r>
          </w:p>
        </w:tc>
      </w:tr>
      <w:tr w:rsidR="005626D6" w:rsidRPr="009C6613" w14:paraId="5C6096D6" w14:textId="77777777" w:rsidTr="007F7D58">
        <w:trPr>
          <w:trHeight w:val="323"/>
        </w:trPr>
        <w:tc>
          <w:tcPr>
            <w:tcW w:w="2892" w:type="dxa"/>
            <w:tcBorders>
              <w:top w:val="nil"/>
              <w:left w:val="single" w:sz="4" w:space="0" w:color="auto"/>
              <w:bottom w:val="single" w:sz="4" w:space="0" w:color="auto"/>
              <w:right w:val="single" w:sz="4" w:space="0" w:color="auto"/>
            </w:tcBorders>
            <w:shd w:val="clear" w:color="auto" w:fill="auto"/>
            <w:noWrap/>
            <w:vAlign w:val="bottom"/>
            <w:hideMark/>
          </w:tcPr>
          <w:p w14:paraId="6BCBF143"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45 - 54</w:t>
            </w:r>
          </w:p>
        </w:tc>
        <w:tc>
          <w:tcPr>
            <w:tcW w:w="6405" w:type="dxa"/>
            <w:tcBorders>
              <w:top w:val="nil"/>
              <w:left w:val="nil"/>
              <w:bottom w:val="single" w:sz="4" w:space="0" w:color="auto"/>
              <w:right w:val="single" w:sz="4" w:space="0" w:color="auto"/>
            </w:tcBorders>
            <w:shd w:val="clear" w:color="auto" w:fill="auto"/>
            <w:noWrap/>
            <w:vAlign w:val="bottom"/>
            <w:hideMark/>
          </w:tcPr>
          <w:p w14:paraId="09F37873"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xml:space="preserve"> $69000 </w:t>
            </w:r>
          </w:p>
        </w:tc>
      </w:tr>
      <w:tr w:rsidR="005626D6" w:rsidRPr="009C6613" w14:paraId="424ED20C" w14:textId="77777777" w:rsidTr="007F7D58">
        <w:trPr>
          <w:trHeight w:val="323"/>
        </w:trPr>
        <w:tc>
          <w:tcPr>
            <w:tcW w:w="2892" w:type="dxa"/>
            <w:tcBorders>
              <w:top w:val="nil"/>
              <w:left w:val="single" w:sz="4" w:space="0" w:color="auto"/>
              <w:bottom w:val="single" w:sz="4" w:space="0" w:color="auto"/>
              <w:right w:val="single" w:sz="4" w:space="0" w:color="auto"/>
            </w:tcBorders>
            <w:shd w:val="clear" w:color="auto" w:fill="auto"/>
            <w:noWrap/>
            <w:vAlign w:val="bottom"/>
            <w:hideMark/>
          </w:tcPr>
          <w:p w14:paraId="00877F64"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55 -64</w:t>
            </w:r>
          </w:p>
        </w:tc>
        <w:tc>
          <w:tcPr>
            <w:tcW w:w="6405" w:type="dxa"/>
            <w:tcBorders>
              <w:top w:val="nil"/>
              <w:left w:val="nil"/>
              <w:bottom w:val="single" w:sz="4" w:space="0" w:color="auto"/>
              <w:right w:val="single" w:sz="4" w:space="0" w:color="auto"/>
            </w:tcBorders>
            <w:shd w:val="clear" w:color="auto" w:fill="auto"/>
            <w:noWrap/>
            <w:vAlign w:val="bottom"/>
            <w:hideMark/>
          </w:tcPr>
          <w:p w14:paraId="692EC52A"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xml:space="preserve"> $64000 </w:t>
            </w:r>
          </w:p>
        </w:tc>
      </w:tr>
      <w:tr w:rsidR="005626D6" w:rsidRPr="009C6613" w14:paraId="18DB76FF" w14:textId="77777777" w:rsidTr="007F7D58">
        <w:trPr>
          <w:trHeight w:val="323"/>
        </w:trPr>
        <w:tc>
          <w:tcPr>
            <w:tcW w:w="2892" w:type="dxa"/>
            <w:tcBorders>
              <w:top w:val="nil"/>
              <w:left w:val="single" w:sz="4" w:space="0" w:color="auto"/>
              <w:bottom w:val="single" w:sz="4" w:space="0" w:color="auto"/>
              <w:right w:val="single" w:sz="4" w:space="0" w:color="auto"/>
            </w:tcBorders>
            <w:shd w:val="clear" w:color="auto" w:fill="auto"/>
            <w:noWrap/>
            <w:vAlign w:val="bottom"/>
            <w:hideMark/>
          </w:tcPr>
          <w:p w14:paraId="64DCE9FA" w14:textId="12505C9C"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65 &amp; above</w:t>
            </w:r>
          </w:p>
        </w:tc>
        <w:tc>
          <w:tcPr>
            <w:tcW w:w="6405" w:type="dxa"/>
            <w:tcBorders>
              <w:top w:val="nil"/>
              <w:left w:val="nil"/>
              <w:bottom w:val="single" w:sz="4" w:space="0" w:color="auto"/>
              <w:right w:val="single" w:sz="4" w:space="0" w:color="auto"/>
            </w:tcBorders>
            <w:shd w:val="clear" w:color="auto" w:fill="auto"/>
            <w:noWrap/>
            <w:vAlign w:val="bottom"/>
            <w:hideMark/>
          </w:tcPr>
          <w:p w14:paraId="0A0910F0" w14:textId="77777777" w:rsidR="005626D6" w:rsidRPr="009C6613" w:rsidRDefault="005626D6" w:rsidP="005626D6">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xml:space="preserve"> $52000 </w:t>
            </w:r>
          </w:p>
        </w:tc>
      </w:tr>
    </w:tbl>
    <w:p w14:paraId="4A341A35" w14:textId="77777777" w:rsidR="005626D6" w:rsidRPr="00A61A4C" w:rsidRDefault="005626D6" w:rsidP="0057568B">
      <w:pPr>
        <w:jc w:val="both"/>
        <w:rPr>
          <w:rFonts w:cstheme="minorHAnsi"/>
        </w:rPr>
      </w:pPr>
    </w:p>
    <w:p w14:paraId="7A391526" w14:textId="285D293A" w:rsidR="005626D6" w:rsidRPr="00E05E71" w:rsidRDefault="005626D6" w:rsidP="0057568B">
      <w:pPr>
        <w:jc w:val="both"/>
        <w:rPr>
          <w:rFonts w:cstheme="minorHAnsi"/>
        </w:rPr>
      </w:pPr>
      <w:r w:rsidRPr="00E05E71">
        <w:rPr>
          <w:rFonts w:cstheme="minorHAnsi"/>
        </w:rPr>
        <w:t xml:space="preserve"> </w:t>
      </w:r>
      <w:r w:rsidR="0058213D" w:rsidRPr="00E05E71">
        <w:rPr>
          <w:rFonts w:cstheme="minorHAnsi"/>
        </w:rPr>
        <w:t>Table</w:t>
      </w:r>
      <w:r w:rsidR="007151A6" w:rsidRPr="00E05E71">
        <w:rPr>
          <w:rFonts w:cstheme="minorHAnsi"/>
        </w:rPr>
        <w:t xml:space="preserve"> 3:</w:t>
      </w:r>
      <w:r w:rsidR="0058213D" w:rsidRPr="00E05E71">
        <w:rPr>
          <w:rFonts w:cstheme="minorHAnsi"/>
        </w:rPr>
        <w:t xml:space="preserve"> </w:t>
      </w:r>
      <w:r w:rsidRPr="00E05E71">
        <w:rPr>
          <w:rFonts w:cstheme="minorHAnsi"/>
        </w:rPr>
        <w:t>Annual median income</w:t>
      </w:r>
      <w:r w:rsidR="007151A6" w:rsidRPr="00E05E71">
        <w:rPr>
          <w:rFonts w:cstheme="minorHAnsi"/>
        </w:rPr>
        <w:t>.</w:t>
      </w:r>
      <w:r w:rsidRPr="00E05E71">
        <w:rPr>
          <w:rFonts w:cstheme="minorHAnsi"/>
        </w:rPr>
        <w:t xml:space="preserve"> </w:t>
      </w:r>
      <w:r w:rsidR="0058213D" w:rsidRPr="00E05E71">
        <w:rPr>
          <w:rFonts w:cstheme="minorHAnsi"/>
        </w:rPr>
        <w:t xml:space="preserve">Data </w:t>
      </w:r>
      <w:r w:rsidRPr="00E05E71">
        <w:rPr>
          <w:rFonts w:cstheme="minorHAnsi"/>
        </w:rPr>
        <w:t xml:space="preserve">from Statista. </w:t>
      </w:r>
    </w:p>
    <w:tbl>
      <w:tblPr>
        <w:tblW w:w="9164" w:type="dxa"/>
        <w:tblLook w:val="04A0" w:firstRow="1" w:lastRow="0" w:firstColumn="1" w:lastColumn="0" w:noHBand="0" w:noVBand="1"/>
      </w:tblPr>
      <w:tblGrid>
        <w:gridCol w:w="3801"/>
        <w:gridCol w:w="5363"/>
      </w:tblGrid>
      <w:tr w:rsidR="005626D6" w:rsidRPr="009C6613" w14:paraId="5EBA1AD2" w14:textId="77777777" w:rsidTr="00662349">
        <w:trPr>
          <w:trHeight w:val="321"/>
        </w:trPr>
        <w:tc>
          <w:tcPr>
            <w:tcW w:w="3801" w:type="dxa"/>
            <w:tcBorders>
              <w:top w:val="single" w:sz="8" w:space="0" w:color="000000"/>
              <w:left w:val="single" w:sz="8" w:space="0" w:color="000000"/>
              <w:bottom w:val="single" w:sz="8" w:space="0" w:color="000000"/>
              <w:right w:val="single" w:sz="8" w:space="0" w:color="000000"/>
            </w:tcBorders>
            <w:shd w:val="clear" w:color="000000" w:fill="8497B0"/>
            <w:vAlign w:val="center"/>
            <w:hideMark/>
          </w:tcPr>
          <w:p w14:paraId="77FD488A" w14:textId="77777777" w:rsidR="005626D6" w:rsidRPr="009C6613" w:rsidRDefault="005626D6" w:rsidP="005626D6">
            <w:pPr>
              <w:spacing w:after="0" w:line="240" w:lineRule="auto"/>
              <w:jc w:val="center"/>
              <w:rPr>
                <w:rFonts w:eastAsia="Times New Roman" w:cstheme="minorHAnsi"/>
                <w:b/>
                <w:bCs/>
                <w:color w:val="242424"/>
                <w:sz w:val="20"/>
                <w:szCs w:val="20"/>
                <w:lang w:val="en-IN" w:eastAsia="en-IN"/>
              </w:rPr>
            </w:pPr>
            <w:r w:rsidRPr="009C6613">
              <w:rPr>
                <w:rFonts w:eastAsia="Times New Roman" w:cstheme="minorHAnsi"/>
                <w:b/>
                <w:bCs/>
                <w:color w:val="242424"/>
                <w:sz w:val="20"/>
                <w:szCs w:val="20"/>
                <w:lang w:val="en-IN" w:eastAsia="en-IN"/>
              </w:rPr>
              <w:t>Age Group</w:t>
            </w:r>
          </w:p>
        </w:tc>
        <w:tc>
          <w:tcPr>
            <w:tcW w:w="5363" w:type="dxa"/>
            <w:tcBorders>
              <w:top w:val="single" w:sz="8" w:space="0" w:color="000000"/>
              <w:left w:val="nil"/>
              <w:bottom w:val="single" w:sz="8" w:space="0" w:color="000000"/>
              <w:right w:val="single" w:sz="8" w:space="0" w:color="000000"/>
            </w:tcBorders>
            <w:shd w:val="clear" w:color="000000" w:fill="8497B0"/>
            <w:vAlign w:val="center"/>
            <w:hideMark/>
          </w:tcPr>
          <w:p w14:paraId="4AD4BF42" w14:textId="28ADBEBA" w:rsidR="005626D6" w:rsidRPr="009C6613" w:rsidRDefault="005626D6" w:rsidP="005626D6">
            <w:pPr>
              <w:spacing w:after="0" w:line="240" w:lineRule="auto"/>
              <w:jc w:val="center"/>
              <w:rPr>
                <w:rFonts w:eastAsia="Times New Roman" w:cstheme="minorHAnsi"/>
                <w:b/>
                <w:bCs/>
                <w:color w:val="242424"/>
                <w:sz w:val="20"/>
                <w:szCs w:val="20"/>
                <w:lang w:val="en-IN" w:eastAsia="en-IN"/>
              </w:rPr>
            </w:pPr>
            <w:r w:rsidRPr="009C6613">
              <w:rPr>
                <w:rFonts w:eastAsia="Times New Roman" w:cstheme="minorHAnsi"/>
                <w:b/>
                <w:bCs/>
                <w:color w:val="242424"/>
                <w:sz w:val="20"/>
                <w:szCs w:val="20"/>
                <w:lang w:val="en-IN" w:eastAsia="en-IN"/>
              </w:rPr>
              <w:t xml:space="preserve">Median Income </w:t>
            </w:r>
          </w:p>
        </w:tc>
      </w:tr>
      <w:tr w:rsidR="005626D6" w:rsidRPr="009C6613" w14:paraId="69DD1775" w14:textId="77777777" w:rsidTr="00662349">
        <w:trPr>
          <w:trHeight w:val="372"/>
        </w:trPr>
        <w:tc>
          <w:tcPr>
            <w:tcW w:w="3801" w:type="dxa"/>
            <w:tcBorders>
              <w:top w:val="nil"/>
              <w:left w:val="single" w:sz="8" w:space="0" w:color="000000"/>
              <w:bottom w:val="single" w:sz="8" w:space="0" w:color="000000"/>
              <w:right w:val="single" w:sz="8" w:space="0" w:color="000000"/>
            </w:tcBorders>
            <w:shd w:val="clear" w:color="000000" w:fill="FAFAFA"/>
            <w:vAlign w:val="center"/>
            <w:hideMark/>
          </w:tcPr>
          <w:p w14:paraId="24A3CDF2"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15 - 24</w:t>
            </w:r>
          </w:p>
        </w:tc>
        <w:tc>
          <w:tcPr>
            <w:tcW w:w="5363" w:type="dxa"/>
            <w:tcBorders>
              <w:top w:val="nil"/>
              <w:left w:val="nil"/>
              <w:bottom w:val="single" w:sz="8" w:space="0" w:color="000000"/>
              <w:right w:val="single" w:sz="8" w:space="0" w:color="000000"/>
            </w:tcBorders>
            <w:shd w:val="clear" w:color="000000" w:fill="FAFAFA"/>
            <w:vAlign w:val="center"/>
            <w:hideMark/>
          </w:tcPr>
          <w:p w14:paraId="3B2086B8"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$54,930</w:t>
            </w:r>
          </w:p>
        </w:tc>
      </w:tr>
      <w:tr w:rsidR="005626D6" w:rsidRPr="009C6613" w14:paraId="48C3004D" w14:textId="77777777" w:rsidTr="00662349">
        <w:trPr>
          <w:trHeight w:val="372"/>
        </w:trPr>
        <w:tc>
          <w:tcPr>
            <w:tcW w:w="3801" w:type="dxa"/>
            <w:tcBorders>
              <w:top w:val="nil"/>
              <w:left w:val="single" w:sz="8" w:space="0" w:color="000000"/>
              <w:bottom w:val="single" w:sz="8" w:space="0" w:color="000000"/>
              <w:right w:val="single" w:sz="8" w:space="0" w:color="000000"/>
            </w:tcBorders>
            <w:shd w:val="clear" w:color="000000" w:fill="FAFAFA"/>
            <w:vAlign w:val="center"/>
            <w:hideMark/>
          </w:tcPr>
          <w:p w14:paraId="61D9E2CE"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 xml:space="preserve">25 - 34 </w:t>
            </w:r>
          </w:p>
        </w:tc>
        <w:tc>
          <w:tcPr>
            <w:tcW w:w="5363" w:type="dxa"/>
            <w:tcBorders>
              <w:top w:val="nil"/>
              <w:left w:val="nil"/>
              <w:bottom w:val="single" w:sz="8" w:space="0" w:color="000000"/>
              <w:right w:val="single" w:sz="8" w:space="0" w:color="000000"/>
            </w:tcBorders>
            <w:shd w:val="clear" w:color="000000" w:fill="FAFAFA"/>
            <w:vAlign w:val="center"/>
            <w:hideMark/>
          </w:tcPr>
          <w:p w14:paraId="7EDEE9F9"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$70,000</w:t>
            </w:r>
          </w:p>
        </w:tc>
      </w:tr>
      <w:tr w:rsidR="005626D6" w:rsidRPr="009C6613" w14:paraId="3ACDF696" w14:textId="77777777" w:rsidTr="00662349">
        <w:trPr>
          <w:trHeight w:val="372"/>
        </w:trPr>
        <w:tc>
          <w:tcPr>
            <w:tcW w:w="3801" w:type="dxa"/>
            <w:tcBorders>
              <w:top w:val="nil"/>
              <w:left w:val="single" w:sz="8" w:space="0" w:color="000000"/>
              <w:bottom w:val="single" w:sz="8" w:space="0" w:color="000000"/>
              <w:right w:val="single" w:sz="8" w:space="0" w:color="000000"/>
            </w:tcBorders>
            <w:shd w:val="clear" w:color="000000" w:fill="FAFAFA"/>
            <w:vAlign w:val="center"/>
            <w:hideMark/>
          </w:tcPr>
          <w:p w14:paraId="7BEF53C6"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 xml:space="preserve">35 - 44 </w:t>
            </w:r>
          </w:p>
        </w:tc>
        <w:tc>
          <w:tcPr>
            <w:tcW w:w="5363" w:type="dxa"/>
            <w:tcBorders>
              <w:top w:val="nil"/>
              <w:left w:val="nil"/>
              <w:bottom w:val="single" w:sz="8" w:space="0" w:color="000000"/>
              <w:right w:val="single" w:sz="8" w:space="0" w:color="000000"/>
            </w:tcBorders>
            <w:shd w:val="clear" w:color="000000" w:fill="FAFAFA"/>
            <w:vAlign w:val="center"/>
            <w:hideMark/>
          </w:tcPr>
          <w:p w14:paraId="276DCFE9"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$85,000</w:t>
            </w:r>
          </w:p>
        </w:tc>
      </w:tr>
      <w:tr w:rsidR="005626D6" w:rsidRPr="009C6613" w14:paraId="092C2E98" w14:textId="77777777" w:rsidTr="00662349">
        <w:trPr>
          <w:trHeight w:val="372"/>
        </w:trPr>
        <w:tc>
          <w:tcPr>
            <w:tcW w:w="3801" w:type="dxa"/>
            <w:tcBorders>
              <w:top w:val="nil"/>
              <w:left w:val="single" w:sz="8" w:space="0" w:color="000000"/>
              <w:bottom w:val="single" w:sz="8" w:space="0" w:color="000000"/>
              <w:right w:val="single" w:sz="8" w:space="0" w:color="000000"/>
            </w:tcBorders>
            <w:shd w:val="clear" w:color="000000" w:fill="FAFAFA"/>
            <w:vAlign w:val="center"/>
            <w:hideMark/>
          </w:tcPr>
          <w:p w14:paraId="0A79A346"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 xml:space="preserve">45 - 54 </w:t>
            </w:r>
          </w:p>
        </w:tc>
        <w:tc>
          <w:tcPr>
            <w:tcW w:w="5363" w:type="dxa"/>
            <w:tcBorders>
              <w:top w:val="nil"/>
              <w:left w:val="nil"/>
              <w:bottom w:val="single" w:sz="8" w:space="0" w:color="000000"/>
              <w:right w:val="single" w:sz="8" w:space="0" w:color="000000"/>
            </w:tcBorders>
            <w:shd w:val="clear" w:color="000000" w:fill="FAFAFA"/>
            <w:vAlign w:val="center"/>
            <w:hideMark/>
          </w:tcPr>
          <w:p w14:paraId="7779728B"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$90,000</w:t>
            </w:r>
          </w:p>
        </w:tc>
      </w:tr>
      <w:tr w:rsidR="005626D6" w:rsidRPr="009C6613" w14:paraId="6177F1A6" w14:textId="77777777" w:rsidTr="00662349">
        <w:trPr>
          <w:trHeight w:val="372"/>
        </w:trPr>
        <w:tc>
          <w:tcPr>
            <w:tcW w:w="3801" w:type="dxa"/>
            <w:tcBorders>
              <w:top w:val="nil"/>
              <w:left w:val="single" w:sz="8" w:space="0" w:color="000000"/>
              <w:bottom w:val="single" w:sz="8" w:space="0" w:color="000000"/>
              <w:right w:val="single" w:sz="8" w:space="0" w:color="000000"/>
            </w:tcBorders>
            <w:shd w:val="clear" w:color="000000" w:fill="FAFAFA"/>
            <w:vAlign w:val="center"/>
            <w:hideMark/>
          </w:tcPr>
          <w:p w14:paraId="7F042680"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55 - 64</w:t>
            </w:r>
          </w:p>
        </w:tc>
        <w:tc>
          <w:tcPr>
            <w:tcW w:w="5363" w:type="dxa"/>
            <w:tcBorders>
              <w:top w:val="nil"/>
              <w:left w:val="nil"/>
              <w:bottom w:val="single" w:sz="8" w:space="0" w:color="000000"/>
              <w:right w:val="single" w:sz="8" w:space="0" w:color="000000"/>
            </w:tcBorders>
            <w:shd w:val="clear" w:color="000000" w:fill="FAFAFA"/>
            <w:vAlign w:val="center"/>
            <w:hideMark/>
          </w:tcPr>
          <w:p w14:paraId="5D45FFEC"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$75,000</w:t>
            </w:r>
          </w:p>
        </w:tc>
      </w:tr>
      <w:tr w:rsidR="005626D6" w:rsidRPr="009C6613" w14:paraId="6340D6EC" w14:textId="77777777" w:rsidTr="00662349">
        <w:trPr>
          <w:trHeight w:val="372"/>
        </w:trPr>
        <w:tc>
          <w:tcPr>
            <w:tcW w:w="3801" w:type="dxa"/>
            <w:tcBorders>
              <w:top w:val="nil"/>
              <w:left w:val="single" w:sz="8" w:space="0" w:color="000000"/>
              <w:bottom w:val="single" w:sz="8" w:space="0" w:color="000000"/>
              <w:right w:val="single" w:sz="8" w:space="0" w:color="000000"/>
            </w:tcBorders>
            <w:shd w:val="clear" w:color="000000" w:fill="FAFAFA"/>
            <w:vAlign w:val="center"/>
            <w:hideMark/>
          </w:tcPr>
          <w:p w14:paraId="517E633E" w14:textId="480CBA02" w:rsidR="005626D6" w:rsidRPr="009C6613" w:rsidRDefault="00BF2691"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65 &amp;</w:t>
            </w:r>
            <w:r w:rsidR="005626D6" w:rsidRPr="009C6613">
              <w:rPr>
                <w:rFonts w:eastAsia="Times New Roman" w:cstheme="minorHAnsi"/>
                <w:color w:val="242424"/>
                <w:lang w:val="en-IN" w:eastAsia="en-IN"/>
              </w:rPr>
              <w:t xml:space="preserve"> </w:t>
            </w:r>
            <w:r w:rsidRPr="009C6613">
              <w:rPr>
                <w:rFonts w:eastAsia="Times New Roman" w:cstheme="minorHAnsi"/>
                <w:color w:val="242424"/>
                <w:lang w:val="en-IN" w:eastAsia="en-IN"/>
              </w:rPr>
              <w:t>above</w:t>
            </w:r>
          </w:p>
        </w:tc>
        <w:tc>
          <w:tcPr>
            <w:tcW w:w="5363" w:type="dxa"/>
            <w:tcBorders>
              <w:top w:val="nil"/>
              <w:left w:val="nil"/>
              <w:bottom w:val="single" w:sz="8" w:space="0" w:color="000000"/>
              <w:right w:val="single" w:sz="8" w:space="0" w:color="000000"/>
            </w:tcBorders>
            <w:shd w:val="clear" w:color="000000" w:fill="FAFAFA"/>
            <w:vAlign w:val="center"/>
            <w:hideMark/>
          </w:tcPr>
          <w:p w14:paraId="78B2179D" w14:textId="77777777" w:rsidR="005626D6" w:rsidRPr="009C6613" w:rsidRDefault="005626D6" w:rsidP="005626D6">
            <w:pPr>
              <w:spacing w:after="0" w:line="240" w:lineRule="auto"/>
              <w:rPr>
                <w:rFonts w:eastAsia="Times New Roman" w:cstheme="minorHAnsi"/>
                <w:color w:val="242424"/>
                <w:lang w:val="en-IN" w:eastAsia="en-IN"/>
              </w:rPr>
            </w:pPr>
            <w:r w:rsidRPr="009C6613">
              <w:rPr>
                <w:rFonts w:eastAsia="Times New Roman" w:cstheme="minorHAnsi"/>
                <w:color w:val="242424"/>
                <w:lang w:val="en-IN" w:eastAsia="en-IN"/>
              </w:rPr>
              <w:t>$60,000</w:t>
            </w:r>
          </w:p>
        </w:tc>
      </w:tr>
    </w:tbl>
    <w:p w14:paraId="1C6569A0" w14:textId="77777777" w:rsidR="005626D6" w:rsidRPr="009C6613" w:rsidRDefault="005626D6" w:rsidP="0057568B">
      <w:pPr>
        <w:jc w:val="both"/>
        <w:rPr>
          <w:rFonts w:cstheme="minorHAnsi"/>
          <w:sz w:val="24"/>
          <w:szCs w:val="24"/>
        </w:rPr>
      </w:pPr>
    </w:p>
    <w:p w14:paraId="7DCA0324" w14:textId="77777777" w:rsidR="005626D6" w:rsidRPr="009C6613" w:rsidRDefault="005626D6" w:rsidP="0057568B">
      <w:pPr>
        <w:jc w:val="both"/>
        <w:rPr>
          <w:rFonts w:cstheme="minorHAnsi"/>
          <w:sz w:val="24"/>
          <w:szCs w:val="24"/>
        </w:rPr>
      </w:pPr>
    </w:p>
    <w:p w14:paraId="6F438600" w14:textId="7AED545A" w:rsidR="0057568B" w:rsidRPr="00A61A4C" w:rsidRDefault="005626D6" w:rsidP="0057568B">
      <w:pPr>
        <w:jc w:val="both"/>
        <w:rPr>
          <w:rFonts w:cstheme="minorHAnsi"/>
        </w:rPr>
      </w:pPr>
      <w:r w:rsidRPr="00A61A4C">
        <w:rPr>
          <w:rFonts w:cstheme="minorHAnsi"/>
        </w:rPr>
        <w:t>The analysis uses only 2022 data to keep all information consistent, which strengthens the results.</w:t>
      </w:r>
    </w:p>
    <w:p w14:paraId="188B7699" w14:textId="0A329E31" w:rsidR="00560849" w:rsidRPr="00A432A8" w:rsidRDefault="00A432A8" w:rsidP="0057568B">
      <w:pPr>
        <w:jc w:val="both"/>
        <w:rPr>
          <w:rFonts w:cstheme="minorHAnsi"/>
          <w:b/>
          <w:bCs/>
          <w:sz w:val="24"/>
          <w:szCs w:val="24"/>
        </w:rPr>
      </w:pPr>
      <w:r w:rsidRPr="00A432A8">
        <w:rPr>
          <w:rFonts w:cstheme="minorHAnsi"/>
          <w:b/>
          <w:bCs/>
          <w:sz w:val="24"/>
          <w:szCs w:val="24"/>
        </w:rPr>
        <w:t>3.2 Methods</w:t>
      </w:r>
    </w:p>
    <w:p w14:paraId="3BEF8039" w14:textId="6E16EAD6" w:rsidR="00560849" w:rsidRPr="00A61A4C" w:rsidRDefault="00560849" w:rsidP="00560849">
      <w:pPr>
        <w:jc w:val="both"/>
        <w:rPr>
          <w:rFonts w:cstheme="minorHAnsi"/>
        </w:rPr>
      </w:pPr>
      <w:r w:rsidRPr="00A61A4C">
        <w:rPr>
          <w:rFonts w:cstheme="minorHAnsi"/>
          <w:b/>
          <w:bCs/>
        </w:rPr>
        <w:t>Excel:</w:t>
      </w:r>
      <w:r w:rsidRPr="00A61A4C">
        <w:rPr>
          <w:rFonts w:cstheme="minorHAnsi"/>
        </w:rPr>
        <w:t xml:space="preserve"> The first data cleaning process, together with initial exploratory analysis, occurred through Microsoft Excel usage. The tool efficiently managed our dataset to facilitate both input and output operations for economic and customer records. Using the Microsoft Excel tool helped detect initial patterns in deposit activities and research how additional information affected the results. </w:t>
      </w:r>
    </w:p>
    <w:p w14:paraId="2754A12F" w14:textId="0AEEBDAF" w:rsidR="00560849" w:rsidRPr="00A61A4C" w:rsidRDefault="00560849" w:rsidP="00560849">
      <w:pPr>
        <w:jc w:val="both"/>
        <w:rPr>
          <w:rFonts w:cstheme="minorHAnsi"/>
        </w:rPr>
      </w:pPr>
      <w:r w:rsidRPr="00A61A4C">
        <w:rPr>
          <w:rFonts w:cstheme="minorHAnsi"/>
          <w:b/>
          <w:bCs/>
        </w:rPr>
        <w:t>Tableau:</w:t>
      </w:r>
      <w:r w:rsidRPr="00A61A4C">
        <w:rPr>
          <w:rFonts w:cstheme="minorHAnsi"/>
        </w:rPr>
        <w:t xml:space="preserve"> Tableau provided capabilities to generate interactive visual depictions that pertained to our main dataset plus our secondary data sources. The visual dashboards provided an easier way to understand complex data patterns and delivered useful insights about customer deposits and their determining variables.</w:t>
      </w:r>
    </w:p>
    <w:p w14:paraId="1BE5E52B" w14:textId="091B4857" w:rsidR="00560849" w:rsidRPr="00A61A4C" w:rsidRDefault="00560849" w:rsidP="00560849">
      <w:pPr>
        <w:jc w:val="both"/>
        <w:rPr>
          <w:rFonts w:cstheme="minorHAnsi"/>
        </w:rPr>
      </w:pPr>
      <w:r w:rsidRPr="00A61A4C">
        <w:rPr>
          <w:rFonts w:cstheme="minorHAnsi"/>
          <w:b/>
          <w:bCs/>
        </w:rPr>
        <w:lastRenderedPageBreak/>
        <w:t>Python:</w:t>
      </w:r>
      <w:r w:rsidRPr="00A61A4C">
        <w:rPr>
          <w:rFonts w:cstheme="minorHAnsi"/>
        </w:rPr>
        <w:t xml:space="preserve"> Advanced data analysis, along with predictive modeling operations were conducted through the Python programming environment. We utilized </w:t>
      </w:r>
      <w:r w:rsidR="00BF2691" w:rsidRPr="00A61A4C">
        <w:rPr>
          <w:rFonts w:cstheme="minorHAnsi"/>
        </w:rPr>
        <w:t>libraries,</w:t>
      </w:r>
      <w:r w:rsidRPr="00A61A4C">
        <w:rPr>
          <w:rFonts w:cstheme="minorHAnsi"/>
        </w:rPr>
        <w:t xml:space="preserve"> namely Pandas together with Scikit-learn, to create predictive models that analyzed historical data effectively for deposit behavior forecasting and key factors determination.</w:t>
      </w:r>
    </w:p>
    <w:p w14:paraId="1E953E1B" w14:textId="161E0F3F" w:rsidR="00560849" w:rsidRPr="00A61A4C" w:rsidRDefault="00560849" w:rsidP="00560849">
      <w:pPr>
        <w:jc w:val="both"/>
        <w:rPr>
          <w:rFonts w:cstheme="minorHAnsi"/>
        </w:rPr>
      </w:pPr>
      <w:r w:rsidRPr="00A61A4C">
        <w:rPr>
          <w:rFonts w:cstheme="minorHAnsi"/>
          <w:b/>
          <w:bCs/>
        </w:rPr>
        <w:t>RapidMiner:</w:t>
      </w:r>
      <w:r w:rsidRPr="00A61A4C">
        <w:rPr>
          <w:rFonts w:cstheme="minorHAnsi"/>
        </w:rPr>
        <w:t xml:space="preserve"> The Random Forest algorithm within RapidMiner served to create machine learning models for evaluation purposes. The model provided effective prediction capabilities for various complex data patterns, allowing us to determine important deposit decision drivers through its non-linear analysis and distribution of “y”.</w:t>
      </w:r>
    </w:p>
    <w:p w14:paraId="52F97583" w14:textId="77777777" w:rsidR="00560849" w:rsidRPr="009C6613" w:rsidRDefault="00560849" w:rsidP="00560849">
      <w:pPr>
        <w:jc w:val="both"/>
        <w:rPr>
          <w:rFonts w:cstheme="minorHAnsi"/>
          <w:sz w:val="24"/>
          <w:szCs w:val="24"/>
        </w:rPr>
      </w:pPr>
    </w:p>
    <w:p w14:paraId="0C78B09A" w14:textId="2466EB1D" w:rsidR="0057568B" w:rsidRPr="009C6613" w:rsidRDefault="0057568B" w:rsidP="0057568B">
      <w:pPr>
        <w:pStyle w:val="Heading1"/>
        <w:jc w:val="both"/>
        <w:rPr>
          <w:rFonts w:asciiTheme="minorHAnsi" w:hAnsiTheme="minorHAnsi" w:cstheme="minorHAnsi"/>
          <w:b/>
          <w:color w:val="000000" w:themeColor="text1"/>
          <w:sz w:val="28"/>
        </w:rPr>
      </w:pPr>
      <w:bookmarkStart w:id="4" w:name="_Toc415841013"/>
      <w:r w:rsidRPr="009C6613">
        <w:rPr>
          <w:rFonts w:asciiTheme="minorHAnsi" w:hAnsiTheme="minorHAnsi" w:cstheme="minorHAnsi"/>
          <w:b/>
          <w:color w:val="000000" w:themeColor="text1"/>
          <w:sz w:val="28"/>
        </w:rPr>
        <w:t xml:space="preserve">4. </w:t>
      </w:r>
      <w:bookmarkEnd w:id="4"/>
      <w:r w:rsidR="00097A76" w:rsidRPr="009C6613">
        <w:rPr>
          <w:rFonts w:asciiTheme="minorHAnsi" w:hAnsiTheme="minorHAnsi" w:cstheme="minorHAnsi"/>
          <w:b/>
          <w:color w:val="000000" w:themeColor="text1"/>
          <w:sz w:val="28"/>
        </w:rPr>
        <w:t>Model</w:t>
      </w:r>
      <w:r w:rsidR="005E20DF" w:rsidRPr="009C6613">
        <w:rPr>
          <w:rFonts w:asciiTheme="minorHAnsi" w:hAnsiTheme="minorHAnsi" w:cstheme="minorHAnsi"/>
          <w:b/>
          <w:color w:val="000000" w:themeColor="text1"/>
          <w:sz w:val="28"/>
        </w:rPr>
        <w:t>s</w:t>
      </w:r>
      <w:r w:rsidR="00097A76" w:rsidRPr="009C6613">
        <w:rPr>
          <w:rFonts w:asciiTheme="minorHAnsi" w:hAnsiTheme="minorHAnsi" w:cstheme="minorHAnsi"/>
          <w:b/>
          <w:color w:val="000000" w:themeColor="text1"/>
          <w:sz w:val="28"/>
        </w:rPr>
        <w:t xml:space="preserve"> and Analysis</w:t>
      </w:r>
    </w:p>
    <w:p w14:paraId="394DB2FF" w14:textId="77777777" w:rsidR="0057568B" w:rsidRDefault="0057568B" w:rsidP="0057568B">
      <w:pPr>
        <w:jc w:val="both"/>
        <w:rPr>
          <w:rFonts w:cstheme="minorHAnsi"/>
        </w:rPr>
      </w:pPr>
    </w:p>
    <w:p w14:paraId="5C56A365" w14:textId="290DA085" w:rsidR="00144095" w:rsidRDefault="00144095" w:rsidP="0057568B">
      <w:pPr>
        <w:jc w:val="both"/>
        <w:rPr>
          <w:rFonts w:cstheme="minorHAnsi"/>
          <w:b/>
          <w:bCs/>
          <w:sz w:val="24"/>
          <w:szCs w:val="24"/>
        </w:rPr>
      </w:pPr>
      <w:r w:rsidRPr="00144095">
        <w:rPr>
          <w:rFonts w:cstheme="minorHAnsi"/>
          <w:b/>
          <w:bCs/>
          <w:sz w:val="24"/>
          <w:szCs w:val="24"/>
        </w:rPr>
        <w:t>4.1 Models</w:t>
      </w:r>
    </w:p>
    <w:p w14:paraId="1B9BBF5C" w14:textId="123E92E4" w:rsidR="00CC57F3" w:rsidRPr="00CC57F3" w:rsidRDefault="00CC57F3" w:rsidP="0057568B">
      <w:pPr>
        <w:jc w:val="both"/>
        <w:rPr>
          <w:rFonts w:cstheme="minorHAnsi"/>
        </w:rPr>
      </w:pPr>
      <w:r w:rsidRPr="00CC57F3">
        <w:rPr>
          <w:rFonts w:cstheme="minorHAnsi"/>
          <w:b/>
          <w:bCs/>
          <w:sz w:val="24"/>
          <w:szCs w:val="24"/>
        </w:rPr>
        <w:br/>
      </w:r>
      <w:r w:rsidRPr="00CC57F3">
        <w:rPr>
          <w:rFonts w:cstheme="minorHAnsi"/>
          <w:b/>
          <w:bCs/>
        </w:rPr>
        <w:t>Logistic Regression</w:t>
      </w:r>
      <w:r w:rsidRPr="00CC57F3">
        <w:rPr>
          <w:rFonts w:cstheme="minorHAnsi"/>
          <w:b/>
          <w:bCs/>
        </w:rPr>
        <w:t>:</w:t>
      </w:r>
      <w:r w:rsidRPr="00CC57F3">
        <w:rPr>
          <w:rFonts w:cstheme="minorHAnsi"/>
        </w:rPr>
        <w:t xml:space="preserve"> The research used Logistic Regression for predicting customer subscription behavior to deposit products through analysis of categorical and continuous variables comprising marital status data and call duration records. Analysis of longer calls exceeding 17.33 minutes for single and divorced customers resulted in 99% accurate predictions of positive deposit subscription.</w:t>
      </w:r>
    </w:p>
    <w:p w14:paraId="21FE6D57" w14:textId="7559047F" w:rsidR="00CC57F3" w:rsidRPr="00CC57F3" w:rsidRDefault="00CC57F3" w:rsidP="0057568B">
      <w:pPr>
        <w:jc w:val="both"/>
        <w:rPr>
          <w:rFonts w:cstheme="minorHAnsi"/>
        </w:rPr>
      </w:pPr>
      <w:r w:rsidRPr="00CC57F3">
        <w:rPr>
          <w:rFonts w:cstheme="minorHAnsi"/>
          <w:b/>
          <w:bCs/>
        </w:rPr>
        <w:t>Linear Regression</w:t>
      </w:r>
      <w:r w:rsidRPr="00CC57F3">
        <w:rPr>
          <w:rFonts w:cstheme="minorHAnsi"/>
          <w:b/>
          <w:bCs/>
        </w:rPr>
        <w:t>:</w:t>
      </w:r>
      <w:r w:rsidRPr="00CC57F3">
        <w:rPr>
          <w:rFonts w:cstheme="minorHAnsi"/>
        </w:rPr>
        <w:t xml:space="preserve"> The analysis of customer parameter summation to deposit amount adopted Linear Regression as its analytical approach. The analysis employed age together with annual household expenditure and annual median income</w:t>
      </w:r>
      <w:r>
        <w:rPr>
          <w:rFonts w:cstheme="minorHAnsi"/>
        </w:rPr>
        <w:t>,</w:t>
      </w:r>
      <w:r w:rsidRPr="00CC57F3">
        <w:rPr>
          <w:rFonts w:cstheme="minorHAnsi"/>
        </w:rPr>
        <w:t xml:space="preserve"> contact method</w:t>
      </w:r>
      <w:r>
        <w:rPr>
          <w:rFonts w:cstheme="minorHAnsi"/>
        </w:rPr>
        <w:t>,</w:t>
      </w:r>
      <w:r w:rsidRPr="00CC57F3">
        <w:rPr>
          <w:rFonts w:cstheme="minorHAnsi"/>
        </w:rPr>
        <w:t xml:space="preserve"> and poverty rate as predictive variables. Both accuracy and efficiency reached 89.06% as the model established positive correlations between higher income levels and moderate expenditure amounts and increased deposit amounts.</w:t>
      </w:r>
    </w:p>
    <w:p w14:paraId="200B61A4" w14:textId="683B4F3B" w:rsidR="000A2A6A" w:rsidRDefault="000A2A6A" w:rsidP="0057568B">
      <w:pPr>
        <w:jc w:val="both"/>
        <w:rPr>
          <w:rFonts w:cstheme="minorHAnsi"/>
          <w:b/>
          <w:bCs/>
        </w:rPr>
      </w:pPr>
      <w:r w:rsidRPr="000A2A6A">
        <w:rPr>
          <w:rFonts w:cstheme="minorHAnsi"/>
          <w:b/>
          <w:bCs/>
        </w:rPr>
        <w:t xml:space="preserve">The Random Forest </w:t>
      </w:r>
      <w:r w:rsidRPr="000A2A6A">
        <w:rPr>
          <w:rFonts w:cstheme="minorHAnsi"/>
        </w:rPr>
        <w:t>algorithm examined deposit influencers through variables while detecting non-linear relationships among them. Analysis based on the Random Forest model confirmed poverty rate</w:t>
      </w:r>
      <w:r>
        <w:rPr>
          <w:rFonts w:cstheme="minorHAnsi"/>
        </w:rPr>
        <w:t>,</w:t>
      </w:r>
      <w:r w:rsidRPr="000A2A6A">
        <w:rPr>
          <w:rFonts w:cstheme="minorHAnsi"/>
        </w:rPr>
        <w:t xml:space="preserve"> together with median income and household expenditure</w:t>
      </w:r>
      <w:r>
        <w:rPr>
          <w:rFonts w:cstheme="minorHAnsi"/>
        </w:rPr>
        <w:t>,</w:t>
      </w:r>
      <w:r w:rsidRPr="000A2A6A">
        <w:rPr>
          <w:rFonts w:cstheme="minorHAnsi"/>
        </w:rPr>
        <w:t xml:space="preserve"> as the most important proprietary factors. The model exhibited robust detection ability for advanced models present in the dataset while producing trustworthy rankings of its variables.</w:t>
      </w:r>
    </w:p>
    <w:p w14:paraId="64663457" w14:textId="45F50FA3" w:rsidR="00CC57F3" w:rsidRPr="00CC57F3" w:rsidRDefault="00CC57F3" w:rsidP="0057568B">
      <w:pPr>
        <w:jc w:val="both"/>
        <w:rPr>
          <w:rFonts w:cstheme="minorHAnsi"/>
        </w:rPr>
      </w:pPr>
      <w:r w:rsidRPr="00CC57F3">
        <w:rPr>
          <w:rFonts w:cstheme="minorHAnsi"/>
          <w:b/>
          <w:bCs/>
        </w:rPr>
        <w:t>RapidMiner</w:t>
      </w:r>
      <w:r w:rsidRPr="00CC57F3">
        <w:rPr>
          <w:rFonts w:cstheme="minorHAnsi"/>
          <w:b/>
          <w:bCs/>
        </w:rPr>
        <w:t>:</w:t>
      </w:r>
      <w:r w:rsidRPr="00CC57F3">
        <w:rPr>
          <w:rFonts w:cstheme="minorHAnsi"/>
        </w:rPr>
        <w:t xml:space="preserve"> </w:t>
      </w:r>
      <w:r w:rsidR="00E2208E" w:rsidRPr="00E2208E">
        <w:rPr>
          <w:rFonts w:cstheme="minorHAnsi"/>
        </w:rPr>
        <w:t xml:space="preserve">A Random Forest model operated in RapidMiner to execute its tasks. The data division process allocated 70% of </w:t>
      </w:r>
      <w:r w:rsidR="00E2208E">
        <w:rPr>
          <w:rFonts w:cstheme="minorHAnsi"/>
        </w:rPr>
        <w:t xml:space="preserve">the </w:t>
      </w:r>
      <w:r w:rsidR="00E2208E" w:rsidRPr="00E2208E">
        <w:rPr>
          <w:rFonts w:cstheme="minorHAnsi"/>
        </w:rPr>
        <w:t>data to training</w:t>
      </w:r>
      <w:r w:rsidR="00E2208E">
        <w:rPr>
          <w:rFonts w:cstheme="minorHAnsi"/>
        </w:rPr>
        <w:t>,</w:t>
      </w:r>
      <w:r w:rsidR="00E2208E" w:rsidRPr="00E2208E">
        <w:rPr>
          <w:rFonts w:cstheme="minorHAnsi"/>
        </w:rPr>
        <w:t xml:space="preserve"> along with 30% allocated to testing during distribution. The visual workflow system in this tool </w:t>
      </w:r>
      <w:r w:rsidR="00E2208E">
        <w:rPr>
          <w:rFonts w:cstheme="minorHAnsi"/>
        </w:rPr>
        <w:t>simplifies</w:t>
      </w:r>
      <w:r w:rsidR="00E2208E" w:rsidRPr="00E2208E">
        <w:rPr>
          <w:rFonts w:cstheme="minorHAnsi"/>
        </w:rPr>
        <w:t xml:space="preserve"> sophisticated model training and evaluation procedures and data processing tasks for end users. The model provided a 24.5% distribution rate of the no category within the </w:t>
      </w:r>
      <w:r w:rsidR="00E2208E" w:rsidRPr="00E2208E">
        <w:rPr>
          <w:rFonts w:cstheme="minorHAnsi"/>
        </w:rPr>
        <w:t>results.</w:t>
      </w:r>
    </w:p>
    <w:p w14:paraId="3C073C3D" w14:textId="50EF8765" w:rsidR="008A4726" w:rsidRPr="009C6613" w:rsidRDefault="008A4726" w:rsidP="0057568B">
      <w:pPr>
        <w:jc w:val="both"/>
        <w:rPr>
          <w:rFonts w:cstheme="minorHAnsi"/>
        </w:rPr>
      </w:pPr>
      <w:r w:rsidRPr="009C6613">
        <w:rPr>
          <w:rFonts w:cstheme="minorHAnsi"/>
        </w:rPr>
        <w:t xml:space="preserve">The Project started by conducting an exploratory data analysis through Excel to determine supplementary economic indicators relationship with deposit activities. Outcomes from descriptive statistics revealed major patterns within the data sample. The observations for Average Poverty Rate span from 10.6% to 13.3% with an average value of 11.69% and a standard deviation of 1.43. This indicates a higher likelihood </w:t>
      </w:r>
      <w:r w:rsidRPr="009C6613">
        <w:rPr>
          <w:rFonts w:cstheme="minorHAnsi"/>
        </w:rPr>
        <w:lastRenderedPageBreak/>
        <w:t xml:space="preserve">of customers increasing their deposits. Deposits from customers tended to increase when the poverty rate fell in the vicinity of 10.6%. </w:t>
      </w:r>
      <w:r w:rsidR="0056252D" w:rsidRPr="009C6613">
        <w:rPr>
          <w:rFonts w:cstheme="minorHAnsi"/>
        </w:rPr>
        <w:t xml:space="preserve">which we can see the </w:t>
      </w:r>
      <w:r w:rsidR="005D6367">
        <w:rPr>
          <w:rFonts w:cstheme="minorHAnsi"/>
        </w:rPr>
        <w:t>Appendix A.</w:t>
      </w:r>
    </w:p>
    <w:p w14:paraId="6FBE75F1" w14:textId="68B5F262" w:rsidR="008A4726" w:rsidRPr="009C6613" w:rsidRDefault="008A4726" w:rsidP="0057568B">
      <w:pPr>
        <w:jc w:val="both"/>
        <w:rPr>
          <w:rFonts w:cstheme="minorHAnsi"/>
        </w:rPr>
      </w:pPr>
      <w:r w:rsidRPr="009C6613">
        <w:rPr>
          <w:rFonts w:cstheme="minorHAnsi"/>
        </w:rPr>
        <w:t>Annual Household Expenditure demonstrated wide variations because its mean was $61,590.86, yet its median equaled $66,500. People in the middle and upper expenditure brackets generally showed better ability to make deposits</w:t>
      </w:r>
      <w:r w:rsidR="0056252D" w:rsidRPr="009C6613">
        <w:rPr>
          <w:rFonts w:cstheme="minorHAnsi"/>
        </w:rPr>
        <w:t xml:space="preserve">. </w:t>
      </w:r>
      <w:r w:rsidR="00E14D46" w:rsidRPr="009C6613">
        <w:rPr>
          <w:rFonts w:cstheme="minorHAnsi"/>
        </w:rPr>
        <w:t>We</w:t>
      </w:r>
      <w:r w:rsidR="0056252D" w:rsidRPr="009C6613">
        <w:rPr>
          <w:rFonts w:cstheme="minorHAnsi"/>
        </w:rPr>
        <w:t xml:space="preserve"> can see </w:t>
      </w:r>
      <w:proofErr w:type="gramStart"/>
      <w:r w:rsidR="0056252D" w:rsidRPr="009C6613">
        <w:rPr>
          <w:rFonts w:cstheme="minorHAnsi"/>
        </w:rPr>
        <w:t xml:space="preserve">the </w:t>
      </w:r>
      <w:r w:rsidR="005D6367">
        <w:rPr>
          <w:rFonts w:cstheme="minorHAnsi"/>
        </w:rPr>
        <w:t>Appendix</w:t>
      </w:r>
      <w:proofErr w:type="gramEnd"/>
      <w:r w:rsidR="005D6367">
        <w:rPr>
          <w:rFonts w:cstheme="minorHAnsi"/>
        </w:rPr>
        <w:t xml:space="preserve"> B</w:t>
      </w:r>
    </w:p>
    <w:p w14:paraId="3DEC1F2F" w14:textId="78D53FD6" w:rsidR="00BC4313" w:rsidRDefault="008A4726" w:rsidP="0057568B">
      <w:pPr>
        <w:jc w:val="both"/>
        <w:rPr>
          <w:rFonts w:cstheme="minorHAnsi"/>
        </w:rPr>
      </w:pPr>
      <w:r w:rsidRPr="009C6613">
        <w:rPr>
          <w:rFonts w:cstheme="minorHAnsi"/>
        </w:rPr>
        <w:t>The data revealed that Annual Median Income exhibited a mean value of $79,019.32 as well as a median value of $85,000. from above and at the median income level demonstrated substantial capacity to make deposits</w:t>
      </w:r>
      <w:r w:rsidR="00BC4313" w:rsidRPr="009C6613">
        <w:rPr>
          <w:rFonts w:cstheme="minorHAnsi"/>
        </w:rPr>
        <w:t>, or they can increase deposits</w:t>
      </w:r>
      <w:r w:rsidRPr="009C6613">
        <w:rPr>
          <w:rFonts w:cstheme="minorHAnsi"/>
        </w:rPr>
        <w:t>.</w:t>
      </w:r>
      <w:r w:rsidR="0056252D" w:rsidRPr="009C6613">
        <w:rPr>
          <w:rFonts w:cstheme="minorHAnsi"/>
        </w:rPr>
        <w:t xml:space="preserve"> which we can see the </w:t>
      </w:r>
      <w:r w:rsidR="005D6367">
        <w:rPr>
          <w:rFonts w:cstheme="minorHAnsi"/>
        </w:rPr>
        <w:t>Appendix C</w:t>
      </w:r>
      <w:r w:rsidR="00C3589E">
        <w:rPr>
          <w:rFonts w:cstheme="minorHAnsi"/>
        </w:rPr>
        <w:t>.</w:t>
      </w:r>
    </w:p>
    <w:p w14:paraId="09F39354" w14:textId="27FE6DEA" w:rsidR="00CC57F3" w:rsidRPr="00CC57F3" w:rsidRDefault="00CC57F3" w:rsidP="0057568B">
      <w:pPr>
        <w:jc w:val="both"/>
        <w:rPr>
          <w:rFonts w:cstheme="minorHAnsi"/>
          <w:b/>
          <w:bCs/>
        </w:rPr>
      </w:pPr>
      <w:r w:rsidRPr="00CC57F3">
        <w:rPr>
          <w:rFonts w:cstheme="minorHAnsi"/>
          <w:b/>
          <w:bCs/>
        </w:rPr>
        <w:t xml:space="preserve">4.2 </w:t>
      </w:r>
      <w:r w:rsidR="00E14D46" w:rsidRPr="00CC57F3">
        <w:rPr>
          <w:rFonts w:cstheme="minorHAnsi"/>
          <w:b/>
          <w:bCs/>
        </w:rPr>
        <w:t>Analysis:</w:t>
      </w:r>
    </w:p>
    <w:p w14:paraId="6447C729" w14:textId="2D2B21BC" w:rsidR="00EA486C" w:rsidRDefault="00BC4313" w:rsidP="0057568B">
      <w:pPr>
        <w:jc w:val="both"/>
        <w:rPr>
          <w:rFonts w:cstheme="minorHAnsi"/>
        </w:rPr>
      </w:pPr>
      <w:r w:rsidRPr="009C6613">
        <w:rPr>
          <w:rFonts w:cstheme="minorHAnsi"/>
        </w:rPr>
        <w:t>An additional research stage was developed to evaluate the effects that customer conduct and personal statistics had on deposit performance. Using pivot tables and visualizations</w:t>
      </w:r>
      <w:r w:rsidR="00515FB9" w:rsidRPr="009C6613">
        <w:rPr>
          <w:rFonts w:cstheme="minorHAnsi"/>
        </w:rPr>
        <w:t>,</w:t>
      </w:r>
      <w:r w:rsidRPr="009C6613">
        <w:rPr>
          <w:rFonts w:cstheme="minorHAnsi"/>
        </w:rPr>
        <w:t xml:space="preserve"> </w:t>
      </w:r>
      <w:r w:rsidR="00515FB9" w:rsidRPr="009C6613">
        <w:rPr>
          <w:rFonts w:cstheme="minorHAnsi"/>
        </w:rPr>
        <w:t>the</w:t>
      </w:r>
      <w:r w:rsidRPr="009C6613">
        <w:rPr>
          <w:rFonts w:cstheme="minorHAnsi"/>
        </w:rPr>
        <w:t xml:space="preserve"> data showed that May registered the maximum 884 deposits, whereas the minimum number of 89 deposits occurred during December, according to the data in Deposits by Month and Contact Method. The outcome rate for successful deposits exceeded telephone deposits when customers used cellular phones for the transaction. </w:t>
      </w:r>
      <w:r w:rsidR="0056252D" w:rsidRPr="009C6613">
        <w:rPr>
          <w:rFonts w:cstheme="minorHAnsi"/>
        </w:rPr>
        <w:t xml:space="preserve">Which we can see </w:t>
      </w:r>
      <w:r w:rsidR="00515FB9" w:rsidRPr="009C6613">
        <w:rPr>
          <w:rFonts w:cstheme="minorHAnsi"/>
        </w:rPr>
        <w:t xml:space="preserve">in </w:t>
      </w:r>
      <w:r w:rsidR="005D6367">
        <w:rPr>
          <w:rFonts w:cstheme="minorHAnsi"/>
        </w:rPr>
        <w:t>Appendix D</w:t>
      </w:r>
      <w:r w:rsidR="005D6367" w:rsidRPr="009C6613">
        <w:rPr>
          <w:rFonts w:cstheme="minorHAnsi"/>
        </w:rPr>
        <w:t xml:space="preserve">. </w:t>
      </w:r>
      <w:proofErr w:type="gramStart"/>
      <w:r w:rsidR="005D6367" w:rsidRPr="009C6613">
        <w:rPr>
          <w:rFonts w:cstheme="minorHAnsi"/>
        </w:rPr>
        <w:t>And</w:t>
      </w:r>
      <w:r w:rsidR="009F6659" w:rsidRPr="009C6613">
        <w:rPr>
          <w:rFonts w:cstheme="minorHAnsi"/>
        </w:rPr>
        <w:t xml:space="preserve"> also</w:t>
      </w:r>
      <w:proofErr w:type="gramEnd"/>
      <w:r w:rsidR="00646B94">
        <w:rPr>
          <w:rFonts w:cstheme="minorHAnsi"/>
        </w:rPr>
        <w:t>,</w:t>
      </w:r>
      <w:r w:rsidR="009F6659" w:rsidRPr="009C6613">
        <w:rPr>
          <w:rFonts w:cstheme="minorHAnsi"/>
        </w:rPr>
        <w:t xml:space="preserve"> here we can see </w:t>
      </w:r>
      <w:r w:rsidR="00646B94">
        <w:rPr>
          <w:rFonts w:cstheme="minorHAnsi"/>
        </w:rPr>
        <w:t>about the month &amp; contact method in the below figure 1</w:t>
      </w:r>
      <w:r w:rsidR="009F6659" w:rsidRPr="009C6613">
        <w:rPr>
          <w:rFonts w:cstheme="minorHAnsi"/>
        </w:rPr>
        <w:t>.</w:t>
      </w:r>
    </w:p>
    <w:p w14:paraId="69D14ABB" w14:textId="16A8821F" w:rsidR="00DA62F2" w:rsidRDefault="00DA62F2" w:rsidP="0057568B">
      <w:pPr>
        <w:jc w:val="both"/>
        <w:rPr>
          <w:rFonts w:cstheme="minorHAnsi"/>
        </w:rPr>
      </w:pPr>
      <w:r>
        <w:rPr>
          <w:noProof/>
        </w:rPr>
        <w:drawing>
          <wp:inline distT="0" distB="0" distL="0" distR="0" wp14:anchorId="5994A4A5" wp14:editId="456613E0">
            <wp:extent cx="5943600" cy="3625850"/>
            <wp:effectExtent l="0" t="0" r="0" b="12700"/>
            <wp:docPr id="1242352935" name="Chart 1">
              <a:extLst xmlns:a="http://schemas.openxmlformats.org/drawingml/2006/main">
                <a:ext uri="{FF2B5EF4-FFF2-40B4-BE49-F238E27FC236}">
                  <a16:creationId xmlns:a16="http://schemas.microsoft.com/office/drawing/2014/main" id="{B11FEB34-42A3-FE56-3912-0028916B5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FC81AF" w14:textId="12ED3420" w:rsidR="00DA62F2" w:rsidRPr="00386FE5" w:rsidRDefault="00386FE5" w:rsidP="0058213D">
      <w:pPr>
        <w:jc w:val="center"/>
        <w:rPr>
          <w:rFonts w:cstheme="minorHAnsi"/>
        </w:rPr>
      </w:pPr>
      <w:r w:rsidRPr="00386FE5">
        <w:rPr>
          <w:rFonts w:cstheme="minorHAnsi"/>
        </w:rPr>
        <w:t xml:space="preserve">Figure 1: </w:t>
      </w:r>
      <w:r w:rsidR="0058213D" w:rsidRPr="00386FE5">
        <w:rPr>
          <w:rFonts w:cstheme="minorHAnsi"/>
        </w:rPr>
        <w:t xml:space="preserve">Deposit Trends by Month &amp; Contact Method </w:t>
      </w:r>
      <w:r w:rsidR="005D6367" w:rsidRPr="00386FE5">
        <w:rPr>
          <w:rFonts w:cstheme="minorHAnsi"/>
        </w:rPr>
        <w:t>Graph.</w:t>
      </w:r>
    </w:p>
    <w:p w14:paraId="5E350B11" w14:textId="77777777" w:rsidR="0058213D" w:rsidRPr="0058213D" w:rsidRDefault="0058213D" w:rsidP="0058213D">
      <w:pPr>
        <w:jc w:val="center"/>
        <w:rPr>
          <w:rFonts w:cstheme="minorHAnsi"/>
          <w:b/>
          <w:bCs/>
        </w:rPr>
      </w:pPr>
    </w:p>
    <w:p w14:paraId="46ED69A5" w14:textId="3104E858" w:rsidR="00515FB9" w:rsidRPr="009C6613" w:rsidRDefault="00BC0527" w:rsidP="0057568B">
      <w:pPr>
        <w:jc w:val="both"/>
        <w:rPr>
          <w:rFonts w:cstheme="minorHAnsi"/>
        </w:rPr>
      </w:pPr>
      <w:r>
        <w:rPr>
          <w:rFonts w:cstheme="minorHAnsi"/>
        </w:rPr>
        <w:lastRenderedPageBreak/>
        <w:t>In the model of Tableau in</w:t>
      </w:r>
      <w:r w:rsidR="002F218B" w:rsidRPr="009C6613">
        <w:rPr>
          <w:rFonts w:cstheme="minorHAnsi"/>
        </w:rPr>
        <w:t xml:space="preserve"> </w:t>
      </w:r>
      <w:r w:rsidR="005D6367">
        <w:rPr>
          <w:rFonts w:cstheme="minorHAnsi"/>
        </w:rPr>
        <w:t>Appendix E</w:t>
      </w:r>
      <w:r w:rsidR="002F218B" w:rsidRPr="009C6613">
        <w:rPr>
          <w:rFonts w:cstheme="minorHAnsi"/>
        </w:rPr>
        <w:t xml:space="preserve">, we can observe </w:t>
      </w:r>
      <w:r>
        <w:rPr>
          <w:rFonts w:cstheme="minorHAnsi"/>
        </w:rPr>
        <w:t>that</w:t>
      </w:r>
      <w:r w:rsidR="002F218B" w:rsidRPr="009C6613">
        <w:rPr>
          <w:rFonts w:cstheme="minorHAnsi"/>
        </w:rPr>
        <w:t xml:space="preserve"> we have the highest deposits of 2400 at 10.6% poverty, and 1917 deposits increase at 13.6%</w:t>
      </w:r>
      <w:r w:rsidR="00EA486C" w:rsidRPr="009C6613">
        <w:rPr>
          <w:rFonts w:cstheme="minorHAnsi"/>
        </w:rPr>
        <w:t>, through</w:t>
      </w:r>
      <w:r w:rsidR="002F218B" w:rsidRPr="009C6613">
        <w:rPr>
          <w:rFonts w:cstheme="minorHAnsi"/>
        </w:rPr>
        <w:t xml:space="preserve"> the </w:t>
      </w:r>
      <w:proofErr w:type="gramStart"/>
      <w:r w:rsidR="002F218B" w:rsidRPr="009C6613">
        <w:rPr>
          <w:rFonts w:cstheme="minorHAnsi"/>
        </w:rPr>
        <w:t>exploratory</w:t>
      </w:r>
      <w:proofErr w:type="gramEnd"/>
      <w:r w:rsidR="002F218B" w:rsidRPr="009C6613">
        <w:rPr>
          <w:rFonts w:cstheme="minorHAnsi"/>
        </w:rPr>
        <w:t xml:space="preserve"> analysis in </w:t>
      </w:r>
      <w:r w:rsidR="00515FB9" w:rsidRPr="009C6613">
        <w:rPr>
          <w:rFonts w:cstheme="minorHAnsi"/>
        </w:rPr>
        <w:t xml:space="preserve">Excel. We can see in Figure </w:t>
      </w:r>
      <w:r w:rsidR="005D6367">
        <w:rPr>
          <w:rFonts w:cstheme="minorHAnsi"/>
        </w:rPr>
        <w:t>Appendix F</w:t>
      </w:r>
      <w:r w:rsidR="005D6367" w:rsidRPr="009C6613">
        <w:rPr>
          <w:rFonts w:cstheme="minorHAnsi"/>
        </w:rPr>
        <w:t xml:space="preserve"> </w:t>
      </w:r>
      <w:r w:rsidR="00515FB9" w:rsidRPr="009C6613">
        <w:rPr>
          <w:rFonts w:cstheme="minorHAnsi"/>
        </w:rPr>
        <w:t xml:space="preserve">that the average poverty rate of 10.6% has the highest number of 2400 deposits, as we can see in the Tableau dashboard. So that we can see that 66500$ has the highest deposits of 1165, and at 69000$, expenditures have 751 deposits, </w:t>
      </w:r>
      <w:proofErr w:type="gramStart"/>
      <w:r w:rsidR="00515FB9" w:rsidRPr="009C6613">
        <w:rPr>
          <w:rFonts w:cstheme="minorHAnsi"/>
        </w:rPr>
        <w:t>and also</w:t>
      </w:r>
      <w:proofErr w:type="gramEnd"/>
      <w:r w:rsidR="00515FB9" w:rsidRPr="009C6613">
        <w:rPr>
          <w:rFonts w:cstheme="minorHAnsi"/>
        </w:rPr>
        <w:t xml:space="preserve"> at the median income of 85000$, it has 12,271 </w:t>
      </w:r>
      <w:r w:rsidR="00EA486C" w:rsidRPr="009C6613">
        <w:rPr>
          <w:rFonts w:cstheme="minorHAnsi"/>
        </w:rPr>
        <w:t>deposits. Also,</w:t>
      </w:r>
      <w:r w:rsidR="009F6659" w:rsidRPr="009C6613">
        <w:rPr>
          <w:rFonts w:cstheme="minorHAnsi"/>
        </w:rPr>
        <w:t xml:space="preserve"> we can see in the </w:t>
      </w:r>
      <w:r w:rsidR="00646B94">
        <w:rPr>
          <w:rFonts w:cstheme="minorHAnsi"/>
        </w:rPr>
        <w:t>Figure below by average poverty</w:t>
      </w:r>
      <w:r>
        <w:rPr>
          <w:rFonts w:cstheme="minorHAnsi"/>
        </w:rPr>
        <w:t xml:space="preserve">, and </w:t>
      </w:r>
      <w:proofErr w:type="gramStart"/>
      <w:r>
        <w:rPr>
          <w:rFonts w:cstheme="minorHAnsi"/>
        </w:rPr>
        <w:t>also</w:t>
      </w:r>
      <w:proofErr w:type="gramEnd"/>
      <w:r>
        <w:rPr>
          <w:rFonts w:cstheme="minorHAnsi"/>
        </w:rPr>
        <w:t xml:space="preserve"> we can observe it in the Tableau dashboard, which was shown in Appendix F</w:t>
      </w:r>
      <w:r w:rsidR="009F6659" w:rsidRPr="009C6613">
        <w:rPr>
          <w:rFonts w:cstheme="minorHAnsi"/>
        </w:rPr>
        <w:t>.</w:t>
      </w:r>
    </w:p>
    <w:p w14:paraId="318BB649" w14:textId="77777777" w:rsidR="00EA486C" w:rsidRPr="009C6613" w:rsidRDefault="00EA486C" w:rsidP="0057568B">
      <w:pPr>
        <w:jc w:val="both"/>
        <w:rPr>
          <w:rFonts w:cstheme="minorHAnsi"/>
        </w:rPr>
      </w:pPr>
    </w:p>
    <w:p w14:paraId="764FB4C8" w14:textId="17109EC0" w:rsidR="009F6659" w:rsidRPr="009C6613" w:rsidRDefault="009F6659" w:rsidP="0057568B">
      <w:pPr>
        <w:jc w:val="both"/>
        <w:rPr>
          <w:rFonts w:cstheme="minorHAnsi"/>
        </w:rPr>
      </w:pPr>
      <w:r w:rsidRPr="009C6613">
        <w:rPr>
          <w:rFonts w:cstheme="minorHAnsi"/>
          <w:noProof/>
        </w:rPr>
        <w:drawing>
          <wp:inline distT="0" distB="0" distL="0" distR="0" wp14:anchorId="73A6F746" wp14:editId="67693C3A">
            <wp:extent cx="5234940" cy="3288030"/>
            <wp:effectExtent l="0" t="0" r="3810" b="7620"/>
            <wp:docPr id="322414822" name="Chart 1">
              <a:extLst xmlns:a="http://schemas.openxmlformats.org/drawingml/2006/main">
                <a:ext uri="{FF2B5EF4-FFF2-40B4-BE49-F238E27FC236}">
                  <a16:creationId xmlns:a16="http://schemas.microsoft.com/office/drawing/2014/main" id="{439B4988-F3AF-8746-A52B-2D8FD6EEB1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ECCA56" w14:textId="008E1EE7" w:rsidR="009F6659" w:rsidRPr="00386FE5" w:rsidRDefault="00386FE5" w:rsidP="0058213D">
      <w:pPr>
        <w:jc w:val="center"/>
        <w:rPr>
          <w:rFonts w:cstheme="minorHAnsi"/>
        </w:rPr>
      </w:pPr>
      <w:r w:rsidRPr="00386FE5">
        <w:rPr>
          <w:rFonts w:cstheme="minorHAnsi"/>
        </w:rPr>
        <w:t xml:space="preserve">Figure 2: </w:t>
      </w:r>
      <w:r w:rsidR="0058213D" w:rsidRPr="00386FE5">
        <w:rPr>
          <w:rFonts w:cstheme="minorHAnsi"/>
        </w:rPr>
        <w:t xml:space="preserve">Deposit Patterns by </w:t>
      </w:r>
      <w:r w:rsidR="005D6367" w:rsidRPr="00386FE5">
        <w:rPr>
          <w:rFonts w:cstheme="minorHAnsi"/>
        </w:rPr>
        <w:t>Average</w:t>
      </w:r>
      <w:r w:rsidR="0058213D" w:rsidRPr="00386FE5">
        <w:rPr>
          <w:rFonts w:cstheme="minorHAnsi"/>
        </w:rPr>
        <w:t xml:space="preserve"> Poverty Rate Graph.</w:t>
      </w:r>
    </w:p>
    <w:p w14:paraId="69B5E18C" w14:textId="77777777" w:rsidR="0058213D" w:rsidRPr="0058213D" w:rsidRDefault="0058213D" w:rsidP="0058213D">
      <w:pPr>
        <w:jc w:val="center"/>
        <w:rPr>
          <w:rFonts w:cstheme="minorHAnsi"/>
          <w:b/>
          <w:bCs/>
        </w:rPr>
      </w:pPr>
    </w:p>
    <w:p w14:paraId="562F8635" w14:textId="0FE5A570" w:rsidR="00BC4313" w:rsidRPr="009C6613" w:rsidRDefault="00BC4313" w:rsidP="0057568B">
      <w:pPr>
        <w:jc w:val="both"/>
        <w:rPr>
          <w:rFonts w:cstheme="minorHAnsi"/>
        </w:rPr>
      </w:pPr>
      <w:r w:rsidRPr="009C6613">
        <w:rPr>
          <w:rFonts w:cstheme="minorHAnsi"/>
        </w:rPr>
        <w:t xml:space="preserve">Marital Status Analysis demonstrated that married customers made the most deposits at 2,526, while single clients made 1,618, and divorced clients made 476. Targeted marketing strategies should focus on married families because they have demonstrated the greatest potential for increasing their savings. </w:t>
      </w:r>
      <w:r w:rsidR="0056252D" w:rsidRPr="009C6613">
        <w:rPr>
          <w:rFonts w:cstheme="minorHAnsi"/>
        </w:rPr>
        <w:t xml:space="preserve">Which we can see </w:t>
      </w:r>
      <w:r w:rsidR="00515FB9" w:rsidRPr="009C6613">
        <w:rPr>
          <w:rFonts w:cstheme="minorHAnsi"/>
        </w:rPr>
        <w:t>in Figure</w:t>
      </w:r>
      <w:r w:rsidR="0056252D" w:rsidRPr="009C6613">
        <w:rPr>
          <w:rFonts w:cstheme="minorHAnsi"/>
        </w:rPr>
        <w:t xml:space="preserve"> </w:t>
      </w:r>
      <w:r w:rsidR="005D6367">
        <w:rPr>
          <w:rFonts w:cstheme="minorHAnsi"/>
        </w:rPr>
        <w:t>Appendix G</w:t>
      </w:r>
      <w:r w:rsidR="00BC6770">
        <w:rPr>
          <w:rFonts w:cstheme="minorHAnsi"/>
        </w:rPr>
        <w:t>.</w:t>
      </w:r>
    </w:p>
    <w:p w14:paraId="789FE122" w14:textId="5E3F631F" w:rsidR="00BC4313" w:rsidRPr="009C6613" w:rsidRDefault="00BC4313" w:rsidP="0057568B">
      <w:pPr>
        <w:jc w:val="both"/>
        <w:rPr>
          <w:rFonts w:cstheme="minorHAnsi"/>
        </w:rPr>
      </w:pPr>
      <w:r w:rsidRPr="009C6613">
        <w:rPr>
          <w:rFonts w:cstheme="minorHAnsi"/>
        </w:rPr>
        <w:t>People living below poverty rates in areas with 10.6%, as 2400 people, and 13.6%, as 1917 people, poverty levels experienced higher deposit rates.</w:t>
      </w:r>
      <w:r w:rsidR="0056252D" w:rsidRPr="009C6613">
        <w:rPr>
          <w:rFonts w:cstheme="minorHAnsi"/>
        </w:rPr>
        <w:t xml:space="preserve"> Which we can see </w:t>
      </w:r>
      <w:r w:rsidR="00515FB9" w:rsidRPr="009C6613">
        <w:rPr>
          <w:rFonts w:cstheme="minorHAnsi"/>
        </w:rPr>
        <w:t xml:space="preserve">in </w:t>
      </w:r>
      <w:r w:rsidR="00EA486C" w:rsidRPr="009C6613">
        <w:rPr>
          <w:rFonts w:cstheme="minorHAnsi"/>
        </w:rPr>
        <w:t>Figure</w:t>
      </w:r>
      <w:r w:rsidR="0056252D" w:rsidRPr="009C6613">
        <w:rPr>
          <w:rFonts w:cstheme="minorHAnsi"/>
        </w:rPr>
        <w:t xml:space="preserve"> </w:t>
      </w:r>
      <w:r w:rsidR="005A7748">
        <w:rPr>
          <w:rFonts w:cstheme="minorHAnsi"/>
        </w:rPr>
        <w:t>Appendix H</w:t>
      </w:r>
    </w:p>
    <w:p w14:paraId="40B33398" w14:textId="77796E8A" w:rsidR="007151A6" w:rsidRDefault="007151A6" w:rsidP="0057568B">
      <w:pPr>
        <w:jc w:val="both"/>
        <w:rPr>
          <w:rFonts w:cstheme="minorHAnsi"/>
        </w:rPr>
      </w:pPr>
      <w:r w:rsidRPr="007151A6">
        <w:rPr>
          <w:rFonts w:cstheme="minorHAnsi"/>
        </w:rPr>
        <w:t>Telephone survey data reveals the highest number of participants (24.85%) who failed to deposit</w:t>
      </w:r>
      <w:r w:rsidR="00BC6770">
        <w:rPr>
          <w:rFonts w:cstheme="minorHAnsi"/>
        </w:rPr>
        <w:t>,</w:t>
      </w:r>
      <w:r w:rsidRPr="007151A6">
        <w:rPr>
          <w:rFonts w:cstheme="minorHAnsi"/>
        </w:rPr>
        <w:t xml:space="preserve"> while the analysis demonstrates linkages between population statistics and both financial condition and interview format</w:t>
      </w:r>
      <w:r>
        <w:rPr>
          <w:rFonts w:cstheme="minorHAnsi"/>
        </w:rPr>
        <w:t>,</w:t>
      </w:r>
      <w:r w:rsidRPr="007151A6">
        <w:rPr>
          <w:rFonts w:cstheme="minorHAnsi"/>
        </w:rPr>
        <w:t xml:space="preserve"> and the resulting choice. The figures in </w:t>
      </w:r>
      <w:r w:rsidR="005A7748">
        <w:rPr>
          <w:rFonts w:cstheme="minorHAnsi"/>
        </w:rPr>
        <w:t xml:space="preserve">Appendix </w:t>
      </w:r>
      <w:proofErr w:type="gramStart"/>
      <w:r w:rsidR="005A7748">
        <w:rPr>
          <w:rFonts w:cstheme="minorHAnsi"/>
        </w:rPr>
        <w:t>P,Q</w:t>
      </w:r>
      <w:proofErr w:type="gramEnd"/>
      <w:r w:rsidR="005A7748">
        <w:rPr>
          <w:rFonts w:cstheme="minorHAnsi"/>
        </w:rPr>
        <w:t xml:space="preserve">,R </w:t>
      </w:r>
      <w:r w:rsidRPr="007151A6">
        <w:rPr>
          <w:rFonts w:cstheme="minorHAnsi"/>
        </w:rPr>
        <w:t>show the data presentation in the Rapid Miner.</w:t>
      </w:r>
    </w:p>
    <w:p w14:paraId="41098864" w14:textId="64D694ED" w:rsidR="00A50E08" w:rsidRPr="009C6613" w:rsidRDefault="007151A6" w:rsidP="0057568B">
      <w:pPr>
        <w:jc w:val="both"/>
        <w:rPr>
          <w:rFonts w:cstheme="minorHAnsi"/>
        </w:rPr>
      </w:pPr>
      <w:r>
        <w:rPr>
          <w:rFonts w:cstheme="minorHAnsi"/>
        </w:rPr>
        <w:lastRenderedPageBreak/>
        <w:t xml:space="preserve"> </w:t>
      </w:r>
      <w:r w:rsidR="00BC4313" w:rsidRPr="009C6613">
        <w:rPr>
          <w:rFonts w:cstheme="minorHAnsi"/>
        </w:rPr>
        <w:t xml:space="preserve">The analysis indicated that married clients without personal loans who </w:t>
      </w:r>
      <w:proofErr w:type="gramStart"/>
      <w:r w:rsidR="00BC4313" w:rsidRPr="009C6613">
        <w:rPr>
          <w:rFonts w:cstheme="minorHAnsi"/>
        </w:rPr>
        <w:t>owned</w:t>
      </w:r>
      <w:proofErr w:type="gramEnd"/>
      <w:r w:rsidR="00BC4313" w:rsidRPr="009C6613">
        <w:rPr>
          <w:rFonts w:cstheme="minorHAnsi"/>
        </w:rPr>
        <w:t xml:space="preserve"> houses showed the highest level of deposit increase (2,093). The analysis of economic factors showed that married clients who were not taking personal loans demonstrated higher deposit tendencies, followed by those who took housing loans. The highest number of clients subscribed for the deposit service, with total expenses of $66,500 (1,165) users. Deposits had the strongest inclinations among individuals earning between $85,000 and $90,000 (12,271 and 7,916 subscriptions). Data-based decision making was used to identify predictive features that became the basis for utilizing regression along with classification methods.</w:t>
      </w:r>
    </w:p>
    <w:p w14:paraId="6F6A30DD" w14:textId="219DA051" w:rsidR="0065205E" w:rsidRPr="009C6613" w:rsidRDefault="00A50E08" w:rsidP="0057568B">
      <w:pPr>
        <w:jc w:val="both"/>
        <w:rPr>
          <w:rFonts w:cstheme="minorHAnsi"/>
        </w:rPr>
      </w:pPr>
      <w:r w:rsidRPr="009C6613">
        <w:rPr>
          <w:rFonts w:cstheme="minorHAnsi"/>
        </w:rPr>
        <w:t xml:space="preserve">Here we can see that we used linear regression because we got the highest accuracy of 89.06% compared to all machine learning models in figure </w:t>
      </w:r>
      <w:r w:rsidR="005A7748">
        <w:rPr>
          <w:rFonts w:cstheme="minorHAnsi"/>
        </w:rPr>
        <w:t>Appendix M</w:t>
      </w:r>
      <w:r w:rsidRPr="009C6613">
        <w:rPr>
          <w:rFonts w:cstheme="minorHAnsi"/>
        </w:rPr>
        <w:t xml:space="preserve">, </w:t>
      </w:r>
      <w:r w:rsidR="00EB5ED3" w:rsidRPr="009C6613">
        <w:rPr>
          <w:rFonts w:cstheme="minorHAnsi"/>
          <w:lang w:val="en-IN"/>
        </w:rPr>
        <w:t xml:space="preserve">By focusing on these profiles, Foothill Bank may effectively expand its deposit base through predictive analysis, which indicates that customers who fit the suggested criteria shown in Figure </w:t>
      </w:r>
      <w:r w:rsidR="005A7748">
        <w:rPr>
          <w:rFonts w:cstheme="minorHAnsi"/>
        </w:rPr>
        <w:t xml:space="preserve">Appendix N </w:t>
      </w:r>
      <w:r w:rsidR="00EB5ED3" w:rsidRPr="009C6613">
        <w:rPr>
          <w:rFonts w:cstheme="minorHAnsi"/>
          <w:lang w:val="en-IN"/>
        </w:rPr>
        <w:t xml:space="preserve">are more likely to increase their deposits. On the other hand, Foothill Bank can better target its marketing efforts and narrow down its emphasis to more potential prospects if a customer exhibits the traits linked to reduced deposit likelihood, as depicted in the image. This indicates that these individuals are less likely to make deposits in </w:t>
      </w:r>
      <w:r w:rsidR="005A7748">
        <w:rPr>
          <w:rFonts w:cstheme="minorHAnsi"/>
        </w:rPr>
        <w:t>Appendix O</w:t>
      </w:r>
      <w:r w:rsidR="007151A6">
        <w:rPr>
          <w:rFonts w:cstheme="minorHAnsi"/>
          <w:lang w:val="en-IN"/>
        </w:rPr>
        <w:t>.</w:t>
      </w:r>
    </w:p>
    <w:p w14:paraId="74D8AF3C" w14:textId="6DCBEEB5" w:rsidR="0057568B" w:rsidRPr="009C6613" w:rsidRDefault="0057568B" w:rsidP="0057568B">
      <w:pPr>
        <w:pStyle w:val="Heading1"/>
        <w:jc w:val="both"/>
        <w:rPr>
          <w:rFonts w:asciiTheme="minorHAnsi" w:hAnsiTheme="minorHAnsi" w:cstheme="minorHAnsi"/>
          <w:b/>
          <w:color w:val="000000" w:themeColor="text1"/>
          <w:sz w:val="28"/>
        </w:rPr>
      </w:pPr>
      <w:bookmarkStart w:id="5" w:name="_Toc415841014"/>
      <w:r w:rsidRPr="009C6613">
        <w:rPr>
          <w:rFonts w:asciiTheme="minorHAnsi" w:hAnsiTheme="minorHAnsi" w:cstheme="minorHAnsi"/>
          <w:b/>
          <w:color w:val="000000" w:themeColor="text1"/>
          <w:sz w:val="28"/>
        </w:rPr>
        <w:t xml:space="preserve">5. </w:t>
      </w:r>
      <w:bookmarkEnd w:id="5"/>
      <w:r w:rsidR="00097A76" w:rsidRPr="009C6613">
        <w:rPr>
          <w:rFonts w:asciiTheme="minorHAnsi" w:hAnsiTheme="minorHAnsi" w:cstheme="minorHAnsi"/>
          <w:b/>
          <w:color w:val="000000" w:themeColor="text1"/>
          <w:sz w:val="28"/>
        </w:rPr>
        <w:t>Validation and Testing</w:t>
      </w:r>
    </w:p>
    <w:p w14:paraId="64CA8225" w14:textId="77777777" w:rsidR="004540EB" w:rsidRPr="009C6613" w:rsidRDefault="004540EB" w:rsidP="004540EB">
      <w:pPr>
        <w:rPr>
          <w:rFonts w:cstheme="minorHAnsi"/>
        </w:rPr>
      </w:pPr>
    </w:p>
    <w:p w14:paraId="5E8DD767" w14:textId="77103D35" w:rsidR="009C6613" w:rsidRPr="009C6613" w:rsidRDefault="009C6613" w:rsidP="00071192">
      <w:pPr>
        <w:rPr>
          <w:rFonts w:cstheme="minorHAnsi"/>
          <w:sz w:val="24"/>
          <w:szCs w:val="24"/>
        </w:rPr>
      </w:pPr>
      <w:r w:rsidRPr="009C6613">
        <w:rPr>
          <w:rFonts w:cstheme="minorHAnsi"/>
          <w:b/>
          <w:bCs/>
          <w:sz w:val="24"/>
          <w:szCs w:val="24"/>
        </w:rPr>
        <w:t xml:space="preserve">5.1 </w:t>
      </w:r>
      <w:r w:rsidR="00071192" w:rsidRPr="009C6613">
        <w:rPr>
          <w:rFonts w:cstheme="minorHAnsi"/>
          <w:b/>
          <w:bCs/>
          <w:sz w:val="24"/>
          <w:szCs w:val="24"/>
        </w:rPr>
        <w:t>Validation</w:t>
      </w:r>
    </w:p>
    <w:p w14:paraId="48DCE0DD" w14:textId="1CF1A734" w:rsidR="00071192" w:rsidRPr="00A61A4C" w:rsidRDefault="00071192" w:rsidP="00071192">
      <w:pPr>
        <w:rPr>
          <w:rFonts w:cstheme="minorHAnsi"/>
        </w:rPr>
      </w:pPr>
      <w:r w:rsidRPr="00A61A4C">
        <w:rPr>
          <w:rFonts w:cstheme="minorHAnsi"/>
        </w:rPr>
        <w:t>Multiple hypothesis tests were administered to verify the importance of connections discovered within the analyzed data. Different marital status groups underwent a two-tailed t-test evaluation of their call durations. Statistical analysis of the phone call durations between married and divorced individuals</w:t>
      </w:r>
      <w:r w:rsidR="009C6613" w:rsidRPr="00A61A4C">
        <w:rPr>
          <w:rFonts w:cstheme="minorHAnsi"/>
        </w:rPr>
        <w:t>,</w:t>
      </w:r>
      <w:r w:rsidRPr="00A61A4C">
        <w:rPr>
          <w:rFonts w:cstheme="minorHAnsi"/>
        </w:rPr>
        <w:t xml:space="preserve"> along with divorced and single individuals</w:t>
      </w:r>
      <w:r w:rsidR="009C6613" w:rsidRPr="00A61A4C">
        <w:rPr>
          <w:rFonts w:cstheme="minorHAnsi"/>
        </w:rPr>
        <w:t>,</w:t>
      </w:r>
      <w:r w:rsidRPr="00A61A4C">
        <w:rPr>
          <w:rFonts w:cstheme="minorHAnsi"/>
        </w:rPr>
        <w:t xml:space="preserve"> as well as married and single people</w:t>
      </w:r>
      <w:r w:rsidR="009C6613" w:rsidRPr="00A61A4C">
        <w:rPr>
          <w:rFonts w:cstheme="minorHAnsi"/>
        </w:rPr>
        <w:t>,</w:t>
      </w:r>
      <w:r w:rsidRPr="00A61A4C">
        <w:rPr>
          <w:rFonts w:cstheme="minorHAnsi"/>
        </w:rPr>
        <w:t xml:space="preserve"> yielded p-values exceeding 0.05</w:t>
      </w:r>
      <w:r w:rsidR="009C6613" w:rsidRPr="00A61A4C">
        <w:rPr>
          <w:rFonts w:cstheme="minorHAnsi"/>
        </w:rPr>
        <w:t>,</w:t>
      </w:r>
      <w:r w:rsidRPr="00A61A4C">
        <w:rPr>
          <w:rFonts w:cstheme="minorHAnsi"/>
        </w:rPr>
        <w:t xml:space="preserve"> thus establishing no statistical significance between these groups. </w:t>
      </w:r>
      <w:r w:rsidR="00F24E44" w:rsidRPr="00F24E44">
        <w:rPr>
          <w:rFonts w:cstheme="minorHAnsi"/>
        </w:rPr>
        <w:t xml:space="preserve">Statistical analysis between clients who are single versus divorced showed a p-value </w:t>
      </w:r>
      <w:r w:rsidR="00E034DE">
        <w:rPr>
          <w:rFonts w:cstheme="minorHAnsi"/>
        </w:rPr>
        <w:t>of</w:t>
      </w:r>
      <w:r w:rsidR="00F24E44" w:rsidRPr="00F24E44">
        <w:rPr>
          <w:rFonts w:cstheme="minorHAnsi"/>
        </w:rPr>
        <w:t xml:space="preserve"> 0.085</w:t>
      </w:r>
      <w:r w:rsidR="00F24E44">
        <w:rPr>
          <w:rFonts w:cstheme="minorHAnsi"/>
        </w:rPr>
        <w:t>,</w:t>
      </w:r>
      <w:r w:rsidR="00F24E44" w:rsidRPr="00F24E44">
        <w:rPr>
          <w:rFonts w:cstheme="minorHAnsi"/>
        </w:rPr>
        <w:t xml:space="preserve"> yet failed to achieve significance</w:t>
      </w:r>
      <w:r w:rsidR="00F24E44">
        <w:rPr>
          <w:rFonts w:cstheme="minorHAnsi"/>
        </w:rPr>
        <w:t>,</w:t>
      </w:r>
      <w:r w:rsidR="00F24E44" w:rsidRPr="00F24E44">
        <w:rPr>
          <w:rFonts w:cstheme="minorHAnsi"/>
        </w:rPr>
        <w:t xml:space="preserve"> thus indicating </w:t>
      </w:r>
      <w:r w:rsidR="00E034DE">
        <w:rPr>
          <w:rFonts w:cstheme="minorHAnsi"/>
        </w:rPr>
        <w:t xml:space="preserve">a </w:t>
      </w:r>
      <w:r w:rsidR="00F24E44" w:rsidRPr="00F24E44">
        <w:rPr>
          <w:rFonts w:cstheme="minorHAnsi"/>
        </w:rPr>
        <w:t>worth exploring patterns</w:t>
      </w:r>
      <w:r w:rsidRPr="00A61A4C">
        <w:rPr>
          <w:rFonts w:cstheme="minorHAnsi"/>
        </w:rPr>
        <w:t>. The correlation between lower poverty rates and higher annual incomes</w:t>
      </w:r>
      <w:r w:rsidR="007B2522" w:rsidRPr="00A61A4C">
        <w:rPr>
          <w:rFonts w:cstheme="minorHAnsi"/>
        </w:rPr>
        <w:t>,</w:t>
      </w:r>
      <w:r w:rsidRPr="00A61A4C">
        <w:rPr>
          <w:rFonts w:cstheme="minorHAnsi"/>
        </w:rPr>
        <w:t xml:space="preserve"> and moderate household expenditures</w:t>
      </w:r>
      <w:r w:rsidR="007B2522" w:rsidRPr="00A61A4C">
        <w:rPr>
          <w:rFonts w:cstheme="minorHAnsi"/>
        </w:rPr>
        <w:t>,</w:t>
      </w:r>
      <w:r w:rsidRPr="00A61A4C">
        <w:rPr>
          <w:rFonts w:cstheme="minorHAnsi"/>
        </w:rPr>
        <w:t xml:space="preserve"> positively influences deposit growth according to both Exploratory Data Analysis (EDA) and descriptive statistical analysis. Supplemental economic data confirmed how robust the findings proved to be </w:t>
      </w:r>
      <w:r w:rsidR="007B2522" w:rsidRPr="00A61A4C">
        <w:rPr>
          <w:rFonts w:cstheme="minorHAnsi"/>
        </w:rPr>
        <w:t>about</w:t>
      </w:r>
      <w:r w:rsidRPr="00A61A4C">
        <w:rPr>
          <w:rFonts w:cstheme="minorHAnsi"/>
        </w:rPr>
        <w:t xml:space="preserve"> bank </w:t>
      </w:r>
      <w:r w:rsidR="00A50E08" w:rsidRPr="00A61A4C">
        <w:rPr>
          <w:rFonts w:cstheme="minorHAnsi"/>
        </w:rPr>
        <w:t xml:space="preserve">deposits. We can see this in figures </w:t>
      </w:r>
      <w:r w:rsidR="00080B85">
        <w:rPr>
          <w:rFonts w:cstheme="minorHAnsi"/>
        </w:rPr>
        <w:t>H, I, G</w:t>
      </w:r>
      <w:r w:rsidR="00EC35DB" w:rsidRPr="00A61A4C">
        <w:rPr>
          <w:rFonts w:cstheme="minorHAnsi"/>
        </w:rPr>
        <w:t>.</w:t>
      </w:r>
    </w:p>
    <w:p w14:paraId="7B734A14" w14:textId="74BF93EB" w:rsidR="009C6613" w:rsidRPr="009C6613" w:rsidRDefault="009C6613" w:rsidP="00071192">
      <w:pPr>
        <w:rPr>
          <w:rFonts w:cstheme="minorHAnsi"/>
          <w:color w:val="000000"/>
          <w:sz w:val="24"/>
          <w:szCs w:val="24"/>
          <w:bdr w:val="single" w:sz="2" w:space="2" w:color="E5E5E5" w:frame="1"/>
          <w:shd w:val="clear" w:color="auto" w:fill="99FF99"/>
        </w:rPr>
      </w:pPr>
      <w:r w:rsidRPr="009C6613">
        <w:rPr>
          <w:rFonts w:cstheme="minorHAnsi"/>
          <w:b/>
          <w:bCs/>
          <w:sz w:val="24"/>
          <w:szCs w:val="24"/>
        </w:rPr>
        <w:t xml:space="preserve">5.2 </w:t>
      </w:r>
      <w:r w:rsidR="007B2522" w:rsidRPr="009C6613">
        <w:rPr>
          <w:rFonts w:cstheme="minorHAnsi"/>
          <w:b/>
          <w:bCs/>
          <w:sz w:val="24"/>
          <w:szCs w:val="24"/>
        </w:rPr>
        <w:t>Testing</w:t>
      </w:r>
      <w:r w:rsidR="007B2522" w:rsidRPr="009C6613">
        <w:rPr>
          <w:rFonts w:cstheme="minorHAnsi"/>
          <w:color w:val="000000"/>
          <w:sz w:val="24"/>
          <w:szCs w:val="24"/>
          <w:bdr w:val="single" w:sz="2" w:space="2" w:color="E5E5E5" w:frame="1"/>
          <w:shd w:val="clear" w:color="auto" w:fill="99FF99"/>
        </w:rPr>
        <w:t xml:space="preserve"> </w:t>
      </w:r>
    </w:p>
    <w:p w14:paraId="074EB60A" w14:textId="6598217E" w:rsidR="004540EB" w:rsidRPr="009C6613" w:rsidRDefault="007B2522" w:rsidP="00071192">
      <w:pPr>
        <w:rPr>
          <w:rFonts w:cstheme="minorHAnsi"/>
        </w:rPr>
      </w:pPr>
      <w:r w:rsidRPr="009C6613">
        <w:rPr>
          <w:rFonts w:cstheme="minorHAnsi"/>
        </w:rPr>
        <w:t>The analysis involved developing several models and conducting evaluations for predicting deposit growth from customer details. The best accuracy rate of 99%</w:t>
      </w:r>
      <w:r w:rsidR="00F24E44">
        <w:rPr>
          <w:rFonts w:cstheme="minorHAnsi"/>
        </w:rPr>
        <w:t>,</w:t>
      </w:r>
      <w:r w:rsidRPr="009C6613">
        <w:rPr>
          <w:rFonts w:cstheme="minorHAnsi"/>
        </w:rPr>
        <w:t xml:space="preserve"> Logistic Regression emerged from analyzing call length and marital status using logistic regression modelin</w:t>
      </w:r>
      <w:r w:rsidR="00A50E08" w:rsidRPr="009C6613">
        <w:rPr>
          <w:rFonts w:cstheme="minorHAnsi"/>
        </w:rPr>
        <w:t>g</w:t>
      </w:r>
      <w:r w:rsidR="00080B85">
        <w:rPr>
          <w:rFonts w:cstheme="minorHAnsi"/>
        </w:rPr>
        <w:t>,</w:t>
      </w:r>
      <w:r w:rsidR="00A50E08" w:rsidRPr="009C6613">
        <w:rPr>
          <w:rFonts w:cstheme="minorHAnsi"/>
        </w:rPr>
        <w:t xml:space="preserve"> </w:t>
      </w:r>
      <w:r w:rsidR="00080B85">
        <w:rPr>
          <w:rFonts w:cstheme="minorHAnsi"/>
        </w:rPr>
        <w:t>as</w:t>
      </w:r>
      <w:r w:rsidR="00A50E08" w:rsidRPr="009C6613">
        <w:rPr>
          <w:rFonts w:cstheme="minorHAnsi"/>
        </w:rPr>
        <w:t xml:space="preserve"> we can see in </w:t>
      </w:r>
      <w:r w:rsidR="009C2917">
        <w:rPr>
          <w:rFonts w:cstheme="minorHAnsi"/>
        </w:rPr>
        <w:t>Appendix K</w:t>
      </w:r>
      <w:r w:rsidRPr="009C6613">
        <w:rPr>
          <w:rFonts w:cstheme="minorHAnsi"/>
        </w:rPr>
        <w:t>.</w:t>
      </w:r>
      <w:r w:rsidR="00F24E44">
        <w:rPr>
          <w:rFonts w:cstheme="minorHAnsi"/>
        </w:rPr>
        <w:t xml:space="preserve"> </w:t>
      </w:r>
      <w:r w:rsidRPr="009C6613">
        <w:rPr>
          <w:rFonts w:cstheme="minorHAnsi"/>
        </w:rPr>
        <w:t xml:space="preserve">Based on model outcomes, it was observed that, Single or divorced customers are more likely to subscribe or deposit more if the call duration exceeds 17.33 </w:t>
      </w:r>
      <w:proofErr w:type="gramStart"/>
      <w:r w:rsidRPr="009C6613">
        <w:rPr>
          <w:rFonts w:cstheme="minorHAnsi"/>
        </w:rPr>
        <w:t>minutes</w:t>
      </w:r>
      <w:proofErr w:type="gramEnd"/>
      <w:r w:rsidR="00A50E08" w:rsidRPr="009C6613">
        <w:rPr>
          <w:rFonts w:cstheme="minorHAnsi"/>
        </w:rPr>
        <w:t xml:space="preserve"> we can see this in </w:t>
      </w:r>
      <w:r w:rsidR="009C2917">
        <w:rPr>
          <w:rFonts w:cstheme="minorHAnsi"/>
        </w:rPr>
        <w:t>Appendix L</w:t>
      </w:r>
      <w:r w:rsidRPr="009C6613">
        <w:rPr>
          <w:rFonts w:cstheme="minorHAnsi"/>
        </w:rPr>
        <w:t>.</w:t>
      </w:r>
    </w:p>
    <w:p w14:paraId="4B0A09BA" w14:textId="2B2A6A33" w:rsidR="007B2522" w:rsidRPr="009C6613" w:rsidRDefault="007B2522" w:rsidP="00071192">
      <w:pPr>
        <w:rPr>
          <w:rFonts w:cstheme="minorHAnsi"/>
        </w:rPr>
      </w:pPr>
      <w:r w:rsidRPr="009C6613">
        <w:rPr>
          <w:rFonts w:cstheme="minorHAnsi"/>
        </w:rPr>
        <w:t xml:space="preserve">A broader predictive modeling evaluation used customer attributes consisting of Age, Annual Household Expenditure, Annual Median Income, Average Poverty Rate, Contact Method, Month, </w:t>
      </w:r>
      <w:proofErr w:type="gramStart"/>
      <w:r w:rsidRPr="009C6613">
        <w:rPr>
          <w:rFonts w:cstheme="minorHAnsi"/>
        </w:rPr>
        <w:t>Loan Status, Marital</w:t>
      </w:r>
      <w:proofErr w:type="gramEnd"/>
      <w:r w:rsidRPr="009C6613">
        <w:rPr>
          <w:rFonts w:cstheme="minorHAnsi"/>
        </w:rPr>
        <w:t xml:space="preserve"> Status, and Housing Loan Status </w:t>
      </w:r>
      <w:proofErr w:type="gramStart"/>
      <w:r w:rsidRPr="009C6613">
        <w:rPr>
          <w:rFonts w:cstheme="minorHAnsi"/>
        </w:rPr>
        <w:t>which</w:t>
      </w:r>
      <w:proofErr w:type="gramEnd"/>
      <w:r w:rsidRPr="009C6613">
        <w:rPr>
          <w:rFonts w:cstheme="minorHAnsi"/>
        </w:rPr>
        <w:t xml:space="preserve"> Linear Regression analyzed with 89.06% prediction </w:t>
      </w:r>
      <w:r w:rsidRPr="009C6613">
        <w:rPr>
          <w:rFonts w:cstheme="minorHAnsi"/>
        </w:rPr>
        <w:lastRenderedPageBreak/>
        <w:t>accuracy for selecting as the predictive model method used for customer deposits prediction</w:t>
      </w:r>
      <w:r w:rsidR="00F72D4E" w:rsidRPr="009C6613">
        <w:rPr>
          <w:rFonts w:cstheme="minorHAnsi"/>
        </w:rPr>
        <w:t xml:space="preserve"> we can observe this in figure </w:t>
      </w:r>
      <w:r w:rsidR="009C2917">
        <w:rPr>
          <w:rFonts w:cstheme="minorHAnsi"/>
        </w:rPr>
        <w:t>M, N, O</w:t>
      </w:r>
      <w:r w:rsidRPr="009C6613">
        <w:rPr>
          <w:rFonts w:cstheme="minorHAnsi"/>
        </w:rPr>
        <w:t>.</w:t>
      </w:r>
    </w:p>
    <w:p w14:paraId="70D596EA" w14:textId="4F73DE77" w:rsidR="0056252D" w:rsidRPr="009C6613" w:rsidRDefault="0056252D" w:rsidP="00071192">
      <w:pPr>
        <w:rPr>
          <w:rFonts w:cstheme="minorHAnsi"/>
        </w:rPr>
      </w:pPr>
      <w:r w:rsidRPr="009C6613">
        <w:rPr>
          <w:rFonts w:cstheme="minorHAnsi"/>
        </w:rPr>
        <w:t>RapidMiner used a Random Forest algorithm on three features together with the y target variable and annual household expenditure</w:t>
      </w:r>
      <w:r w:rsidR="00080B85">
        <w:rPr>
          <w:rFonts w:cstheme="minorHAnsi"/>
        </w:rPr>
        <w:t>,</w:t>
      </w:r>
      <w:r w:rsidRPr="009C6613">
        <w:rPr>
          <w:rFonts w:cstheme="minorHAnsi"/>
        </w:rPr>
        <w:t xml:space="preserve"> as well as annual median income and average poverty rate. The training data set contained 70% of the data</w:t>
      </w:r>
      <w:r w:rsidR="00F72D4E" w:rsidRPr="009C6613">
        <w:rPr>
          <w:rFonts w:cstheme="minorHAnsi"/>
        </w:rPr>
        <w:t>,</w:t>
      </w:r>
      <w:r w:rsidRPr="009C6613">
        <w:rPr>
          <w:rFonts w:cstheme="minorHAnsi"/>
        </w:rPr>
        <w:t xml:space="preserve"> while 30% became the testing data. The highest percentage of customers who had not subscribed (24.85%) made their contact choices through telephone. Higher spending consumers with lower incomes tended to decrease their deposit </w:t>
      </w:r>
      <w:r w:rsidR="00F72D4E" w:rsidRPr="009C6613">
        <w:rPr>
          <w:rFonts w:cstheme="minorHAnsi"/>
        </w:rPr>
        <w:t xml:space="preserve">activities. It is shown in </w:t>
      </w:r>
      <w:r w:rsidR="00080B85">
        <w:rPr>
          <w:rFonts w:cstheme="minorHAnsi"/>
        </w:rPr>
        <w:t xml:space="preserve">Appendices H, I, </w:t>
      </w:r>
      <w:r w:rsidR="009C2917">
        <w:rPr>
          <w:rFonts w:cstheme="minorHAnsi"/>
        </w:rPr>
        <w:t xml:space="preserve">and </w:t>
      </w:r>
      <w:r w:rsidR="00080B85">
        <w:rPr>
          <w:rFonts w:cstheme="minorHAnsi"/>
        </w:rPr>
        <w:t>G</w:t>
      </w:r>
      <w:r w:rsidR="00F72D4E" w:rsidRPr="009C6613">
        <w:rPr>
          <w:rFonts w:cstheme="minorHAnsi"/>
        </w:rPr>
        <w:t>.</w:t>
      </w:r>
    </w:p>
    <w:p w14:paraId="3D151122" w14:textId="77777777" w:rsidR="009C6613" w:rsidRPr="009C6613" w:rsidRDefault="009C6613" w:rsidP="00071192">
      <w:pPr>
        <w:rPr>
          <w:rFonts w:cstheme="minorHAnsi"/>
          <w:b/>
          <w:bCs/>
          <w:sz w:val="24"/>
          <w:szCs w:val="24"/>
        </w:rPr>
      </w:pPr>
      <w:r w:rsidRPr="009C6613">
        <w:rPr>
          <w:rFonts w:cstheme="minorHAnsi"/>
          <w:b/>
          <w:bCs/>
          <w:sz w:val="24"/>
          <w:szCs w:val="24"/>
        </w:rPr>
        <w:t xml:space="preserve">5.3 </w:t>
      </w:r>
      <w:r w:rsidR="00EC35DB" w:rsidRPr="009C6613">
        <w:rPr>
          <w:rFonts w:cstheme="minorHAnsi"/>
          <w:b/>
          <w:bCs/>
          <w:sz w:val="24"/>
          <w:szCs w:val="24"/>
        </w:rPr>
        <w:t>Cross Validation</w:t>
      </w:r>
    </w:p>
    <w:p w14:paraId="6430A984" w14:textId="2EC0A8E4" w:rsidR="00EC35DB" w:rsidRPr="009C6613" w:rsidRDefault="00F24E44" w:rsidP="00071192">
      <w:pPr>
        <w:rPr>
          <w:rFonts w:cstheme="minorHAnsi"/>
          <w:b/>
          <w:bCs/>
        </w:rPr>
      </w:pPr>
      <w:r w:rsidRPr="00F24E44">
        <w:rPr>
          <w:rFonts w:cstheme="minorHAnsi"/>
        </w:rPr>
        <w:t>Model overfitting prevention and reliability testing required splitting the data into training and testing subsections.</w:t>
      </w:r>
      <w:r w:rsidRPr="009C6613">
        <w:rPr>
          <w:rFonts w:cstheme="minorHAnsi"/>
        </w:rPr>
        <w:t xml:space="preserve"> The</w:t>
      </w:r>
      <w:r w:rsidR="00EC35DB" w:rsidRPr="009C6613">
        <w:rPr>
          <w:rFonts w:cstheme="minorHAnsi"/>
        </w:rPr>
        <w:t xml:space="preserve"> model using Logistic Regression achieved 99% efficiency in predicting deposit transactions from call time and marital data points. Linear Regression succeeded in reaching 89.06% accuracy performance when analyzing demographic and economic variables. The Random Forest model in RapidMiner conducted multiple splits of the data, which confirmed that poverty rate, </w:t>
      </w:r>
      <w:r w:rsidR="00A61A4C" w:rsidRPr="009C6613">
        <w:rPr>
          <w:rFonts w:cstheme="minorHAnsi"/>
        </w:rPr>
        <w:t>income, Duration</w:t>
      </w:r>
      <w:r w:rsidR="00EC35DB" w:rsidRPr="009C6613">
        <w:rPr>
          <w:rFonts w:cstheme="minorHAnsi"/>
        </w:rPr>
        <w:t>,</w:t>
      </w:r>
      <w:r w:rsidR="00A61A4C">
        <w:rPr>
          <w:rFonts w:cstheme="minorHAnsi"/>
        </w:rPr>
        <w:t xml:space="preserve"> </w:t>
      </w:r>
      <w:r w:rsidR="00EC35DB" w:rsidRPr="009C6613">
        <w:rPr>
          <w:rFonts w:cstheme="minorHAnsi"/>
        </w:rPr>
        <w:t>contact method, month</w:t>
      </w:r>
      <w:r w:rsidR="00A61A4C">
        <w:rPr>
          <w:rFonts w:cstheme="minorHAnsi"/>
        </w:rPr>
        <w:t>,</w:t>
      </w:r>
      <w:r w:rsidR="00EC35DB" w:rsidRPr="009C6613">
        <w:rPr>
          <w:rFonts w:cstheme="minorHAnsi"/>
        </w:rPr>
        <w:t xml:space="preserve"> and expenditure serve as primary factors influencing deposits.</w:t>
      </w:r>
    </w:p>
    <w:p w14:paraId="03D5484D" w14:textId="77777777" w:rsidR="0058608A" w:rsidRPr="009C6613" w:rsidRDefault="0058608A" w:rsidP="0058608A">
      <w:pPr>
        <w:rPr>
          <w:rFonts w:cstheme="minorHAnsi"/>
        </w:rPr>
      </w:pPr>
    </w:p>
    <w:p w14:paraId="524D7119" w14:textId="77777777" w:rsidR="0057568B" w:rsidRPr="009C6613" w:rsidRDefault="0057568B" w:rsidP="0057568B">
      <w:pPr>
        <w:pStyle w:val="Heading1"/>
        <w:jc w:val="both"/>
        <w:rPr>
          <w:rFonts w:asciiTheme="minorHAnsi" w:hAnsiTheme="minorHAnsi" w:cstheme="minorHAnsi"/>
          <w:b/>
          <w:color w:val="000000" w:themeColor="text1"/>
          <w:sz w:val="28"/>
        </w:rPr>
      </w:pPr>
      <w:bookmarkStart w:id="6" w:name="_Toc415841015"/>
      <w:r w:rsidRPr="009C6613">
        <w:rPr>
          <w:rFonts w:asciiTheme="minorHAnsi" w:hAnsiTheme="minorHAnsi" w:cstheme="minorHAnsi"/>
          <w:b/>
          <w:color w:val="000000" w:themeColor="text1"/>
          <w:sz w:val="28"/>
        </w:rPr>
        <w:t>6. Results and Recommendations</w:t>
      </w:r>
      <w:bookmarkEnd w:id="6"/>
    </w:p>
    <w:p w14:paraId="7CAB84E2" w14:textId="77777777" w:rsidR="00E07B79" w:rsidRDefault="00E07B79" w:rsidP="00E07B79">
      <w:pPr>
        <w:rPr>
          <w:rFonts w:cstheme="minorHAnsi"/>
        </w:rPr>
      </w:pPr>
    </w:p>
    <w:p w14:paraId="079C4F8A" w14:textId="3855417D" w:rsidR="009C6613" w:rsidRPr="009C6613" w:rsidRDefault="009C6613" w:rsidP="00E07B79">
      <w:pPr>
        <w:rPr>
          <w:rFonts w:cstheme="minorHAnsi"/>
          <w:b/>
          <w:bCs/>
          <w:sz w:val="24"/>
          <w:szCs w:val="24"/>
        </w:rPr>
      </w:pPr>
      <w:r w:rsidRPr="009C6613">
        <w:rPr>
          <w:rFonts w:cstheme="minorHAnsi"/>
          <w:b/>
          <w:bCs/>
          <w:sz w:val="24"/>
          <w:szCs w:val="24"/>
        </w:rPr>
        <w:t xml:space="preserve">6.1 Results </w:t>
      </w:r>
    </w:p>
    <w:p w14:paraId="67D97ED7" w14:textId="2E197EE2" w:rsidR="00D61A32" w:rsidRPr="009C6613" w:rsidRDefault="00AC5D6E" w:rsidP="0057568B">
      <w:pPr>
        <w:jc w:val="both"/>
        <w:rPr>
          <w:rFonts w:cstheme="minorHAnsi"/>
        </w:rPr>
      </w:pPr>
      <w:r w:rsidRPr="009C6613">
        <w:rPr>
          <w:rFonts w:cstheme="minorHAnsi"/>
        </w:rPr>
        <w:t xml:space="preserve">Economic Indicators Influence Deposit </w:t>
      </w:r>
      <w:r w:rsidR="00E07B79" w:rsidRPr="009C6613">
        <w:rPr>
          <w:rFonts w:cstheme="minorHAnsi"/>
        </w:rPr>
        <w:t>Behavior: People</w:t>
      </w:r>
      <w:r w:rsidRPr="009C6613">
        <w:rPr>
          <w:rFonts w:cstheme="minorHAnsi"/>
        </w:rPr>
        <w:t xml:space="preserve"> living in regions with lower poverty average levels (10.6%) were likely to raise their deposits in significant numbers. People with average incomes exceeding $85,000 tended to have better economic power, which led them to support deposit growth. The household demographic with annual expenses of approximately $66,500 displayed the highest deposit activity levels compared to other economic ranges.</w:t>
      </w:r>
    </w:p>
    <w:p w14:paraId="0420C3AA" w14:textId="650940E1" w:rsidR="00AC5D6E" w:rsidRPr="009C6613" w:rsidRDefault="00AC5D6E" w:rsidP="0057568B">
      <w:pPr>
        <w:jc w:val="both"/>
        <w:rPr>
          <w:rFonts w:cstheme="minorHAnsi"/>
        </w:rPr>
      </w:pPr>
      <w:r w:rsidRPr="009C6613">
        <w:rPr>
          <w:rFonts w:cstheme="minorHAnsi"/>
        </w:rPr>
        <w:t xml:space="preserve">Demographic Trends in Deposit Patterns: </w:t>
      </w:r>
      <w:proofErr w:type="gramStart"/>
      <w:r w:rsidRPr="009C6613">
        <w:rPr>
          <w:rFonts w:cstheme="minorHAnsi"/>
        </w:rPr>
        <w:t>The majority of</w:t>
      </w:r>
      <w:proofErr w:type="gramEnd"/>
      <w:r w:rsidRPr="009C6613">
        <w:rPr>
          <w:rFonts w:cstheme="minorHAnsi"/>
        </w:rPr>
        <w:t xml:space="preserve"> clients who became subscribers or raised their deposits belonged to the married category (2,526)</w:t>
      </w:r>
      <w:r w:rsidR="004D5999" w:rsidRPr="009C6613">
        <w:rPr>
          <w:rFonts w:cstheme="minorHAnsi"/>
        </w:rPr>
        <w:t>,</w:t>
      </w:r>
      <w:r w:rsidRPr="009C6613">
        <w:rPr>
          <w:rFonts w:cstheme="minorHAnsi"/>
        </w:rPr>
        <w:t xml:space="preserve"> with single (1,618) clients following closely behind and divorced clients (476) in the third position. Clients who did not have personal loans or held housing loans showed better success rates when it came to deposit conversion.</w:t>
      </w:r>
    </w:p>
    <w:p w14:paraId="1F24A82A" w14:textId="262406A4" w:rsidR="00AC5D6E" w:rsidRPr="009C6613" w:rsidRDefault="00AC5D6E" w:rsidP="0057568B">
      <w:pPr>
        <w:jc w:val="both"/>
        <w:rPr>
          <w:rFonts w:cstheme="minorHAnsi"/>
        </w:rPr>
      </w:pPr>
      <w:r w:rsidRPr="009C6613">
        <w:rPr>
          <w:rFonts w:cstheme="minorHAnsi"/>
        </w:rPr>
        <w:t>Timing and Communication Channels Matter: During May, there were 884 cases of deposit conversion, whereas December recorded only 89 such cases. The Cellular phone method proved superior to telephone communication in driving clients to subscribe or boost their account deposits.</w:t>
      </w:r>
    </w:p>
    <w:p w14:paraId="68099794" w14:textId="5A07EAC7" w:rsidR="004D5999" w:rsidRDefault="004D5999" w:rsidP="0057568B">
      <w:pPr>
        <w:jc w:val="both"/>
        <w:rPr>
          <w:rFonts w:cstheme="minorHAnsi"/>
        </w:rPr>
      </w:pPr>
      <w:r w:rsidRPr="009C6613">
        <w:rPr>
          <w:rFonts w:cstheme="minorHAnsi"/>
        </w:rPr>
        <w:t xml:space="preserve">Predictive Model </w:t>
      </w:r>
      <w:r w:rsidR="009C6613" w:rsidRPr="009C6613">
        <w:rPr>
          <w:rFonts w:cstheme="minorHAnsi"/>
        </w:rPr>
        <w:t>Performance: The</w:t>
      </w:r>
      <w:r w:rsidRPr="009C6613">
        <w:rPr>
          <w:rFonts w:cstheme="minorHAnsi"/>
        </w:rPr>
        <w:t xml:space="preserve"> model based on Logistic Regression reached the maximum prediction accuracy at 99% when assessing deposit behavior for customers with specific durations matched to marital status, as well as economic indicators. Statistical data showed that Linear Regression delivered an accuracy of 89.06% when making deposit outcome predictions from behavioral and economic variables. RapidMiner utilized Random Forest, which detected sophisticated patterns in deposit tendencies while </w:t>
      </w:r>
      <w:r w:rsidRPr="009C6613">
        <w:rPr>
          <w:rFonts w:cstheme="minorHAnsi"/>
        </w:rPr>
        <w:lastRenderedPageBreak/>
        <w:t xml:space="preserve">recognizing poverty rate, together with expenditures and contact </w:t>
      </w:r>
      <w:proofErr w:type="gramStart"/>
      <w:r w:rsidRPr="009C6613">
        <w:rPr>
          <w:rFonts w:cstheme="minorHAnsi"/>
        </w:rPr>
        <w:t>method</w:t>
      </w:r>
      <w:proofErr w:type="gramEnd"/>
      <w:r w:rsidRPr="009C6613">
        <w:rPr>
          <w:rFonts w:cstheme="minorHAnsi"/>
        </w:rPr>
        <w:t xml:space="preserve"> as fundamental influencing elements.</w:t>
      </w:r>
    </w:p>
    <w:p w14:paraId="1DD62190" w14:textId="77777777" w:rsidR="009A1BB2" w:rsidRPr="009C6613" w:rsidRDefault="009A1BB2" w:rsidP="0057568B">
      <w:pPr>
        <w:jc w:val="both"/>
        <w:rPr>
          <w:rFonts w:cstheme="minorHAnsi"/>
        </w:rPr>
      </w:pPr>
    </w:p>
    <w:p w14:paraId="27262B26" w14:textId="0F65D0A6" w:rsidR="0065512A" w:rsidRPr="009C6613" w:rsidRDefault="009C6613" w:rsidP="0057568B">
      <w:pPr>
        <w:jc w:val="both"/>
        <w:rPr>
          <w:rFonts w:cstheme="minorHAnsi"/>
          <w:sz w:val="24"/>
          <w:szCs w:val="24"/>
        </w:rPr>
      </w:pPr>
      <w:r w:rsidRPr="009C6613">
        <w:rPr>
          <w:rFonts w:cstheme="minorHAnsi"/>
          <w:b/>
          <w:bCs/>
          <w:sz w:val="24"/>
          <w:szCs w:val="24"/>
        </w:rPr>
        <w:t xml:space="preserve">6.2 </w:t>
      </w:r>
      <w:r w:rsidR="0065512A" w:rsidRPr="009C6613">
        <w:rPr>
          <w:rFonts w:cstheme="minorHAnsi"/>
          <w:b/>
          <w:bCs/>
          <w:sz w:val="24"/>
          <w:szCs w:val="24"/>
        </w:rPr>
        <w:t>Recommendations</w:t>
      </w:r>
      <w:r w:rsidR="0065512A" w:rsidRPr="009C6613">
        <w:rPr>
          <w:rFonts w:cstheme="minorHAnsi"/>
          <w:sz w:val="24"/>
          <w:szCs w:val="24"/>
        </w:rPr>
        <w:t xml:space="preserve"> </w:t>
      </w:r>
    </w:p>
    <w:p w14:paraId="3778152F" w14:textId="063D807F" w:rsidR="0065512A" w:rsidRPr="009C6613" w:rsidRDefault="0065512A" w:rsidP="0057568B">
      <w:pPr>
        <w:jc w:val="both"/>
        <w:rPr>
          <w:rFonts w:cstheme="minorHAnsi"/>
        </w:rPr>
      </w:pPr>
      <w:r w:rsidRPr="009C6613">
        <w:rPr>
          <w:rFonts w:cstheme="minorHAnsi"/>
        </w:rPr>
        <w:t>Target High-Potential Segments The organization needs to concentrate its services on married clients who have higher incomes but spend moderately</w:t>
      </w:r>
      <w:r w:rsidR="00E07B79" w:rsidRPr="009C6613">
        <w:rPr>
          <w:rFonts w:cstheme="minorHAnsi"/>
        </w:rPr>
        <w:t>,</w:t>
      </w:r>
      <w:r w:rsidRPr="009C6613">
        <w:rPr>
          <w:rFonts w:cstheme="minorHAnsi"/>
        </w:rPr>
        <w:t xml:space="preserve"> because this group demonstrates maximum deposit volume potential. The financial institution should channel its services toward clients located in regions having lower poverty levels because statistical evidence shows these populations will boost their deposit amounts.</w:t>
      </w:r>
    </w:p>
    <w:p w14:paraId="3BDC4410" w14:textId="7EAB89F9" w:rsidR="00E07B79" w:rsidRPr="009C6613" w:rsidRDefault="0065512A" w:rsidP="0057568B">
      <w:pPr>
        <w:jc w:val="both"/>
        <w:rPr>
          <w:rFonts w:cstheme="minorHAnsi"/>
        </w:rPr>
      </w:pPr>
      <w:r w:rsidRPr="009C6613">
        <w:rPr>
          <w:rFonts w:cstheme="minorHAnsi"/>
        </w:rPr>
        <w:t xml:space="preserve">Optimize Communication Strategy Cell phone outreach programs will prove more effective because they replace established phone telephone methods during contact outreach. The period of running promotional activities in May generates </w:t>
      </w:r>
      <w:r w:rsidR="00E07B79" w:rsidRPr="009C6613">
        <w:rPr>
          <w:rFonts w:cstheme="minorHAnsi"/>
        </w:rPr>
        <w:t xml:space="preserve">the </w:t>
      </w:r>
      <w:r w:rsidRPr="009C6613">
        <w:rPr>
          <w:rFonts w:cstheme="minorHAnsi"/>
        </w:rPr>
        <w:t xml:space="preserve">highest success rates for attracting deposit subscription customers. </w:t>
      </w:r>
      <w:r w:rsidR="00E07B79" w:rsidRPr="009C6613">
        <w:rPr>
          <w:rFonts w:cstheme="minorHAnsi"/>
        </w:rPr>
        <w:t>Contact them in the month of May or August for higher deposits.</w:t>
      </w:r>
    </w:p>
    <w:p w14:paraId="061326EE" w14:textId="6318FCC5" w:rsidR="00E51001" w:rsidRPr="009C6613" w:rsidRDefault="0065512A" w:rsidP="0057568B">
      <w:pPr>
        <w:jc w:val="both"/>
        <w:rPr>
          <w:rFonts w:cstheme="minorHAnsi"/>
        </w:rPr>
      </w:pPr>
      <w:r w:rsidRPr="009C6613">
        <w:rPr>
          <w:rFonts w:cstheme="minorHAnsi"/>
        </w:rPr>
        <w:t xml:space="preserve">Service package modifications for businesses need to correspond with </w:t>
      </w:r>
      <w:r w:rsidR="00E07B79" w:rsidRPr="009C6613">
        <w:rPr>
          <w:rFonts w:cstheme="minorHAnsi"/>
        </w:rPr>
        <w:t>the client's</w:t>
      </w:r>
      <w:r w:rsidRPr="009C6613">
        <w:rPr>
          <w:rFonts w:cstheme="minorHAnsi"/>
        </w:rPr>
        <w:t xml:space="preserve"> economic conditions. The marketing efforts for deposit products should concentrate on these consumers because they present the best opportunity to use deposit services. The company must establish adaptable saving opportunities designed to attract clients who hold personal or housing loans. </w:t>
      </w:r>
    </w:p>
    <w:p w14:paraId="11F2D766" w14:textId="7085659A" w:rsidR="0057568B" w:rsidRPr="009C6613" w:rsidRDefault="0065512A" w:rsidP="0057568B">
      <w:pPr>
        <w:jc w:val="both"/>
        <w:rPr>
          <w:rFonts w:cstheme="minorHAnsi"/>
        </w:rPr>
      </w:pPr>
      <w:r w:rsidRPr="009C6613">
        <w:rPr>
          <w:rFonts w:cstheme="minorHAnsi"/>
        </w:rPr>
        <w:t>Predictive Models need to be deployed by the organization within their proactive engagement approach. Using Logistic Regression</w:t>
      </w:r>
      <w:r w:rsidR="00E07B79" w:rsidRPr="009C6613">
        <w:rPr>
          <w:rFonts w:cstheme="minorHAnsi"/>
        </w:rPr>
        <w:t>,</w:t>
      </w:r>
      <w:r w:rsidRPr="009C6613">
        <w:rPr>
          <w:rFonts w:cstheme="minorHAnsi"/>
        </w:rPr>
        <w:t xml:space="preserve"> the banking organization should forecast potential depositors based on behavioral patterns through single and divorced clients with above 17.33-minute phone contacts. The </w:t>
      </w:r>
      <w:r w:rsidR="00E07B79" w:rsidRPr="009C6613">
        <w:rPr>
          <w:rFonts w:cstheme="minorHAnsi"/>
        </w:rPr>
        <w:t>linear regression model needs to use demographic and economic data to forecast customer behavior and maximize</w:t>
      </w:r>
      <w:r w:rsidRPr="009C6613">
        <w:rPr>
          <w:rFonts w:cstheme="minorHAnsi"/>
        </w:rPr>
        <w:t xml:space="preserve"> marketing segmentation results. </w:t>
      </w:r>
      <w:r w:rsidR="00E750BF" w:rsidRPr="00E750BF">
        <w:rPr>
          <w:rFonts w:cstheme="minorHAnsi"/>
        </w:rPr>
        <w:t xml:space="preserve">The model requires constant observation together with model updates. New datasets incorporated during model maintenance periods allow predictive models to achieve better accuracy levels. </w:t>
      </w:r>
      <w:r w:rsidR="00E07B79" w:rsidRPr="009C6613">
        <w:rPr>
          <w:rFonts w:cstheme="minorHAnsi"/>
        </w:rPr>
        <w:t xml:space="preserve">  For the business to quickly adjust its strategy in response to changes in both factors, it </w:t>
      </w:r>
      <w:r w:rsidR="0065205E" w:rsidRPr="009C6613">
        <w:rPr>
          <w:rFonts w:cstheme="minorHAnsi"/>
        </w:rPr>
        <w:t>needs</w:t>
      </w:r>
      <w:r w:rsidR="00E07B79" w:rsidRPr="009C6613">
        <w:rPr>
          <w:rFonts w:cstheme="minorHAnsi"/>
        </w:rPr>
        <w:t xml:space="preserve"> systems for tracking customers and monitoring economic data.</w:t>
      </w:r>
    </w:p>
    <w:p w14:paraId="172DFABE" w14:textId="77777777" w:rsidR="00CF1FA2" w:rsidRPr="009C6613" w:rsidRDefault="00CF1FA2" w:rsidP="0057568B">
      <w:pPr>
        <w:jc w:val="both"/>
        <w:rPr>
          <w:rFonts w:cstheme="minorHAnsi"/>
        </w:rPr>
      </w:pPr>
    </w:p>
    <w:p w14:paraId="2C3E1429" w14:textId="7DF6F3BF" w:rsidR="0057568B" w:rsidRPr="009C6613" w:rsidRDefault="0057568B" w:rsidP="0057568B">
      <w:pPr>
        <w:pStyle w:val="Heading1"/>
        <w:jc w:val="both"/>
        <w:rPr>
          <w:rFonts w:asciiTheme="minorHAnsi" w:hAnsiTheme="minorHAnsi" w:cstheme="minorHAnsi"/>
          <w:b/>
          <w:color w:val="000000" w:themeColor="text1"/>
          <w:sz w:val="28"/>
          <w:szCs w:val="28"/>
        </w:rPr>
      </w:pPr>
      <w:bookmarkStart w:id="7" w:name="_Toc415841016"/>
      <w:r w:rsidRPr="009C6613">
        <w:rPr>
          <w:rFonts w:asciiTheme="minorHAnsi" w:hAnsiTheme="minorHAnsi" w:cstheme="minorHAnsi"/>
          <w:b/>
          <w:color w:val="000000" w:themeColor="text1"/>
          <w:sz w:val="28"/>
          <w:szCs w:val="28"/>
        </w:rPr>
        <w:lastRenderedPageBreak/>
        <w:t>7. Conclusion</w:t>
      </w:r>
      <w:bookmarkEnd w:id="7"/>
    </w:p>
    <w:p w14:paraId="24C361AB" w14:textId="12A5FC14" w:rsidR="009C6613" w:rsidRDefault="0028086B" w:rsidP="009C6613">
      <w:pPr>
        <w:pStyle w:val="Heading1"/>
        <w:jc w:val="both"/>
        <w:rPr>
          <w:rFonts w:asciiTheme="minorHAnsi" w:hAnsiTheme="minorHAnsi" w:cstheme="minorHAnsi"/>
          <w:bCs/>
          <w:color w:val="000000" w:themeColor="text1"/>
          <w:sz w:val="22"/>
          <w:szCs w:val="22"/>
        </w:rPr>
      </w:pPr>
      <w:bookmarkStart w:id="8" w:name="_Toc415841017"/>
      <w:r w:rsidRPr="009C6613">
        <w:rPr>
          <w:rFonts w:asciiTheme="minorHAnsi" w:hAnsiTheme="minorHAnsi" w:cstheme="minorHAnsi"/>
          <w:bCs/>
          <w:color w:val="000000" w:themeColor="text1"/>
          <w:sz w:val="22"/>
          <w:szCs w:val="22"/>
        </w:rPr>
        <w:t>An analysis at Foothills Bank sought to determine the main elements that affected customer deposit actions by incorporating 2022 banking records in addition to average poverty statistics and annual income profiles</w:t>
      </w:r>
      <w:r w:rsidR="00E750BF">
        <w:rPr>
          <w:rFonts w:asciiTheme="minorHAnsi" w:hAnsiTheme="minorHAnsi" w:cstheme="minorHAnsi"/>
          <w:bCs/>
          <w:color w:val="000000" w:themeColor="text1"/>
          <w:sz w:val="22"/>
          <w:szCs w:val="22"/>
        </w:rPr>
        <w:t>,</w:t>
      </w:r>
      <w:r w:rsidRPr="009C6613">
        <w:rPr>
          <w:rFonts w:asciiTheme="minorHAnsi" w:hAnsiTheme="minorHAnsi" w:cstheme="minorHAnsi"/>
          <w:bCs/>
          <w:color w:val="000000" w:themeColor="text1"/>
          <w:sz w:val="22"/>
          <w:szCs w:val="22"/>
        </w:rPr>
        <w:t xml:space="preserve"> and annual family spending </w:t>
      </w:r>
      <w:r w:rsidR="009C6613" w:rsidRPr="009C6613">
        <w:rPr>
          <w:rFonts w:asciiTheme="minorHAnsi" w:hAnsiTheme="minorHAnsi" w:cstheme="minorHAnsi"/>
          <w:bCs/>
          <w:color w:val="000000" w:themeColor="text1"/>
          <w:sz w:val="22"/>
          <w:szCs w:val="22"/>
        </w:rPr>
        <w:t>levels. The</w:t>
      </w:r>
      <w:r w:rsidRPr="009C6613">
        <w:rPr>
          <w:rFonts w:asciiTheme="minorHAnsi" w:hAnsiTheme="minorHAnsi" w:cstheme="minorHAnsi"/>
          <w:bCs/>
          <w:color w:val="000000" w:themeColor="text1"/>
          <w:sz w:val="22"/>
          <w:szCs w:val="22"/>
        </w:rPr>
        <w:t xml:space="preserve"> program achieved strategic value through its combination of visualization tools and exploratory research with predictive modeling to generate decisions about raising consumer engagement </w:t>
      </w:r>
      <w:r w:rsidR="009C6613" w:rsidRPr="009C6613">
        <w:rPr>
          <w:rFonts w:asciiTheme="minorHAnsi" w:hAnsiTheme="minorHAnsi" w:cstheme="minorHAnsi"/>
          <w:bCs/>
          <w:color w:val="000000" w:themeColor="text1"/>
          <w:sz w:val="22"/>
          <w:szCs w:val="22"/>
        </w:rPr>
        <w:t xml:space="preserve">rates. </w:t>
      </w:r>
    </w:p>
    <w:p w14:paraId="1FF9A0F8" w14:textId="788246DD" w:rsidR="0028086B" w:rsidRDefault="009C6613" w:rsidP="009C6613">
      <w:pPr>
        <w:pStyle w:val="Heading1"/>
        <w:jc w:val="both"/>
        <w:rPr>
          <w:rFonts w:asciiTheme="minorHAnsi" w:hAnsiTheme="minorHAnsi" w:cstheme="minorHAnsi"/>
          <w:bCs/>
          <w:color w:val="000000" w:themeColor="text1"/>
          <w:sz w:val="22"/>
          <w:szCs w:val="22"/>
        </w:rPr>
      </w:pPr>
      <w:r w:rsidRPr="009C6613">
        <w:rPr>
          <w:rFonts w:asciiTheme="minorHAnsi" w:hAnsiTheme="minorHAnsi" w:cstheme="minorHAnsi"/>
          <w:bCs/>
          <w:color w:val="000000" w:themeColor="text1"/>
          <w:sz w:val="22"/>
          <w:szCs w:val="22"/>
        </w:rPr>
        <w:t>The</w:t>
      </w:r>
      <w:r w:rsidR="0028086B" w:rsidRPr="009C6613">
        <w:rPr>
          <w:rFonts w:asciiTheme="minorHAnsi" w:hAnsiTheme="minorHAnsi" w:cstheme="minorHAnsi"/>
          <w:bCs/>
          <w:color w:val="000000" w:themeColor="text1"/>
          <w:sz w:val="22"/>
          <w:szCs w:val="22"/>
        </w:rPr>
        <w:t xml:space="preserve"> initial EDA performed using Microsoft Excel showed distinct patterns and trends in demographic and economic data points.  The analysis revealed that clients located in poverty zones of less than 10.6% demonstrated </w:t>
      </w:r>
      <w:proofErr w:type="gramStart"/>
      <w:r w:rsidR="0028086B" w:rsidRPr="009C6613">
        <w:rPr>
          <w:rFonts w:asciiTheme="minorHAnsi" w:hAnsiTheme="minorHAnsi" w:cstheme="minorHAnsi"/>
          <w:bCs/>
          <w:color w:val="000000" w:themeColor="text1"/>
          <w:sz w:val="22"/>
          <w:szCs w:val="22"/>
        </w:rPr>
        <w:t>increased</w:t>
      </w:r>
      <w:proofErr w:type="gramEnd"/>
      <w:r w:rsidR="0028086B" w:rsidRPr="009C6613">
        <w:rPr>
          <w:rFonts w:asciiTheme="minorHAnsi" w:hAnsiTheme="minorHAnsi" w:cstheme="minorHAnsi"/>
          <w:bCs/>
          <w:color w:val="000000" w:themeColor="text1"/>
          <w:sz w:val="22"/>
          <w:szCs w:val="22"/>
        </w:rPr>
        <w:t xml:space="preserve"> willingness to increase their deposit amounts.  The dependent ability to make deposits was demonstrated by consumers with average household spending and median income surpassing $85,000 per year.  The economic data confirms that financial stability occurs when people increase their savings activities and </w:t>
      </w:r>
      <w:r w:rsidR="00E750BF">
        <w:rPr>
          <w:rFonts w:asciiTheme="minorHAnsi" w:hAnsiTheme="minorHAnsi" w:cstheme="minorHAnsi"/>
          <w:bCs/>
          <w:color w:val="000000" w:themeColor="text1"/>
          <w:sz w:val="22"/>
          <w:szCs w:val="22"/>
        </w:rPr>
        <w:t>investments</w:t>
      </w:r>
      <w:r w:rsidR="0058213D">
        <w:rPr>
          <w:rFonts w:asciiTheme="minorHAnsi" w:hAnsiTheme="minorHAnsi" w:cstheme="minorHAnsi"/>
          <w:bCs/>
          <w:color w:val="000000" w:themeColor="text1"/>
          <w:sz w:val="22"/>
          <w:szCs w:val="22"/>
        </w:rPr>
        <w:t>.</w:t>
      </w:r>
    </w:p>
    <w:p w14:paraId="0142C166" w14:textId="77777777" w:rsidR="0058213D" w:rsidRPr="0058213D" w:rsidRDefault="0058213D" w:rsidP="0058213D"/>
    <w:p w14:paraId="01172B83" w14:textId="1F02A5D8" w:rsidR="0028086B" w:rsidRPr="009C6613" w:rsidRDefault="0028086B" w:rsidP="0028086B">
      <w:pPr>
        <w:rPr>
          <w:rFonts w:cstheme="minorHAnsi"/>
        </w:rPr>
      </w:pPr>
      <w:r w:rsidRPr="009C6613">
        <w:rPr>
          <w:rFonts w:cstheme="minorHAnsi"/>
        </w:rPr>
        <w:t>A historical analysis show</w:t>
      </w:r>
      <w:r w:rsidR="00CF1FA2" w:rsidRPr="009C6613">
        <w:rPr>
          <w:rFonts w:cstheme="minorHAnsi"/>
        </w:rPr>
        <w:t xml:space="preserve">s </w:t>
      </w:r>
      <w:r w:rsidRPr="009C6613">
        <w:rPr>
          <w:rFonts w:cstheme="minorHAnsi"/>
        </w:rPr>
        <w:t>that deposit success directly depends on the combination of contact channels alongside their scheduling methods. The chosen approach of using cellular communication proved superior to traditional phone calls in May period since it achieved the highest successful deposit conversions. The likelihood of clients to increase their deposits was most prominent among married clients</w:t>
      </w:r>
      <w:r w:rsidR="00CF1FA2" w:rsidRPr="009C6613">
        <w:rPr>
          <w:rFonts w:cstheme="minorHAnsi"/>
        </w:rPr>
        <w:t>,</w:t>
      </w:r>
      <w:r w:rsidRPr="009C6613">
        <w:rPr>
          <w:rFonts w:cstheme="minorHAnsi"/>
        </w:rPr>
        <w:t xml:space="preserve"> followed by single and divorced clients</w:t>
      </w:r>
      <w:r w:rsidR="00CF1FA2" w:rsidRPr="009C6613">
        <w:rPr>
          <w:rFonts w:cstheme="minorHAnsi"/>
        </w:rPr>
        <w:t>,</w:t>
      </w:r>
      <w:r w:rsidRPr="009C6613">
        <w:rPr>
          <w:rFonts w:cstheme="minorHAnsi"/>
        </w:rPr>
        <w:t xml:space="preserve"> according to data on marital status demographics. </w:t>
      </w:r>
      <w:r w:rsidR="009966B6" w:rsidRPr="009966B6">
        <w:rPr>
          <w:rFonts w:cstheme="minorHAnsi"/>
        </w:rPr>
        <w:t xml:space="preserve">The </w:t>
      </w:r>
      <w:r w:rsidR="009966B6" w:rsidRPr="009966B6">
        <w:rPr>
          <w:rFonts w:cstheme="minorHAnsi"/>
        </w:rPr>
        <w:t>data obtained</w:t>
      </w:r>
      <w:r w:rsidR="009966B6" w:rsidRPr="009966B6">
        <w:rPr>
          <w:rFonts w:cstheme="minorHAnsi"/>
        </w:rPr>
        <w:t xml:space="preserve"> reveals the necessity for customized marketing methods among advertisers.</w:t>
      </w:r>
      <w:r w:rsidR="009966B6" w:rsidRPr="009966B6">
        <w:rPr>
          <w:rFonts w:cstheme="minorHAnsi"/>
        </w:rPr>
        <w:t xml:space="preserve"> </w:t>
      </w:r>
      <w:r w:rsidRPr="009C6613">
        <w:rPr>
          <w:rFonts w:cstheme="minorHAnsi"/>
        </w:rPr>
        <w:t xml:space="preserve">contact methods and understanding of clients according to their relationship condition and financial </w:t>
      </w:r>
      <w:r w:rsidR="009C6613" w:rsidRPr="009C6613">
        <w:rPr>
          <w:rFonts w:cstheme="minorHAnsi"/>
        </w:rPr>
        <w:t>abilities. Tableau</w:t>
      </w:r>
      <w:r w:rsidRPr="009C6613">
        <w:rPr>
          <w:rFonts w:cstheme="minorHAnsi"/>
        </w:rPr>
        <w:t xml:space="preserve"> visualization enabled a better understanding of data relationships</w:t>
      </w:r>
      <w:r w:rsidR="00CF1FA2" w:rsidRPr="009C6613">
        <w:rPr>
          <w:rFonts w:cstheme="minorHAnsi"/>
        </w:rPr>
        <w:t>,</w:t>
      </w:r>
      <w:r w:rsidRPr="009C6613">
        <w:rPr>
          <w:rFonts w:cstheme="minorHAnsi"/>
        </w:rPr>
        <w:t xml:space="preserve"> which proved that deposit-making clients displayed typical characteristics of permanent housing residents</w:t>
      </w:r>
      <w:r w:rsidR="00CF1FA2" w:rsidRPr="009C6613">
        <w:rPr>
          <w:rFonts w:cstheme="minorHAnsi"/>
        </w:rPr>
        <w:t>,</w:t>
      </w:r>
      <w:r w:rsidRPr="009C6613">
        <w:rPr>
          <w:rFonts w:cstheme="minorHAnsi"/>
        </w:rPr>
        <w:t xml:space="preserve"> alongside no existing personal loans and positive financial traits. The predictive modeling processes using logistic regression, linear regression, decision trees, and random forest algorithms reached remarkable model accuracy results</w:t>
      </w:r>
      <w:r w:rsidR="00CF1FA2" w:rsidRPr="009C6613">
        <w:rPr>
          <w:rFonts w:cstheme="minorHAnsi"/>
        </w:rPr>
        <w:t>,</w:t>
      </w:r>
      <w:r w:rsidRPr="009C6613">
        <w:rPr>
          <w:rFonts w:cstheme="minorHAnsi"/>
        </w:rPr>
        <w:t xml:space="preserve"> where logistic regression reached 99% success in particular cases. The modeling approaches validated initial analysis findings while providing dependable methods to predict new and existing customer deposit actions in the future.</w:t>
      </w:r>
    </w:p>
    <w:p w14:paraId="5D598A32" w14:textId="1A9E6AD2" w:rsidR="0028086B" w:rsidRPr="009C6613" w:rsidRDefault="0028086B" w:rsidP="0028086B">
      <w:pPr>
        <w:rPr>
          <w:rFonts w:cstheme="minorHAnsi"/>
        </w:rPr>
      </w:pPr>
      <w:r w:rsidRPr="009C6613">
        <w:rPr>
          <w:rFonts w:cstheme="minorHAnsi"/>
        </w:rPr>
        <w:t>Furthermore</w:t>
      </w:r>
      <w:r w:rsidR="00CF1FA2" w:rsidRPr="009C6613">
        <w:rPr>
          <w:rFonts w:cstheme="minorHAnsi"/>
        </w:rPr>
        <w:t>,</w:t>
      </w:r>
      <w:r w:rsidRPr="009C6613">
        <w:rPr>
          <w:rFonts w:cstheme="minorHAnsi"/>
        </w:rPr>
        <w:t xml:space="preserve"> hypothesis testing and regression analysis validated significant monitoring variables </w:t>
      </w:r>
      <w:r w:rsidR="00CF1FA2" w:rsidRPr="009C6613">
        <w:rPr>
          <w:rFonts w:cstheme="minorHAnsi"/>
        </w:rPr>
        <w:t>that</w:t>
      </w:r>
      <w:r w:rsidRPr="009C6613">
        <w:rPr>
          <w:rFonts w:cstheme="minorHAnsi"/>
        </w:rPr>
        <w:t xml:space="preserve"> the bank should focus on for actionable results. The research indicates that clients who spend more than 17.33 minutes on calls have greater odds of subscribing to deposit services when they are unmarried or divorced. The supplementary data analyses through regression models confirmed that customers between 36 years of age and older</w:t>
      </w:r>
      <w:r w:rsidR="00CF1FA2" w:rsidRPr="009C6613">
        <w:rPr>
          <w:rFonts w:cstheme="minorHAnsi"/>
        </w:rPr>
        <w:t>,</w:t>
      </w:r>
      <w:r w:rsidRPr="009C6613">
        <w:rPr>
          <w:rFonts w:cstheme="minorHAnsi"/>
        </w:rPr>
        <w:t xml:space="preserve"> along with those generating median incomes over $90,000 and located in areas with poverty rates under 5.14%</w:t>
      </w:r>
      <w:r w:rsidR="00CF1FA2" w:rsidRPr="009C6613">
        <w:rPr>
          <w:rFonts w:cstheme="minorHAnsi"/>
        </w:rPr>
        <w:t>,</w:t>
      </w:r>
      <w:r w:rsidRPr="009C6613">
        <w:rPr>
          <w:rFonts w:cstheme="minorHAnsi"/>
        </w:rPr>
        <w:t xml:space="preserve"> and May contact months demonstrated the strongest likelihood to deposit funds.</w:t>
      </w:r>
    </w:p>
    <w:p w14:paraId="258823B7" w14:textId="26667984" w:rsidR="00C96E3B" w:rsidRPr="009C6613" w:rsidRDefault="0028086B" w:rsidP="00C96E3B">
      <w:pPr>
        <w:rPr>
          <w:rFonts w:cstheme="minorHAnsi"/>
          <w:lang w:val="en-IN"/>
        </w:rPr>
      </w:pPr>
      <w:r w:rsidRPr="009C6613">
        <w:rPr>
          <w:rFonts w:cstheme="minorHAnsi"/>
        </w:rPr>
        <w:t>Based on integrated insights</w:t>
      </w:r>
      <w:r w:rsidR="00CF1FA2" w:rsidRPr="009C6613">
        <w:rPr>
          <w:rFonts w:cstheme="minorHAnsi"/>
        </w:rPr>
        <w:t>,</w:t>
      </w:r>
      <w:r w:rsidRPr="009C6613">
        <w:rPr>
          <w:rFonts w:cstheme="minorHAnsi"/>
        </w:rPr>
        <w:t xml:space="preserve"> Foothills Bank formulates data-driven approaches that focus on serving </w:t>
      </w:r>
      <w:r w:rsidR="00CF1FA2" w:rsidRPr="009C6613">
        <w:rPr>
          <w:rFonts w:cstheme="minorHAnsi"/>
        </w:rPr>
        <w:t>its</w:t>
      </w:r>
      <w:r w:rsidRPr="009C6613">
        <w:rPr>
          <w:rFonts w:cstheme="minorHAnsi"/>
        </w:rPr>
        <w:t xml:space="preserve"> customers. </w:t>
      </w:r>
      <w:r w:rsidR="00C96E3B" w:rsidRPr="009C6613">
        <w:rPr>
          <w:rFonts w:cstheme="minorHAnsi"/>
          <w:lang w:val="en-IN"/>
        </w:rPr>
        <w:t xml:space="preserve">Deposits at Foothills Bank have increased significantly </w:t>
      </w:r>
      <w:proofErr w:type="gramStart"/>
      <w:r w:rsidR="00C96E3B" w:rsidRPr="009C6613">
        <w:rPr>
          <w:rFonts w:cstheme="minorHAnsi"/>
          <w:lang w:val="en-IN"/>
        </w:rPr>
        <w:t>as a consequence of</w:t>
      </w:r>
      <w:proofErr w:type="gramEnd"/>
      <w:r w:rsidR="00C96E3B" w:rsidRPr="009C6613">
        <w:rPr>
          <w:rFonts w:cstheme="minorHAnsi"/>
          <w:lang w:val="en-IN"/>
        </w:rPr>
        <w:t xml:space="preserve"> stable married customers with personalized financial solutions and extremely successful marketing techniques based on client data. By regularly reviewing and monitoring its prediction models for precise modifications, the bank maintains efficient market adaptation.</w:t>
      </w:r>
    </w:p>
    <w:p w14:paraId="0BB68D6B" w14:textId="72CEDC0D" w:rsidR="0028086B" w:rsidRPr="009C6613" w:rsidRDefault="0028086B" w:rsidP="0028086B">
      <w:pPr>
        <w:rPr>
          <w:rFonts w:cstheme="minorHAnsi"/>
        </w:rPr>
      </w:pPr>
      <w:r w:rsidRPr="009C6613">
        <w:rPr>
          <w:rFonts w:cstheme="minorHAnsi"/>
        </w:rPr>
        <w:lastRenderedPageBreak/>
        <w:t>The project created an entire framework to help Foothills Bank increase deposit subscriptions while satisfying customers and improving sustainable financial success by using exact data-driven choices.</w:t>
      </w:r>
    </w:p>
    <w:p w14:paraId="3895DB1F" w14:textId="6FD1D79A" w:rsidR="0057568B" w:rsidRPr="009C6613" w:rsidRDefault="0028086B" w:rsidP="00C96E3B">
      <w:pPr>
        <w:pStyle w:val="Heading1"/>
        <w:jc w:val="both"/>
        <w:rPr>
          <w:rFonts w:asciiTheme="minorHAnsi" w:hAnsiTheme="minorHAnsi" w:cstheme="minorHAnsi"/>
          <w:bCs/>
          <w:color w:val="000000" w:themeColor="text1"/>
          <w:sz w:val="24"/>
          <w:szCs w:val="24"/>
        </w:rPr>
      </w:pPr>
      <w:r w:rsidRPr="009C6613">
        <w:rPr>
          <w:rFonts w:asciiTheme="minorHAnsi" w:hAnsiTheme="minorHAnsi" w:cstheme="minorHAnsi"/>
          <w:bCs/>
          <w:color w:val="000000" w:themeColor="text1"/>
          <w:sz w:val="24"/>
          <w:szCs w:val="24"/>
        </w:rPr>
        <w:t xml:space="preserve"> </w:t>
      </w:r>
      <w:r w:rsidR="0057568B" w:rsidRPr="009C6613">
        <w:rPr>
          <w:rFonts w:asciiTheme="minorHAnsi" w:hAnsiTheme="minorHAnsi" w:cstheme="minorHAnsi"/>
          <w:b/>
          <w:color w:val="000000" w:themeColor="text1"/>
          <w:sz w:val="24"/>
          <w:szCs w:val="24"/>
        </w:rPr>
        <w:t>8.</w:t>
      </w:r>
      <w:r w:rsidR="0057568B" w:rsidRPr="009C6613">
        <w:rPr>
          <w:rFonts w:asciiTheme="minorHAnsi" w:hAnsiTheme="minorHAnsi" w:cstheme="minorHAnsi"/>
          <w:bCs/>
          <w:color w:val="000000" w:themeColor="text1"/>
          <w:sz w:val="24"/>
          <w:szCs w:val="24"/>
        </w:rPr>
        <w:t xml:space="preserve"> </w:t>
      </w:r>
      <w:r w:rsidR="0057568B" w:rsidRPr="009C6613">
        <w:rPr>
          <w:rFonts w:asciiTheme="minorHAnsi" w:hAnsiTheme="minorHAnsi" w:cstheme="minorHAnsi"/>
          <w:b/>
          <w:color w:val="000000" w:themeColor="text1"/>
          <w:sz w:val="24"/>
          <w:szCs w:val="24"/>
        </w:rPr>
        <w:t>Acknowledgements</w:t>
      </w:r>
      <w:bookmarkEnd w:id="8"/>
    </w:p>
    <w:p w14:paraId="5757E4E9" w14:textId="6049160C" w:rsidR="00C96E3B" w:rsidRPr="009C6613" w:rsidRDefault="00C96E3B" w:rsidP="00C96E3B">
      <w:pPr>
        <w:pStyle w:val="Heading1"/>
        <w:jc w:val="both"/>
        <w:rPr>
          <w:rFonts w:asciiTheme="minorHAnsi" w:eastAsiaTheme="minorHAnsi" w:hAnsiTheme="minorHAnsi" w:cstheme="minorHAnsi"/>
          <w:color w:val="auto"/>
          <w:sz w:val="22"/>
          <w:szCs w:val="22"/>
        </w:rPr>
      </w:pPr>
      <w:bookmarkStart w:id="9" w:name="_Toc415841018"/>
      <w:r w:rsidRPr="009C6613">
        <w:rPr>
          <w:rFonts w:asciiTheme="minorHAnsi" w:eastAsiaTheme="minorHAnsi" w:hAnsiTheme="minorHAnsi" w:cstheme="minorHAnsi"/>
          <w:color w:val="auto"/>
          <w:sz w:val="22"/>
          <w:szCs w:val="22"/>
        </w:rPr>
        <w:t>My deepest recognition goes to Kristin Marie Greenwalt, who maintained unending support throughout my capstone work period. The successful completion of this project required essential guidance from her as well as her meaningful feedback and inspiring support.</w:t>
      </w:r>
    </w:p>
    <w:p w14:paraId="61F5AD76" w14:textId="55DDF61C" w:rsidR="00C96E3B" w:rsidRPr="009C6613" w:rsidRDefault="00C96E3B" w:rsidP="00C96E3B">
      <w:pPr>
        <w:pStyle w:val="Heading1"/>
        <w:jc w:val="both"/>
        <w:rPr>
          <w:rFonts w:asciiTheme="minorHAnsi" w:eastAsiaTheme="minorHAnsi" w:hAnsiTheme="minorHAnsi" w:cstheme="minorHAnsi"/>
          <w:color w:val="auto"/>
          <w:sz w:val="22"/>
          <w:szCs w:val="22"/>
        </w:rPr>
      </w:pPr>
      <w:r w:rsidRPr="009C6613">
        <w:rPr>
          <w:rFonts w:asciiTheme="minorHAnsi" w:eastAsiaTheme="minorHAnsi" w:hAnsiTheme="minorHAnsi" w:cstheme="minorHAnsi"/>
          <w:color w:val="auto"/>
          <w:sz w:val="22"/>
          <w:szCs w:val="22"/>
        </w:rPr>
        <w:t xml:space="preserve"> Sumana T</w:t>
      </w:r>
      <w:r w:rsidR="00485C0E">
        <w:rPr>
          <w:rFonts w:asciiTheme="minorHAnsi" w:eastAsiaTheme="minorHAnsi" w:hAnsiTheme="minorHAnsi" w:cstheme="minorHAnsi"/>
          <w:color w:val="auto"/>
          <w:sz w:val="22"/>
          <w:szCs w:val="22"/>
        </w:rPr>
        <w:t>alusani</w:t>
      </w:r>
      <w:r w:rsidRPr="009C6613">
        <w:rPr>
          <w:rFonts w:asciiTheme="minorHAnsi" w:eastAsiaTheme="minorHAnsi" w:hAnsiTheme="minorHAnsi" w:cstheme="minorHAnsi"/>
          <w:color w:val="auto"/>
          <w:sz w:val="22"/>
          <w:szCs w:val="22"/>
        </w:rPr>
        <w:t xml:space="preserve"> deserves my heartfelt gratitude because she provided extensive help regarding my Tableau tasks. Through informational sessions and knowledge sharing of data visualization expertise to us she improved the data visualizations in this report. </w:t>
      </w:r>
    </w:p>
    <w:p w14:paraId="59F78935" w14:textId="7C1BE217" w:rsidR="00C96E3B" w:rsidRDefault="00C96E3B" w:rsidP="00C96E3B">
      <w:pPr>
        <w:pStyle w:val="Heading1"/>
        <w:jc w:val="both"/>
        <w:rPr>
          <w:rFonts w:asciiTheme="minorHAnsi" w:eastAsiaTheme="minorHAnsi" w:hAnsiTheme="minorHAnsi" w:cstheme="minorHAnsi"/>
          <w:color w:val="auto"/>
          <w:sz w:val="22"/>
          <w:szCs w:val="22"/>
        </w:rPr>
      </w:pPr>
      <w:r w:rsidRPr="009C6613">
        <w:rPr>
          <w:rFonts w:asciiTheme="minorHAnsi" w:eastAsiaTheme="minorHAnsi" w:hAnsiTheme="minorHAnsi" w:cstheme="minorHAnsi"/>
          <w:color w:val="auto"/>
          <w:sz w:val="22"/>
          <w:szCs w:val="22"/>
        </w:rPr>
        <w:t xml:space="preserve">My deepest appreciation goes to Satya Sai Sugandam because he provided priceless help with my Python programming needs, together with hypothesis testing and report creation responsibilities. The careful combination of his thoughtful expertise and technical expertise expanded our </w:t>
      </w:r>
      <w:proofErr w:type="gramStart"/>
      <w:r w:rsidRPr="009C6613">
        <w:rPr>
          <w:rFonts w:asciiTheme="minorHAnsi" w:eastAsiaTheme="minorHAnsi" w:hAnsiTheme="minorHAnsi" w:cstheme="minorHAnsi"/>
          <w:color w:val="auto"/>
          <w:sz w:val="22"/>
          <w:szCs w:val="22"/>
        </w:rPr>
        <w:t>project</w:t>
      </w:r>
      <w:proofErr w:type="gramEnd"/>
      <w:r w:rsidRPr="009C6613">
        <w:rPr>
          <w:rFonts w:asciiTheme="minorHAnsi" w:eastAsiaTheme="minorHAnsi" w:hAnsiTheme="minorHAnsi" w:cstheme="minorHAnsi"/>
          <w:color w:val="auto"/>
          <w:sz w:val="22"/>
          <w:szCs w:val="22"/>
        </w:rPr>
        <w:t xml:space="preserve"> quality while increasing its depth</w:t>
      </w:r>
      <w:r w:rsidR="004B412F">
        <w:rPr>
          <w:rFonts w:asciiTheme="minorHAnsi" w:eastAsiaTheme="minorHAnsi" w:hAnsiTheme="minorHAnsi" w:cstheme="minorHAnsi"/>
          <w:color w:val="auto"/>
          <w:sz w:val="22"/>
          <w:szCs w:val="22"/>
        </w:rPr>
        <w:t>.</w:t>
      </w:r>
      <w:r w:rsidRPr="009C6613">
        <w:rPr>
          <w:rFonts w:asciiTheme="minorHAnsi" w:eastAsiaTheme="minorHAnsi" w:hAnsiTheme="minorHAnsi" w:cstheme="minorHAnsi"/>
          <w:color w:val="auto"/>
          <w:sz w:val="22"/>
          <w:szCs w:val="22"/>
        </w:rPr>
        <w:t xml:space="preserve"> </w:t>
      </w:r>
    </w:p>
    <w:p w14:paraId="172C0AB1" w14:textId="3ECDD33A" w:rsidR="004110E6" w:rsidRPr="004110E6" w:rsidRDefault="004110E6" w:rsidP="004110E6">
      <w:r>
        <w:t>I</w:t>
      </w:r>
      <w:r w:rsidRPr="004110E6">
        <w:t xml:space="preserve"> would like to thank BCC</w:t>
      </w:r>
      <w:r w:rsidR="004761A5">
        <w:t>;</w:t>
      </w:r>
      <w:r>
        <w:t xml:space="preserve"> </w:t>
      </w:r>
      <w:r w:rsidRPr="004110E6">
        <w:t>they provided essential backing for the development of my presentation</w:t>
      </w:r>
      <w:r>
        <w:t>,</w:t>
      </w:r>
      <w:r w:rsidRPr="004110E6">
        <w:t xml:space="preserve"> together with poster delivery and report completion</w:t>
      </w:r>
      <w:r>
        <w:t>,</w:t>
      </w:r>
      <w:r w:rsidRPr="004110E6">
        <w:t xml:space="preserve"> and they helped me find and fix any mistakes.</w:t>
      </w:r>
    </w:p>
    <w:p w14:paraId="02E5EC0F" w14:textId="2C267231" w:rsidR="0057568B" w:rsidRPr="009C6613" w:rsidRDefault="0057568B" w:rsidP="00C96E3B">
      <w:pPr>
        <w:pStyle w:val="Heading1"/>
        <w:jc w:val="both"/>
        <w:rPr>
          <w:rFonts w:asciiTheme="minorHAnsi" w:hAnsiTheme="minorHAnsi" w:cstheme="minorHAnsi"/>
          <w:b/>
          <w:color w:val="000000" w:themeColor="text1"/>
          <w:sz w:val="28"/>
        </w:rPr>
      </w:pPr>
      <w:r w:rsidRPr="009C6613">
        <w:rPr>
          <w:rFonts w:asciiTheme="minorHAnsi" w:hAnsiTheme="minorHAnsi" w:cstheme="minorHAnsi"/>
          <w:b/>
          <w:color w:val="000000" w:themeColor="text1"/>
          <w:sz w:val="28"/>
        </w:rPr>
        <w:t>9. References</w:t>
      </w:r>
      <w:bookmarkEnd w:id="9"/>
    </w:p>
    <w:p w14:paraId="17995171" w14:textId="77777777" w:rsidR="00097A76" w:rsidRPr="009C6613" w:rsidRDefault="00097A76" w:rsidP="00097A76">
      <w:pPr>
        <w:rPr>
          <w:rFonts w:cstheme="minorHAnsi"/>
        </w:rPr>
      </w:pPr>
    </w:p>
    <w:p w14:paraId="57A96068" w14:textId="01F20114" w:rsidR="0057568B" w:rsidRPr="009C6613" w:rsidRDefault="00680E28" w:rsidP="0057568B">
      <w:pPr>
        <w:jc w:val="both"/>
        <w:rPr>
          <w:rFonts w:cstheme="minorHAnsi"/>
        </w:rPr>
      </w:pPr>
      <w:r w:rsidRPr="009C6613">
        <w:rPr>
          <w:rFonts w:cstheme="minorHAnsi"/>
        </w:rPr>
        <w:t>Bank Data: Foothills Bank</w:t>
      </w:r>
      <w:r w:rsidR="00E2208E">
        <w:rPr>
          <w:rFonts w:cstheme="minorHAnsi"/>
        </w:rPr>
        <w:t xml:space="preserve"> 2022.</w:t>
      </w:r>
    </w:p>
    <w:p w14:paraId="18BF6674" w14:textId="77777777" w:rsidR="00680E28" w:rsidRPr="009C6613" w:rsidRDefault="00680E28" w:rsidP="0057568B">
      <w:pPr>
        <w:jc w:val="both"/>
        <w:rPr>
          <w:rFonts w:cstheme="minorHAnsi"/>
        </w:rPr>
      </w:pPr>
    </w:p>
    <w:p w14:paraId="481C423C" w14:textId="0D2F3BFA" w:rsidR="00680E28" w:rsidRPr="009C6613" w:rsidRDefault="00680E28" w:rsidP="0057568B">
      <w:pPr>
        <w:jc w:val="both"/>
        <w:rPr>
          <w:rFonts w:cstheme="minorHAnsi"/>
        </w:rPr>
      </w:pPr>
      <w:r w:rsidRPr="009C6613">
        <w:rPr>
          <w:rFonts w:cstheme="minorHAnsi"/>
        </w:rPr>
        <w:t xml:space="preserve">Supplementary </w:t>
      </w:r>
      <w:r w:rsidR="00894C7D" w:rsidRPr="009C6613">
        <w:rPr>
          <w:rFonts w:cstheme="minorHAnsi"/>
        </w:rPr>
        <w:t>Data:</w:t>
      </w:r>
    </w:p>
    <w:p w14:paraId="60C55E2D" w14:textId="2057170E" w:rsidR="00680E28" w:rsidRPr="009C6613" w:rsidRDefault="00680E28" w:rsidP="0057568B">
      <w:pPr>
        <w:jc w:val="both"/>
        <w:rPr>
          <w:rFonts w:cstheme="minorHAnsi"/>
        </w:rPr>
      </w:pPr>
      <w:r w:rsidRPr="009C6613">
        <w:rPr>
          <w:rFonts w:cstheme="minorHAnsi"/>
        </w:rPr>
        <w:t xml:space="preserve">Average Poverty Data: </w:t>
      </w:r>
      <w:hyperlink r:id="rId12" w:history="1">
        <w:r w:rsidRPr="009C6613">
          <w:rPr>
            <w:rStyle w:val="Hyperlink"/>
            <w:rFonts w:cstheme="minorHAnsi"/>
          </w:rPr>
          <w:t>https://www.welfareinfo.org/poverty-rate/arizona/</w:t>
        </w:r>
      </w:hyperlink>
    </w:p>
    <w:p w14:paraId="21B7CE98" w14:textId="681CA06A" w:rsidR="00680E28" w:rsidRPr="009C6613" w:rsidRDefault="00680E28" w:rsidP="0057568B">
      <w:pPr>
        <w:jc w:val="both"/>
        <w:rPr>
          <w:rFonts w:cstheme="minorHAnsi"/>
        </w:rPr>
      </w:pPr>
      <w:r w:rsidRPr="009C6613">
        <w:rPr>
          <w:rFonts w:cstheme="minorHAnsi"/>
        </w:rPr>
        <w:t xml:space="preserve">Median Income, Annual Household </w:t>
      </w:r>
      <w:proofErr w:type="gramStart"/>
      <w:r w:rsidRPr="009C6613">
        <w:rPr>
          <w:rFonts w:cstheme="minorHAnsi"/>
        </w:rPr>
        <w:t>expenses:https://www.statista.com/statistics/233184/median-household-income-in-the-united-states-by-age/</w:t>
      </w:r>
      <w:proofErr w:type="gramEnd"/>
    </w:p>
    <w:p w14:paraId="4DAABE2A" w14:textId="77777777" w:rsidR="00731E29" w:rsidRPr="009C6613" w:rsidRDefault="00731E29" w:rsidP="0057568B">
      <w:pPr>
        <w:jc w:val="both"/>
        <w:rPr>
          <w:rFonts w:cstheme="minorHAnsi"/>
        </w:rPr>
      </w:pPr>
    </w:p>
    <w:p w14:paraId="6BAB9F36" w14:textId="77777777" w:rsidR="00731E29" w:rsidRPr="009C6613" w:rsidRDefault="00731E29" w:rsidP="0057568B">
      <w:pPr>
        <w:jc w:val="both"/>
        <w:rPr>
          <w:rFonts w:cstheme="minorHAnsi"/>
        </w:rPr>
      </w:pPr>
    </w:p>
    <w:p w14:paraId="22D8138A" w14:textId="77777777" w:rsidR="00C96E3B" w:rsidRPr="009C6613" w:rsidRDefault="00C96E3B" w:rsidP="0057568B">
      <w:pPr>
        <w:jc w:val="both"/>
        <w:rPr>
          <w:rFonts w:cstheme="minorHAnsi"/>
        </w:rPr>
      </w:pPr>
    </w:p>
    <w:p w14:paraId="7B0A66D0" w14:textId="77777777" w:rsidR="00C96E3B" w:rsidRPr="009C6613" w:rsidRDefault="00C96E3B" w:rsidP="0057568B">
      <w:pPr>
        <w:jc w:val="both"/>
        <w:rPr>
          <w:rFonts w:cstheme="minorHAnsi"/>
        </w:rPr>
      </w:pPr>
    </w:p>
    <w:p w14:paraId="69B9D543" w14:textId="77777777" w:rsidR="00C96E3B" w:rsidRPr="009C6613" w:rsidRDefault="00C96E3B" w:rsidP="0057568B">
      <w:pPr>
        <w:jc w:val="both"/>
        <w:rPr>
          <w:rFonts w:cstheme="minorHAnsi"/>
        </w:rPr>
      </w:pPr>
    </w:p>
    <w:p w14:paraId="7CD5344C" w14:textId="77777777" w:rsidR="00C96E3B" w:rsidRPr="009C6613" w:rsidRDefault="00C96E3B" w:rsidP="0057568B">
      <w:pPr>
        <w:jc w:val="both"/>
        <w:rPr>
          <w:rFonts w:cstheme="minorHAnsi"/>
        </w:rPr>
      </w:pPr>
    </w:p>
    <w:p w14:paraId="45F74597" w14:textId="77777777" w:rsidR="00C96E3B" w:rsidRPr="009C6613" w:rsidRDefault="00C96E3B" w:rsidP="0057568B">
      <w:pPr>
        <w:jc w:val="both"/>
        <w:rPr>
          <w:rFonts w:cstheme="minorHAnsi"/>
        </w:rPr>
      </w:pPr>
    </w:p>
    <w:p w14:paraId="13EB1751" w14:textId="77777777" w:rsidR="00CC57F3" w:rsidRDefault="00CC57F3" w:rsidP="0057568B">
      <w:pPr>
        <w:jc w:val="both"/>
        <w:rPr>
          <w:rFonts w:cstheme="minorHAnsi"/>
          <w:b/>
          <w:bCs/>
        </w:rPr>
      </w:pPr>
    </w:p>
    <w:p w14:paraId="0EC49E8E" w14:textId="77777777" w:rsidR="00CC57F3" w:rsidRDefault="00CC57F3" w:rsidP="0057568B">
      <w:pPr>
        <w:jc w:val="both"/>
        <w:rPr>
          <w:rFonts w:cstheme="minorHAnsi"/>
          <w:b/>
          <w:bCs/>
        </w:rPr>
      </w:pPr>
    </w:p>
    <w:p w14:paraId="71C18346" w14:textId="5A8DD8D7" w:rsidR="00731E29" w:rsidRPr="009C6613" w:rsidRDefault="00731E29" w:rsidP="0057568B">
      <w:pPr>
        <w:jc w:val="both"/>
        <w:rPr>
          <w:rFonts w:cstheme="minorHAnsi"/>
          <w:b/>
          <w:bCs/>
        </w:rPr>
      </w:pPr>
      <w:r w:rsidRPr="009C6613">
        <w:rPr>
          <w:rFonts w:cstheme="minorHAnsi"/>
          <w:b/>
          <w:bCs/>
        </w:rPr>
        <w:t>10. Appendices</w:t>
      </w:r>
    </w:p>
    <w:p w14:paraId="5A1CF391" w14:textId="1838E8C5" w:rsidR="00261970" w:rsidRPr="009C6613" w:rsidRDefault="006A5A90" w:rsidP="0057568B">
      <w:pPr>
        <w:jc w:val="both"/>
        <w:rPr>
          <w:rFonts w:cstheme="minorHAnsi"/>
          <w:b/>
          <w:bCs/>
        </w:rPr>
      </w:pPr>
      <w:r w:rsidRPr="009C6613">
        <w:rPr>
          <w:rFonts w:cstheme="minorHAnsi"/>
          <w:b/>
          <w:bCs/>
        </w:rPr>
        <w:t>Appendi</w:t>
      </w:r>
      <w:r w:rsidR="003924E4">
        <w:rPr>
          <w:rFonts w:cstheme="minorHAnsi"/>
          <w:b/>
          <w:bCs/>
        </w:rPr>
        <w:t>x</w:t>
      </w:r>
      <w:r>
        <w:rPr>
          <w:rFonts w:cstheme="minorHAnsi"/>
          <w:b/>
          <w:bCs/>
        </w:rPr>
        <w:t xml:space="preserve"> A</w:t>
      </w:r>
    </w:p>
    <w:tbl>
      <w:tblPr>
        <w:tblW w:w="5100" w:type="dxa"/>
        <w:tblLook w:val="04A0" w:firstRow="1" w:lastRow="0" w:firstColumn="1" w:lastColumn="0" w:noHBand="0" w:noVBand="1"/>
      </w:tblPr>
      <w:tblGrid>
        <w:gridCol w:w="3407"/>
        <w:gridCol w:w="1693"/>
      </w:tblGrid>
      <w:tr w:rsidR="00261970" w:rsidRPr="009C6613" w14:paraId="4668C84F" w14:textId="77777777" w:rsidTr="00261970">
        <w:trPr>
          <w:trHeight w:val="288"/>
        </w:trPr>
        <w:tc>
          <w:tcPr>
            <w:tcW w:w="5100" w:type="dxa"/>
            <w:gridSpan w:val="2"/>
            <w:tcBorders>
              <w:top w:val="single" w:sz="8" w:space="0" w:color="auto"/>
              <w:left w:val="nil"/>
              <w:bottom w:val="single" w:sz="4" w:space="0" w:color="auto"/>
              <w:right w:val="nil"/>
            </w:tcBorders>
            <w:shd w:val="clear" w:color="000000" w:fill="D9E1F2"/>
            <w:noWrap/>
            <w:vAlign w:val="bottom"/>
            <w:hideMark/>
          </w:tcPr>
          <w:p w14:paraId="13E80086" w14:textId="77777777" w:rsidR="00261970" w:rsidRPr="009C6613" w:rsidRDefault="00261970" w:rsidP="00261970">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 xml:space="preserve">Descriptive Statistics for </w:t>
            </w:r>
            <w:proofErr w:type="spellStart"/>
            <w:r w:rsidRPr="009C6613">
              <w:rPr>
                <w:rFonts w:eastAsia="Times New Roman" w:cstheme="minorHAnsi"/>
                <w:i/>
                <w:iCs/>
                <w:color w:val="000000"/>
                <w:lang w:val="en-IN" w:eastAsia="en-IN"/>
              </w:rPr>
              <w:t>Avg</w:t>
            </w:r>
            <w:proofErr w:type="spellEnd"/>
            <w:r w:rsidRPr="009C6613">
              <w:rPr>
                <w:rFonts w:eastAsia="Times New Roman" w:cstheme="minorHAnsi"/>
                <w:i/>
                <w:iCs/>
                <w:color w:val="000000"/>
                <w:lang w:val="en-IN" w:eastAsia="en-IN"/>
              </w:rPr>
              <w:t xml:space="preserve"> Poverty Rate</w:t>
            </w:r>
          </w:p>
        </w:tc>
      </w:tr>
      <w:tr w:rsidR="00261970" w:rsidRPr="009C6613" w14:paraId="309A0139" w14:textId="77777777" w:rsidTr="00261970">
        <w:trPr>
          <w:trHeight w:val="288"/>
        </w:trPr>
        <w:tc>
          <w:tcPr>
            <w:tcW w:w="3407" w:type="dxa"/>
            <w:tcBorders>
              <w:top w:val="nil"/>
              <w:left w:val="nil"/>
              <w:bottom w:val="nil"/>
              <w:right w:val="nil"/>
            </w:tcBorders>
            <w:shd w:val="clear" w:color="auto" w:fill="auto"/>
            <w:noWrap/>
            <w:vAlign w:val="bottom"/>
            <w:hideMark/>
          </w:tcPr>
          <w:p w14:paraId="3CD94EF3" w14:textId="77777777" w:rsidR="00261970" w:rsidRPr="009C6613" w:rsidRDefault="00261970" w:rsidP="00261970">
            <w:pPr>
              <w:spacing w:after="0" w:line="240" w:lineRule="auto"/>
              <w:jc w:val="center"/>
              <w:rPr>
                <w:rFonts w:eastAsia="Times New Roman" w:cstheme="minorHAnsi"/>
                <w:i/>
                <w:iCs/>
                <w:color w:val="000000"/>
                <w:lang w:val="en-IN" w:eastAsia="en-IN"/>
              </w:rPr>
            </w:pPr>
          </w:p>
        </w:tc>
        <w:tc>
          <w:tcPr>
            <w:tcW w:w="1693" w:type="dxa"/>
            <w:tcBorders>
              <w:top w:val="nil"/>
              <w:left w:val="nil"/>
              <w:bottom w:val="nil"/>
              <w:right w:val="nil"/>
            </w:tcBorders>
            <w:shd w:val="clear" w:color="auto" w:fill="auto"/>
            <w:noWrap/>
            <w:vAlign w:val="bottom"/>
            <w:hideMark/>
          </w:tcPr>
          <w:p w14:paraId="77B6885B" w14:textId="77777777" w:rsidR="00261970" w:rsidRPr="009C6613" w:rsidRDefault="00261970" w:rsidP="00261970">
            <w:pPr>
              <w:spacing w:after="0" w:line="240" w:lineRule="auto"/>
              <w:rPr>
                <w:rFonts w:eastAsia="Times New Roman" w:cstheme="minorHAnsi"/>
                <w:sz w:val="20"/>
                <w:szCs w:val="20"/>
                <w:lang w:val="en-IN" w:eastAsia="en-IN"/>
              </w:rPr>
            </w:pPr>
          </w:p>
        </w:tc>
      </w:tr>
      <w:tr w:rsidR="00261970" w:rsidRPr="009C6613" w14:paraId="42893AA1" w14:textId="77777777" w:rsidTr="00261970">
        <w:trPr>
          <w:trHeight w:val="288"/>
        </w:trPr>
        <w:tc>
          <w:tcPr>
            <w:tcW w:w="3407" w:type="dxa"/>
            <w:tcBorders>
              <w:top w:val="nil"/>
              <w:left w:val="nil"/>
              <w:bottom w:val="nil"/>
              <w:right w:val="nil"/>
            </w:tcBorders>
            <w:shd w:val="clear" w:color="000000" w:fill="FFF2CC"/>
            <w:noWrap/>
            <w:vAlign w:val="bottom"/>
            <w:hideMark/>
          </w:tcPr>
          <w:p w14:paraId="1F2DAC6B"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Mean</w:t>
            </w:r>
          </w:p>
        </w:tc>
        <w:tc>
          <w:tcPr>
            <w:tcW w:w="1693" w:type="dxa"/>
            <w:tcBorders>
              <w:top w:val="nil"/>
              <w:left w:val="nil"/>
              <w:bottom w:val="nil"/>
              <w:right w:val="nil"/>
            </w:tcBorders>
            <w:shd w:val="clear" w:color="000000" w:fill="FFF2CC"/>
            <w:noWrap/>
            <w:vAlign w:val="bottom"/>
            <w:hideMark/>
          </w:tcPr>
          <w:p w14:paraId="363C4E01"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11.7</w:t>
            </w:r>
          </w:p>
        </w:tc>
      </w:tr>
      <w:tr w:rsidR="00261970" w:rsidRPr="009C6613" w14:paraId="2D5D4000" w14:textId="77777777" w:rsidTr="00261970">
        <w:trPr>
          <w:trHeight w:val="288"/>
        </w:trPr>
        <w:tc>
          <w:tcPr>
            <w:tcW w:w="3407" w:type="dxa"/>
            <w:tcBorders>
              <w:top w:val="nil"/>
              <w:left w:val="nil"/>
              <w:bottom w:val="nil"/>
              <w:right w:val="nil"/>
            </w:tcBorders>
            <w:shd w:val="clear" w:color="auto" w:fill="auto"/>
            <w:noWrap/>
            <w:vAlign w:val="bottom"/>
            <w:hideMark/>
          </w:tcPr>
          <w:p w14:paraId="259B0A28"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Standard Error</w:t>
            </w:r>
          </w:p>
        </w:tc>
        <w:tc>
          <w:tcPr>
            <w:tcW w:w="1693" w:type="dxa"/>
            <w:tcBorders>
              <w:top w:val="nil"/>
              <w:left w:val="nil"/>
              <w:bottom w:val="nil"/>
              <w:right w:val="nil"/>
            </w:tcBorders>
            <w:shd w:val="clear" w:color="auto" w:fill="auto"/>
            <w:noWrap/>
            <w:vAlign w:val="bottom"/>
            <w:hideMark/>
          </w:tcPr>
          <w:p w14:paraId="47E167F0"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0.0</w:t>
            </w:r>
          </w:p>
        </w:tc>
      </w:tr>
      <w:tr w:rsidR="00261970" w:rsidRPr="009C6613" w14:paraId="0C767AA3" w14:textId="77777777" w:rsidTr="00261970">
        <w:trPr>
          <w:trHeight w:val="288"/>
        </w:trPr>
        <w:tc>
          <w:tcPr>
            <w:tcW w:w="3407" w:type="dxa"/>
            <w:tcBorders>
              <w:top w:val="nil"/>
              <w:left w:val="nil"/>
              <w:bottom w:val="nil"/>
              <w:right w:val="nil"/>
            </w:tcBorders>
            <w:shd w:val="clear" w:color="000000" w:fill="FFF2CC"/>
            <w:noWrap/>
            <w:vAlign w:val="bottom"/>
            <w:hideMark/>
          </w:tcPr>
          <w:p w14:paraId="6D6D035C"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Median</w:t>
            </w:r>
          </w:p>
        </w:tc>
        <w:tc>
          <w:tcPr>
            <w:tcW w:w="1693" w:type="dxa"/>
            <w:tcBorders>
              <w:top w:val="nil"/>
              <w:left w:val="nil"/>
              <w:bottom w:val="nil"/>
              <w:right w:val="nil"/>
            </w:tcBorders>
            <w:shd w:val="clear" w:color="000000" w:fill="FFF2CC"/>
            <w:noWrap/>
            <w:vAlign w:val="bottom"/>
            <w:hideMark/>
          </w:tcPr>
          <w:p w14:paraId="0A26C594"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10.6</w:t>
            </w:r>
          </w:p>
        </w:tc>
      </w:tr>
      <w:tr w:rsidR="00261970" w:rsidRPr="009C6613" w14:paraId="203AFD86" w14:textId="77777777" w:rsidTr="00261970">
        <w:trPr>
          <w:trHeight w:val="288"/>
        </w:trPr>
        <w:tc>
          <w:tcPr>
            <w:tcW w:w="3407" w:type="dxa"/>
            <w:tcBorders>
              <w:top w:val="nil"/>
              <w:left w:val="nil"/>
              <w:bottom w:val="nil"/>
              <w:right w:val="nil"/>
            </w:tcBorders>
            <w:shd w:val="clear" w:color="auto" w:fill="auto"/>
            <w:noWrap/>
            <w:vAlign w:val="bottom"/>
            <w:hideMark/>
          </w:tcPr>
          <w:p w14:paraId="384B77B6"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Mode</w:t>
            </w:r>
          </w:p>
        </w:tc>
        <w:tc>
          <w:tcPr>
            <w:tcW w:w="1693" w:type="dxa"/>
            <w:tcBorders>
              <w:top w:val="nil"/>
              <w:left w:val="nil"/>
              <w:bottom w:val="nil"/>
              <w:right w:val="nil"/>
            </w:tcBorders>
            <w:shd w:val="clear" w:color="auto" w:fill="auto"/>
            <w:noWrap/>
            <w:vAlign w:val="bottom"/>
            <w:hideMark/>
          </w:tcPr>
          <w:p w14:paraId="423C594F"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10.6</w:t>
            </w:r>
          </w:p>
        </w:tc>
      </w:tr>
      <w:tr w:rsidR="00261970" w:rsidRPr="009C6613" w14:paraId="3B80A19A" w14:textId="77777777" w:rsidTr="00261970">
        <w:trPr>
          <w:trHeight w:val="288"/>
        </w:trPr>
        <w:tc>
          <w:tcPr>
            <w:tcW w:w="3407" w:type="dxa"/>
            <w:tcBorders>
              <w:top w:val="nil"/>
              <w:left w:val="nil"/>
              <w:bottom w:val="nil"/>
              <w:right w:val="nil"/>
            </w:tcBorders>
            <w:shd w:val="clear" w:color="auto" w:fill="auto"/>
            <w:noWrap/>
            <w:vAlign w:val="bottom"/>
            <w:hideMark/>
          </w:tcPr>
          <w:p w14:paraId="121CBEA5"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Standard Deviation</w:t>
            </w:r>
          </w:p>
        </w:tc>
        <w:tc>
          <w:tcPr>
            <w:tcW w:w="1693" w:type="dxa"/>
            <w:tcBorders>
              <w:top w:val="nil"/>
              <w:left w:val="nil"/>
              <w:bottom w:val="nil"/>
              <w:right w:val="nil"/>
            </w:tcBorders>
            <w:shd w:val="clear" w:color="auto" w:fill="auto"/>
            <w:noWrap/>
            <w:vAlign w:val="bottom"/>
            <w:hideMark/>
          </w:tcPr>
          <w:p w14:paraId="73CA85EC"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1.4</w:t>
            </w:r>
          </w:p>
        </w:tc>
      </w:tr>
      <w:tr w:rsidR="00261970" w:rsidRPr="009C6613" w14:paraId="1B62CC17" w14:textId="77777777" w:rsidTr="00261970">
        <w:trPr>
          <w:trHeight w:val="288"/>
        </w:trPr>
        <w:tc>
          <w:tcPr>
            <w:tcW w:w="3407" w:type="dxa"/>
            <w:tcBorders>
              <w:top w:val="nil"/>
              <w:left w:val="nil"/>
              <w:bottom w:val="nil"/>
              <w:right w:val="nil"/>
            </w:tcBorders>
            <w:shd w:val="clear" w:color="auto" w:fill="auto"/>
            <w:noWrap/>
            <w:vAlign w:val="bottom"/>
            <w:hideMark/>
          </w:tcPr>
          <w:p w14:paraId="50C455F4"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Sample Variance</w:t>
            </w:r>
          </w:p>
        </w:tc>
        <w:tc>
          <w:tcPr>
            <w:tcW w:w="1693" w:type="dxa"/>
            <w:tcBorders>
              <w:top w:val="nil"/>
              <w:left w:val="nil"/>
              <w:bottom w:val="nil"/>
              <w:right w:val="nil"/>
            </w:tcBorders>
            <w:shd w:val="clear" w:color="auto" w:fill="auto"/>
            <w:noWrap/>
            <w:vAlign w:val="bottom"/>
            <w:hideMark/>
          </w:tcPr>
          <w:p w14:paraId="172256A6"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2.1</w:t>
            </w:r>
          </w:p>
        </w:tc>
      </w:tr>
      <w:tr w:rsidR="00261970" w:rsidRPr="009C6613" w14:paraId="602FC518" w14:textId="77777777" w:rsidTr="00261970">
        <w:trPr>
          <w:trHeight w:val="288"/>
        </w:trPr>
        <w:tc>
          <w:tcPr>
            <w:tcW w:w="3407" w:type="dxa"/>
            <w:tcBorders>
              <w:top w:val="nil"/>
              <w:left w:val="nil"/>
              <w:bottom w:val="nil"/>
              <w:right w:val="nil"/>
            </w:tcBorders>
            <w:shd w:val="clear" w:color="auto" w:fill="auto"/>
            <w:noWrap/>
            <w:vAlign w:val="bottom"/>
            <w:hideMark/>
          </w:tcPr>
          <w:p w14:paraId="383C4128"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Kurtosis</w:t>
            </w:r>
          </w:p>
        </w:tc>
        <w:tc>
          <w:tcPr>
            <w:tcW w:w="1693" w:type="dxa"/>
            <w:tcBorders>
              <w:top w:val="nil"/>
              <w:left w:val="nil"/>
              <w:bottom w:val="nil"/>
              <w:right w:val="nil"/>
            </w:tcBorders>
            <w:shd w:val="clear" w:color="auto" w:fill="auto"/>
            <w:noWrap/>
            <w:vAlign w:val="bottom"/>
            <w:hideMark/>
          </w:tcPr>
          <w:p w14:paraId="7A9C7B36"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-1.6</w:t>
            </w:r>
          </w:p>
        </w:tc>
      </w:tr>
      <w:tr w:rsidR="00261970" w:rsidRPr="009C6613" w14:paraId="75AAF909" w14:textId="77777777" w:rsidTr="00261970">
        <w:trPr>
          <w:trHeight w:val="288"/>
        </w:trPr>
        <w:tc>
          <w:tcPr>
            <w:tcW w:w="3407" w:type="dxa"/>
            <w:tcBorders>
              <w:top w:val="nil"/>
              <w:left w:val="nil"/>
              <w:bottom w:val="nil"/>
              <w:right w:val="nil"/>
            </w:tcBorders>
            <w:shd w:val="clear" w:color="auto" w:fill="auto"/>
            <w:noWrap/>
            <w:vAlign w:val="bottom"/>
            <w:hideMark/>
          </w:tcPr>
          <w:p w14:paraId="23A91AF0"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Skewness</w:t>
            </w:r>
          </w:p>
        </w:tc>
        <w:tc>
          <w:tcPr>
            <w:tcW w:w="1693" w:type="dxa"/>
            <w:tcBorders>
              <w:top w:val="nil"/>
              <w:left w:val="nil"/>
              <w:bottom w:val="nil"/>
              <w:right w:val="nil"/>
            </w:tcBorders>
            <w:shd w:val="clear" w:color="auto" w:fill="auto"/>
            <w:noWrap/>
            <w:vAlign w:val="bottom"/>
            <w:hideMark/>
          </w:tcPr>
          <w:p w14:paraId="297B2E46"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0.6</w:t>
            </w:r>
          </w:p>
        </w:tc>
      </w:tr>
      <w:tr w:rsidR="00261970" w:rsidRPr="009C6613" w14:paraId="7644CF33" w14:textId="77777777" w:rsidTr="00261970">
        <w:trPr>
          <w:trHeight w:val="288"/>
        </w:trPr>
        <w:tc>
          <w:tcPr>
            <w:tcW w:w="3407" w:type="dxa"/>
            <w:tcBorders>
              <w:top w:val="nil"/>
              <w:left w:val="nil"/>
              <w:bottom w:val="nil"/>
              <w:right w:val="nil"/>
            </w:tcBorders>
            <w:shd w:val="clear" w:color="auto" w:fill="auto"/>
            <w:noWrap/>
            <w:vAlign w:val="bottom"/>
            <w:hideMark/>
          </w:tcPr>
          <w:p w14:paraId="3B20C4A8" w14:textId="1AB3F4FD" w:rsidR="00261970" w:rsidRPr="009C6613" w:rsidRDefault="002F218B"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xml:space="preserve"> </w:t>
            </w:r>
            <w:r w:rsidR="00261970" w:rsidRPr="009C6613">
              <w:rPr>
                <w:rFonts w:eastAsia="Times New Roman" w:cstheme="minorHAnsi"/>
                <w:color w:val="000000"/>
                <w:lang w:val="en-IN" w:eastAsia="en-IN"/>
              </w:rPr>
              <w:t>Range</w:t>
            </w:r>
          </w:p>
        </w:tc>
        <w:tc>
          <w:tcPr>
            <w:tcW w:w="1693" w:type="dxa"/>
            <w:tcBorders>
              <w:top w:val="nil"/>
              <w:left w:val="nil"/>
              <w:bottom w:val="nil"/>
              <w:right w:val="nil"/>
            </w:tcBorders>
            <w:shd w:val="clear" w:color="auto" w:fill="auto"/>
            <w:noWrap/>
            <w:vAlign w:val="bottom"/>
            <w:hideMark/>
          </w:tcPr>
          <w:p w14:paraId="73253A91"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8.5</w:t>
            </w:r>
          </w:p>
        </w:tc>
      </w:tr>
      <w:tr w:rsidR="00261970" w:rsidRPr="009C6613" w14:paraId="11D56DF0" w14:textId="77777777" w:rsidTr="00261970">
        <w:trPr>
          <w:trHeight w:val="288"/>
        </w:trPr>
        <w:tc>
          <w:tcPr>
            <w:tcW w:w="3407" w:type="dxa"/>
            <w:tcBorders>
              <w:top w:val="nil"/>
              <w:left w:val="nil"/>
              <w:bottom w:val="nil"/>
              <w:right w:val="nil"/>
            </w:tcBorders>
            <w:shd w:val="clear" w:color="auto" w:fill="auto"/>
            <w:noWrap/>
            <w:vAlign w:val="bottom"/>
            <w:hideMark/>
          </w:tcPr>
          <w:p w14:paraId="48CDC18D"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Minimum</w:t>
            </w:r>
          </w:p>
        </w:tc>
        <w:tc>
          <w:tcPr>
            <w:tcW w:w="1693" w:type="dxa"/>
            <w:tcBorders>
              <w:top w:val="nil"/>
              <w:left w:val="nil"/>
              <w:bottom w:val="nil"/>
              <w:right w:val="nil"/>
            </w:tcBorders>
            <w:shd w:val="clear" w:color="auto" w:fill="auto"/>
            <w:noWrap/>
            <w:vAlign w:val="bottom"/>
            <w:hideMark/>
          </w:tcPr>
          <w:p w14:paraId="188718F7"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5.1</w:t>
            </w:r>
          </w:p>
        </w:tc>
      </w:tr>
      <w:tr w:rsidR="00261970" w:rsidRPr="009C6613" w14:paraId="5AD77C30" w14:textId="77777777" w:rsidTr="00261970">
        <w:trPr>
          <w:trHeight w:val="288"/>
        </w:trPr>
        <w:tc>
          <w:tcPr>
            <w:tcW w:w="3407" w:type="dxa"/>
            <w:tcBorders>
              <w:top w:val="nil"/>
              <w:left w:val="nil"/>
              <w:bottom w:val="nil"/>
              <w:right w:val="nil"/>
            </w:tcBorders>
            <w:shd w:val="clear" w:color="auto" w:fill="auto"/>
            <w:noWrap/>
            <w:vAlign w:val="bottom"/>
            <w:hideMark/>
          </w:tcPr>
          <w:p w14:paraId="43E73820"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Maximum</w:t>
            </w:r>
          </w:p>
        </w:tc>
        <w:tc>
          <w:tcPr>
            <w:tcW w:w="1693" w:type="dxa"/>
            <w:tcBorders>
              <w:top w:val="nil"/>
              <w:left w:val="nil"/>
              <w:bottom w:val="nil"/>
              <w:right w:val="nil"/>
            </w:tcBorders>
            <w:shd w:val="clear" w:color="auto" w:fill="auto"/>
            <w:noWrap/>
            <w:vAlign w:val="bottom"/>
            <w:hideMark/>
          </w:tcPr>
          <w:p w14:paraId="1860F659"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13.6</w:t>
            </w:r>
          </w:p>
        </w:tc>
      </w:tr>
      <w:tr w:rsidR="00261970" w:rsidRPr="009C6613" w14:paraId="2A2E31CC" w14:textId="77777777" w:rsidTr="00261970">
        <w:trPr>
          <w:trHeight w:val="288"/>
        </w:trPr>
        <w:tc>
          <w:tcPr>
            <w:tcW w:w="3407" w:type="dxa"/>
            <w:tcBorders>
              <w:top w:val="nil"/>
              <w:left w:val="nil"/>
              <w:bottom w:val="nil"/>
              <w:right w:val="nil"/>
            </w:tcBorders>
            <w:shd w:val="clear" w:color="auto" w:fill="auto"/>
            <w:noWrap/>
            <w:vAlign w:val="bottom"/>
            <w:hideMark/>
          </w:tcPr>
          <w:p w14:paraId="17C41EB2"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Sum</w:t>
            </w:r>
          </w:p>
        </w:tc>
        <w:tc>
          <w:tcPr>
            <w:tcW w:w="1693" w:type="dxa"/>
            <w:tcBorders>
              <w:top w:val="nil"/>
              <w:left w:val="nil"/>
              <w:bottom w:val="nil"/>
              <w:right w:val="nil"/>
            </w:tcBorders>
            <w:shd w:val="clear" w:color="auto" w:fill="auto"/>
            <w:noWrap/>
            <w:vAlign w:val="bottom"/>
            <w:hideMark/>
          </w:tcPr>
          <w:p w14:paraId="59DA63A9"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479364.5</w:t>
            </w:r>
          </w:p>
        </w:tc>
      </w:tr>
      <w:tr w:rsidR="00261970" w:rsidRPr="009C6613" w14:paraId="37CB8579" w14:textId="77777777" w:rsidTr="00261970">
        <w:trPr>
          <w:trHeight w:val="300"/>
        </w:trPr>
        <w:tc>
          <w:tcPr>
            <w:tcW w:w="3407" w:type="dxa"/>
            <w:tcBorders>
              <w:top w:val="nil"/>
              <w:left w:val="nil"/>
              <w:bottom w:val="single" w:sz="8" w:space="0" w:color="auto"/>
              <w:right w:val="nil"/>
            </w:tcBorders>
            <w:shd w:val="clear" w:color="auto" w:fill="auto"/>
            <w:noWrap/>
            <w:vAlign w:val="bottom"/>
            <w:hideMark/>
          </w:tcPr>
          <w:p w14:paraId="49392C0F"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Count</w:t>
            </w:r>
          </w:p>
        </w:tc>
        <w:tc>
          <w:tcPr>
            <w:tcW w:w="1693" w:type="dxa"/>
            <w:tcBorders>
              <w:top w:val="nil"/>
              <w:left w:val="nil"/>
              <w:bottom w:val="single" w:sz="8" w:space="0" w:color="auto"/>
              <w:right w:val="nil"/>
            </w:tcBorders>
            <w:shd w:val="clear" w:color="auto" w:fill="auto"/>
            <w:noWrap/>
            <w:vAlign w:val="bottom"/>
            <w:hideMark/>
          </w:tcPr>
          <w:p w14:paraId="315C2A32"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41017.0</w:t>
            </w:r>
          </w:p>
        </w:tc>
      </w:tr>
    </w:tbl>
    <w:p w14:paraId="091D0259" w14:textId="77777777" w:rsidR="00261970" w:rsidRPr="009C6613" w:rsidRDefault="00261970" w:rsidP="0057568B">
      <w:pPr>
        <w:jc w:val="both"/>
        <w:rPr>
          <w:rFonts w:cstheme="minorHAnsi"/>
          <w:b/>
          <w:bCs/>
        </w:rPr>
      </w:pPr>
    </w:p>
    <w:p w14:paraId="43D17B8E" w14:textId="13AC5C63" w:rsidR="00261970" w:rsidRPr="009C6613" w:rsidRDefault="006A5A90" w:rsidP="0057568B">
      <w:pPr>
        <w:jc w:val="both"/>
        <w:rPr>
          <w:rFonts w:cstheme="minorHAnsi"/>
          <w:b/>
          <w:bCs/>
        </w:rPr>
      </w:pPr>
      <w:r w:rsidRPr="009C6613">
        <w:rPr>
          <w:rFonts w:cstheme="minorHAnsi"/>
          <w:b/>
          <w:bCs/>
        </w:rPr>
        <w:t>Appendi</w:t>
      </w:r>
      <w:r w:rsidR="000E7DF8">
        <w:rPr>
          <w:rFonts w:cstheme="minorHAnsi"/>
          <w:b/>
          <w:bCs/>
        </w:rPr>
        <w:t>x</w:t>
      </w:r>
      <w:r>
        <w:rPr>
          <w:rFonts w:cstheme="minorHAnsi"/>
          <w:b/>
          <w:bCs/>
        </w:rPr>
        <w:t xml:space="preserve"> B</w:t>
      </w:r>
      <w:r w:rsidR="003924E4">
        <w:rPr>
          <w:rFonts w:cstheme="minorHAnsi"/>
          <w:b/>
          <w:bCs/>
        </w:rPr>
        <w:t xml:space="preserve"> </w:t>
      </w:r>
    </w:p>
    <w:tbl>
      <w:tblPr>
        <w:tblW w:w="5240" w:type="dxa"/>
        <w:tblLook w:val="04A0" w:firstRow="1" w:lastRow="0" w:firstColumn="1" w:lastColumn="0" w:noHBand="0" w:noVBand="1"/>
      </w:tblPr>
      <w:tblGrid>
        <w:gridCol w:w="2885"/>
        <w:gridCol w:w="2355"/>
      </w:tblGrid>
      <w:tr w:rsidR="00261970" w:rsidRPr="009C6613" w14:paraId="255A6622" w14:textId="77777777" w:rsidTr="00261970">
        <w:trPr>
          <w:trHeight w:val="288"/>
        </w:trPr>
        <w:tc>
          <w:tcPr>
            <w:tcW w:w="5240" w:type="dxa"/>
            <w:gridSpan w:val="2"/>
            <w:tcBorders>
              <w:top w:val="single" w:sz="8" w:space="0" w:color="auto"/>
              <w:left w:val="nil"/>
              <w:bottom w:val="single" w:sz="4" w:space="0" w:color="auto"/>
              <w:right w:val="nil"/>
            </w:tcBorders>
            <w:shd w:val="clear" w:color="000000" w:fill="D9E1F2"/>
            <w:noWrap/>
            <w:vAlign w:val="bottom"/>
            <w:hideMark/>
          </w:tcPr>
          <w:p w14:paraId="695CBA0D" w14:textId="77777777" w:rsidR="00261970" w:rsidRPr="009C6613" w:rsidRDefault="00261970" w:rsidP="00261970">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Descriptive Statistics for Annual Household Expenditures</w:t>
            </w:r>
          </w:p>
        </w:tc>
      </w:tr>
      <w:tr w:rsidR="00261970" w:rsidRPr="009C6613" w14:paraId="289D38E5" w14:textId="77777777" w:rsidTr="00261970">
        <w:trPr>
          <w:trHeight w:val="288"/>
        </w:trPr>
        <w:tc>
          <w:tcPr>
            <w:tcW w:w="2885" w:type="dxa"/>
            <w:tcBorders>
              <w:top w:val="nil"/>
              <w:left w:val="nil"/>
              <w:bottom w:val="nil"/>
              <w:right w:val="nil"/>
            </w:tcBorders>
            <w:shd w:val="clear" w:color="auto" w:fill="auto"/>
            <w:noWrap/>
            <w:vAlign w:val="bottom"/>
            <w:hideMark/>
          </w:tcPr>
          <w:p w14:paraId="180CDEED" w14:textId="77777777" w:rsidR="00261970" w:rsidRPr="009C6613" w:rsidRDefault="00261970" w:rsidP="00261970">
            <w:pPr>
              <w:spacing w:after="0" w:line="240" w:lineRule="auto"/>
              <w:jc w:val="center"/>
              <w:rPr>
                <w:rFonts w:eastAsia="Times New Roman" w:cstheme="minorHAnsi"/>
                <w:i/>
                <w:iCs/>
                <w:color w:val="000000"/>
                <w:lang w:val="en-IN" w:eastAsia="en-IN"/>
              </w:rPr>
            </w:pPr>
          </w:p>
        </w:tc>
        <w:tc>
          <w:tcPr>
            <w:tcW w:w="2355" w:type="dxa"/>
            <w:tcBorders>
              <w:top w:val="nil"/>
              <w:left w:val="nil"/>
              <w:bottom w:val="nil"/>
              <w:right w:val="nil"/>
            </w:tcBorders>
            <w:shd w:val="clear" w:color="auto" w:fill="auto"/>
            <w:noWrap/>
            <w:vAlign w:val="bottom"/>
            <w:hideMark/>
          </w:tcPr>
          <w:p w14:paraId="40D0E2E5" w14:textId="77777777" w:rsidR="00261970" w:rsidRPr="009C6613" w:rsidRDefault="00261970" w:rsidP="00261970">
            <w:pPr>
              <w:spacing w:after="0" w:line="240" w:lineRule="auto"/>
              <w:rPr>
                <w:rFonts w:eastAsia="Times New Roman" w:cstheme="minorHAnsi"/>
                <w:sz w:val="20"/>
                <w:szCs w:val="20"/>
                <w:lang w:val="en-IN" w:eastAsia="en-IN"/>
              </w:rPr>
            </w:pPr>
          </w:p>
        </w:tc>
      </w:tr>
      <w:tr w:rsidR="00261970" w:rsidRPr="009C6613" w14:paraId="2E7B13E9" w14:textId="77777777" w:rsidTr="00261970">
        <w:trPr>
          <w:trHeight w:val="288"/>
        </w:trPr>
        <w:tc>
          <w:tcPr>
            <w:tcW w:w="2885" w:type="dxa"/>
            <w:tcBorders>
              <w:top w:val="nil"/>
              <w:left w:val="nil"/>
              <w:bottom w:val="nil"/>
              <w:right w:val="nil"/>
            </w:tcBorders>
            <w:shd w:val="clear" w:color="000000" w:fill="FFF2CC"/>
            <w:noWrap/>
            <w:vAlign w:val="bottom"/>
            <w:hideMark/>
          </w:tcPr>
          <w:p w14:paraId="329C6A88"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Mean</w:t>
            </w:r>
          </w:p>
        </w:tc>
        <w:tc>
          <w:tcPr>
            <w:tcW w:w="2355" w:type="dxa"/>
            <w:tcBorders>
              <w:top w:val="nil"/>
              <w:left w:val="nil"/>
              <w:bottom w:val="nil"/>
              <w:right w:val="nil"/>
            </w:tcBorders>
            <w:shd w:val="clear" w:color="000000" w:fill="FFF2CC"/>
            <w:noWrap/>
            <w:vAlign w:val="bottom"/>
            <w:hideMark/>
          </w:tcPr>
          <w:p w14:paraId="35AFA5DE"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61590.86</w:t>
            </w:r>
          </w:p>
        </w:tc>
      </w:tr>
      <w:tr w:rsidR="00261970" w:rsidRPr="009C6613" w14:paraId="454BAD01" w14:textId="77777777" w:rsidTr="00261970">
        <w:trPr>
          <w:trHeight w:val="288"/>
        </w:trPr>
        <w:tc>
          <w:tcPr>
            <w:tcW w:w="2885" w:type="dxa"/>
            <w:tcBorders>
              <w:top w:val="nil"/>
              <w:left w:val="nil"/>
              <w:bottom w:val="nil"/>
              <w:right w:val="nil"/>
            </w:tcBorders>
            <w:shd w:val="clear" w:color="auto" w:fill="auto"/>
            <w:noWrap/>
            <w:vAlign w:val="bottom"/>
            <w:hideMark/>
          </w:tcPr>
          <w:p w14:paraId="42B79874"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Standard Error</w:t>
            </w:r>
          </w:p>
        </w:tc>
        <w:tc>
          <w:tcPr>
            <w:tcW w:w="2355" w:type="dxa"/>
            <w:tcBorders>
              <w:top w:val="nil"/>
              <w:left w:val="nil"/>
              <w:bottom w:val="nil"/>
              <w:right w:val="nil"/>
            </w:tcBorders>
            <w:shd w:val="clear" w:color="auto" w:fill="auto"/>
            <w:noWrap/>
            <w:vAlign w:val="bottom"/>
            <w:hideMark/>
          </w:tcPr>
          <w:p w14:paraId="18606692"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38.16</w:t>
            </w:r>
          </w:p>
        </w:tc>
      </w:tr>
      <w:tr w:rsidR="00261970" w:rsidRPr="009C6613" w14:paraId="38266492" w14:textId="77777777" w:rsidTr="00261970">
        <w:trPr>
          <w:trHeight w:val="288"/>
        </w:trPr>
        <w:tc>
          <w:tcPr>
            <w:tcW w:w="2885" w:type="dxa"/>
            <w:tcBorders>
              <w:top w:val="nil"/>
              <w:left w:val="nil"/>
              <w:bottom w:val="nil"/>
              <w:right w:val="nil"/>
            </w:tcBorders>
            <w:shd w:val="clear" w:color="000000" w:fill="FFF2CC"/>
            <w:noWrap/>
            <w:vAlign w:val="bottom"/>
            <w:hideMark/>
          </w:tcPr>
          <w:p w14:paraId="0338E186"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Median</w:t>
            </w:r>
          </w:p>
        </w:tc>
        <w:tc>
          <w:tcPr>
            <w:tcW w:w="2355" w:type="dxa"/>
            <w:tcBorders>
              <w:top w:val="nil"/>
              <w:left w:val="nil"/>
              <w:bottom w:val="nil"/>
              <w:right w:val="nil"/>
            </w:tcBorders>
            <w:shd w:val="clear" w:color="000000" w:fill="FFF2CC"/>
            <w:noWrap/>
            <w:vAlign w:val="bottom"/>
            <w:hideMark/>
          </w:tcPr>
          <w:p w14:paraId="38308335"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66500.00</w:t>
            </w:r>
          </w:p>
        </w:tc>
      </w:tr>
      <w:tr w:rsidR="00261970" w:rsidRPr="009C6613" w14:paraId="109F3932" w14:textId="77777777" w:rsidTr="00261970">
        <w:trPr>
          <w:trHeight w:val="288"/>
        </w:trPr>
        <w:tc>
          <w:tcPr>
            <w:tcW w:w="2885" w:type="dxa"/>
            <w:tcBorders>
              <w:top w:val="nil"/>
              <w:left w:val="nil"/>
              <w:bottom w:val="nil"/>
              <w:right w:val="nil"/>
            </w:tcBorders>
            <w:shd w:val="clear" w:color="auto" w:fill="auto"/>
            <w:noWrap/>
            <w:vAlign w:val="bottom"/>
            <w:hideMark/>
          </w:tcPr>
          <w:p w14:paraId="33ECF720"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Mode</w:t>
            </w:r>
          </w:p>
        </w:tc>
        <w:tc>
          <w:tcPr>
            <w:tcW w:w="2355" w:type="dxa"/>
            <w:tcBorders>
              <w:top w:val="nil"/>
              <w:left w:val="nil"/>
              <w:bottom w:val="nil"/>
              <w:right w:val="nil"/>
            </w:tcBorders>
            <w:shd w:val="clear" w:color="auto" w:fill="auto"/>
            <w:noWrap/>
            <w:vAlign w:val="bottom"/>
            <w:hideMark/>
          </w:tcPr>
          <w:p w14:paraId="24D16869"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54000.00</w:t>
            </w:r>
          </w:p>
        </w:tc>
      </w:tr>
      <w:tr w:rsidR="00261970" w:rsidRPr="009C6613" w14:paraId="1E0D1DF7" w14:textId="77777777" w:rsidTr="00261970">
        <w:trPr>
          <w:trHeight w:val="288"/>
        </w:trPr>
        <w:tc>
          <w:tcPr>
            <w:tcW w:w="2885" w:type="dxa"/>
            <w:tcBorders>
              <w:top w:val="nil"/>
              <w:left w:val="nil"/>
              <w:bottom w:val="nil"/>
              <w:right w:val="nil"/>
            </w:tcBorders>
            <w:shd w:val="clear" w:color="auto" w:fill="auto"/>
            <w:noWrap/>
            <w:vAlign w:val="bottom"/>
            <w:hideMark/>
          </w:tcPr>
          <w:p w14:paraId="4761FDB8"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Standard Deviation</w:t>
            </w:r>
          </w:p>
        </w:tc>
        <w:tc>
          <w:tcPr>
            <w:tcW w:w="2355" w:type="dxa"/>
            <w:tcBorders>
              <w:top w:val="nil"/>
              <w:left w:val="nil"/>
              <w:bottom w:val="nil"/>
              <w:right w:val="nil"/>
            </w:tcBorders>
            <w:shd w:val="clear" w:color="auto" w:fill="auto"/>
            <w:noWrap/>
            <w:vAlign w:val="bottom"/>
            <w:hideMark/>
          </w:tcPr>
          <w:p w14:paraId="154F4B6C"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7728.19</w:t>
            </w:r>
          </w:p>
        </w:tc>
      </w:tr>
      <w:tr w:rsidR="00261970" w:rsidRPr="009C6613" w14:paraId="5ADF6A17" w14:textId="77777777" w:rsidTr="00261970">
        <w:trPr>
          <w:trHeight w:val="288"/>
        </w:trPr>
        <w:tc>
          <w:tcPr>
            <w:tcW w:w="2885" w:type="dxa"/>
            <w:tcBorders>
              <w:top w:val="nil"/>
              <w:left w:val="nil"/>
              <w:bottom w:val="nil"/>
              <w:right w:val="nil"/>
            </w:tcBorders>
            <w:shd w:val="clear" w:color="auto" w:fill="auto"/>
            <w:noWrap/>
            <w:vAlign w:val="bottom"/>
            <w:hideMark/>
          </w:tcPr>
          <w:p w14:paraId="78435B41"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Sample Variance</w:t>
            </w:r>
          </w:p>
        </w:tc>
        <w:tc>
          <w:tcPr>
            <w:tcW w:w="2355" w:type="dxa"/>
            <w:tcBorders>
              <w:top w:val="nil"/>
              <w:left w:val="nil"/>
              <w:bottom w:val="nil"/>
              <w:right w:val="nil"/>
            </w:tcBorders>
            <w:shd w:val="clear" w:color="auto" w:fill="auto"/>
            <w:noWrap/>
            <w:vAlign w:val="bottom"/>
            <w:hideMark/>
          </w:tcPr>
          <w:p w14:paraId="4B10B43D"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59724859.74</w:t>
            </w:r>
          </w:p>
        </w:tc>
      </w:tr>
      <w:tr w:rsidR="00261970" w:rsidRPr="009C6613" w14:paraId="4B4BFB80" w14:textId="77777777" w:rsidTr="00261970">
        <w:trPr>
          <w:trHeight w:val="288"/>
        </w:trPr>
        <w:tc>
          <w:tcPr>
            <w:tcW w:w="2885" w:type="dxa"/>
            <w:tcBorders>
              <w:top w:val="nil"/>
              <w:left w:val="nil"/>
              <w:bottom w:val="nil"/>
              <w:right w:val="nil"/>
            </w:tcBorders>
            <w:shd w:val="clear" w:color="auto" w:fill="auto"/>
            <w:noWrap/>
            <w:vAlign w:val="bottom"/>
            <w:hideMark/>
          </w:tcPr>
          <w:p w14:paraId="47F5DDB4"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Kurtosis</w:t>
            </w:r>
          </w:p>
        </w:tc>
        <w:tc>
          <w:tcPr>
            <w:tcW w:w="2355" w:type="dxa"/>
            <w:tcBorders>
              <w:top w:val="nil"/>
              <w:left w:val="nil"/>
              <w:bottom w:val="nil"/>
              <w:right w:val="nil"/>
            </w:tcBorders>
            <w:shd w:val="clear" w:color="auto" w:fill="auto"/>
            <w:noWrap/>
            <w:vAlign w:val="bottom"/>
            <w:hideMark/>
          </w:tcPr>
          <w:p w14:paraId="3E472B11"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1.51</w:t>
            </w:r>
          </w:p>
        </w:tc>
      </w:tr>
      <w:tr w:rsidR="00261970" w:rsidRPr="009C6613" w14:paraId="6204AAED" w14:textId="77777777" w:rsidTr="00261970">
        <w:trPr>
          <w:trHeight w:val="288"/>
        </w:trPr>
        <w:tc>
          <w:tcPr>
            <w:tcW w:w="2885" w:type="dxa"/>
            <w:tcBorders>
              <w:top w:val="nil"/>
              <w:left w:val="nil"/>
              <w:bottom w:val="nil"/>
              <w:right w:val="nil"/>
            </w:tcBorders>
            <w:shd w:val="clear" w:color="auto" w:fill="auto"/>
            <w:noWrap/>
            <w:vAlign w:val="bottom"/>
            <w:hideMark/>
          </w:tcPr>
          <w:p w14:paraId="3CFC2C8D"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Skewness</w:t>
            </w:r>
          </w:p>
        </w:tc>
        <w:tc>
          <w:tcPr>
            <w:tcW w:w="2355" w:type="dxa"/>
            <w:tcBorders>
              <w:top w:val="nil"/>
              <w:left w:val="nil"/>
              <w:bottom w:val="nil"/>
              <w:right w:val="nil"/>
            </w:tcBorders>
            <w:shd w:val="clear" w:color="auto" w:fill="auto"/>
            <w:noWrap/>
            <w:vAlign w:val="bottom"/>
            <w:hideMark/>
          </w:tcPr>
          <w:p w14:paraId="3145E8E7"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-1.19</w:t>
            </w:r>
          </w:p>
        </w:tc>
      </w:tr>
      <w:tr w:rsidR="00261970" w:rsidRPr="009C6613" w14:paraId="061B7206" w14:textId="77777777" w:rsidTr="00261970">
        <w:trPr>
          <w:trHeight w:val="288"/>
        </w:trPr>
        <w:tc>
          <w:tcPr>
            <w:tcW w:w="2885" w:type="dxa"/>
            <w:tcBorders>
              <w:top w:val="nil"/>
              <w:left w:val="nil"/>
              <w:bottom w:val="nil"/>
              <w:right w:val="nil"/>
            </w:tcBorders>
            <w:shd w:val="clear" w:color="auto" w:fill="auto"/>
            <w:noWrap/>
            <w:vAlign w:val="bottom"/>
            <w:hideMark/>
          </w:tcPr>
          <w:p w14:paraId="681E2B19"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Range</w:t>
            </w:r>
          </w:p>
        </w:tc>
        <w:tc>
          <w:tcPr>
            <w:tcW w:w="2355" w:type="dxa"/>
            <w:tcBorders>
              <w:top w:val="nil"/>
              <w:left w:val="nil"/>
              <w:bottom w:val="nil"/>
              <w:right w:val="nil"/>
            </w:tcBorders>
            <w:shd w:val="clear" w:color="auto" w:fill="auto"/>
            <w:noWrap/>
            <w:vAlign w:val="bottom"/>
            <w:hideMark/>
          </w:tcPr>
          <w:p w14:paraId="68685896"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34500.00</w:t>
            </w:r>
          </w:p>
        </w:tc>
      </w:tr>
      <w:tr w:rsidR="00261970" w:rsidRPr="009C6613" w14:paraId="2958B741" w14:textId="77777777" w:rsidTr="00261970">
        <w:trPr>
          <w:trHeight w:val="288"/>
        </w:trPr>
        <w:tc>
          <w:tcPr>
            <w:tcW w:w="2885" w:type="dxa"/>
            <w:tcBorders>
              <w:top w:val="nil"/>
              <w:left w:val="nil"/>
              <w:bottom w:val="nil"/>
              <w:right w:val="nil"/>
            </w:tcBorders>
            <w:shd w:val="clear" w:color="auto" w:fill="auto"/>
            <w:noWrap/>
            <w:vAlign w:val="bottom"/>
            <w:hideMark/>
          </w:tcPr>
          <w:p w14:paraId="65F2097F"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Minimum</w:t>
            </w:r>
          </w:p>
        </w:tc>
        <w:tc>
          <w:tcPr>
            <w:tcW w:w="2355" w:type="dxa"/>
            <w:tcBorders>
              <w:top w:val="nil"/>
              <w:left w:val="nil"/>
              <w:bottom w:val="nil"/>
              <w:right w:val="nil"/>
            </w:tcBorders>
            <w:shd w:val="clear" w:color="auto" w:fill="auto"/>
            <w:noWrap/>
            <w:vAlign w:val="bottom"/>
            <w:hideMark/>
          </w:tcPr>
          <w:p w14:paraId="11634B9E"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34500.00</w:t>
            </w:r>
          </w:p>
        </w:tc>
      </w:tr>
      <w:tr w:rsidR="00261970" w:rsidRPr="009C6613" w14:paraId="2C711A3D" w14:textId="77777777" w:rsidTr="00261970">
        <w:trPr>
          <w:trHeight w:val="288"/>
        </w:trPr>
        <w:tc>
          <w:tcPr>
            <w:tcW w:w="2885" w:type="dxa"/>
            <w:tcBorders>
              <w:top w:val="nil"/>
              <w:left w:val="nil"/>
              <w:bottom w:val="nil"/>
              <w:right w:val="nil"/>
            </w:tcBorders>
            <w:shd w:val="clear" w:color="auto" w:fill="auto"/>
            <w:noWrap/>
            <w:vAlign w:val="bottom"/>
            <w:hideMark/>
          </w:tcPr>
          <w:p w14:paraId="4B7AFDB2"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Maximum</w:t>
            </w:r>
          </w:p>
        </w:tc>
        <w:tc>
          <w:tcPr>
            <w:tcW w:w="2355" w:type="dxa"/>
            <w:tcBorders>
              <w:top w:val="nil"/>
              <w:left w:val="nil"/>
              <w:bottom w:val="nil"/>
              <w:right w:val="nil"/>
            </w:tcBorders>
            <w:shd w:val="clear" w:color="auto" w:fill="auto"/>
            <w:noWrap/>
            <w:vAlign w:val="bottom"/>
            <w:hideMark/>
          </w:tcPr>
          <w:p w14:paraId="486381A3"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69000.00</w:t>
            </w:r>
          </w:p>
        </w:tc>
      </w:tr>
      <w:tr w:rsidR="00261970" w:rsidRPr="009C6613" w14:paraId="480AD550" w14:textId="77777777" w:rsidTr="00261970">
        <w:trPr>
          <w:trHeight w:val="288"/>
        </w:trPr>
        <w:tc>
          <w:tcPr>
            <w:tcW w:w="2885" w:type="dxa"/>
            <w:tcBorders>
              <w:top w:val="nil"/>
              <w:left w:val="nil"/>
              <w:bottom w:val="nil"/>
              <w:right w:val="nil"/>
            </w:tcBorders>
            <w:shd w:val="clear" w:color="auto" w:fill="auto"/>
            <w:noWrap/>
            <w:vAlign w:val="bottom"/>
            <w:hideMark/>
          </w:tcPr>
          <w:p w14:paraId="0A086FB4"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Sum</w:t>
            </w:r>
          </w:p>
        </w:tc>
        <w:tc>
          <w:tcPr>
            <w:tcW w:w="2355" w:type="dxa"/>
            <w:tcBorders>
              <w:top w:val="nil"/>
              <w:left w:val="nil"/>
              <w:bottom w:val="nil"/>
              <w:right w:val="nil"/>
            </w:tcBorders>
            <w:shd w:val="clear" w:color="auto" w:fill="auto"/>
            <w:noWrap/>
            <w:vAlign w:val="bottom"/>
            <w:hideMark/>
          </w:tcPr>
          <w:p w14:paraId="00B20231"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2526272500.00</w:t>
            </w:r>
          </w:p>
        </w:tc>
      </w:tr>
      <w:tr w:rsidR="00261970" w:rsidRPr="009C6613" w14:paraId="598A6597" w14:textId="77777777" w:rsidTr="00261970">
        <w:trPr>
          <w:trHeight w:val="300"/>
        </w:trPr>
        <w:tc>
          <w:tcPr>
            <w:tcW w:w="2885" w:type="dxa"/>
            <w:tcBorders>
              <w:top w:val="nil"/>
              <w:left w:val="nil"/>
              <w:bottom w:val="single" w:sz="8" w:space="0" w:color="auto"/>
              <w:right w:val="nil"/>
            </w:tcBorders>
            <w:shd w:val="clear" w:color="auto" w:fill="auto"/>
            <w:noWrap/>
            <w:vAlign w:val="bottom"/>
            <w:hideMark/>
          </w:tcPr>
          <w:p w14:paraId="62A62ACA"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Count</w:t>
            </w:r>
          </w:p>
        </w:tc>
        <w:tc>
          <w:tcPr>
            <w:tcW w:w="2355" w:type="dxa"/>
            <w:tcBorders>
              <w:top w:val="nil"/>
              <w:left w:val="nil"/>
              <w:bottom w:val="single" w:sz="8" w:space="0" w:color="auto"/>
              <w:right w:val="nil"/>
            </w:tcBorders>
            <w:shd w:val="clear" w:color="auto" w:fill="auto"/>
            <w:noWrap/>
            <w:vAlign w:val="bottom"/>
            <w:hideMark/>
          </w:tcPr>
          <w:p w14:paraId="1BC46CB0"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41017.00</w:t>
            </w:r>
          </w:p>
        </w:tc>
      </w:tr>
    </w:tbl>
    <w:p w14:paraId="35D99E71" w14:textId="77777777" w:rsidR="00261970" w:rsidRPr="009C6613" w:rsidRDefault="00261970" w:rsidP="0057568B">
      <w:pPr>
        <w:jc w:val="both"/>
        <w:rPr>
          <w:rFonts w:cstheme="minorHAnsi"/>
          <w:b/>
          <w:bCs/>
        </w:rPr>
      </w:pPr>
    </w:p>
    <w:p w14:paraId="65DB64FA" w14:textId="77777777" w:rsidR="00261970" w:rsidRPr="009C6613" w:rsidRDefault="00261970" w:rsidP="0057568B">
      <w:pPr>
        <w:jc w:val="both"/>
        <w:rPr>
          <w:rFonts w:cstheme="minorHAnsi"/>
          <w:b/>
          <w:bCs/>
        </w:rPr>
      </w:pPr>
    </w:p>
    <w:p w14:paraId="049EBF56" w14:textId="77777777" w:rsidR="00261970" w:rsidRPr="009C6613" w:rsidRDefault="00261970" w:rsidP="0057568B">
      <w:pPr>
        <w:jc w:val="both"/>
        <w:rPr>
          <w:rFonts w:cstheme="minorHAnsi"/>
          <w:b/>
          <w:bCs/>
        </w:rPr>
      </w:pPr>
    </w:p>
    <w:p w14:paraId="5F1F6C75" w14:textId="0589113F" w:rsidR="002F218B" w:rsidRPr="009C6613" w:rsidRDefault="006A5A90" w:rsidP="0057568B">
      <w:pPr>
        <w:jc w:val="both"/>
        <w:rPr>
          <w:rFonts w:cstheme="minorHAnsi"/>
          <w:b/>
          <w:bCs/>
        </w:rPr>
      </w:pPr>
      <w:r w:rsidRPr="009C6613">
        <w:rPr>
          <w:rFonts w:cstheme="minorHAnsi"/>
          <w:b/>
          <w:bCs/>
        </w:rPr>
        <w:t>Appendi</w:t>
      </w:r>
      <w:r w:rsidR="000E7DF8">
        <w:rPr>
          <w:rFonts w:cstheme="minorHAnsi"/>
          <w:b/>
          <w:bCs/>
        </w:rPr>
        <w:t>x</w:t>
      </w:r>
      <w:r>
        <w:rPr>
          <w:rFonts w:cstheme="minorHAnsi"/>
          <w:b/>
          <w:bCs/>
        </w:rPr>
        <w:t xml:space="preserve"> C</w:t>
      </w:r>
    </w:p>
    <w:tbl>
      <w:tblPr>
        <w:tblW w:w="6120" w:type="dxa"/>
        <w:tblLook w:val="04A0" w:firstRow="1" w:lastRow="0" w:firstColumn="1" w:lastColumn="0" w:noHBand="0" w:noVBand="1"/>
      </w:tblPr>
      <w:tblGrid>
        <w:gridCol w:w="3370"/>
        <w:gridCol w:w="2750"/>
      </w:tblGrid>
      <w:tr w:rsidR="00261970" w:rsidRPr="009C6613" w14:paraId="5F4CC8F4" w14:textId="77777777" w:rsidTr="00261970">
        <w:trPr>
          <w:trHeight w:val="288"/>
        </w:trPr>
        <w:tc>
          <w:tcPr>
            <w:tcW w:w="6120" w:type="dxa"/>
            <w:gridSpan w:val="2"/>
            <w:tcBorders>
              <w:top w:val="single" w:sz="8" w:space="0" w:color="auto"/>
              <w:left w:val="nil"/>
              <w:bottom w:val="single" w:sz="4" w:space="0" w:color="auto"/>
              <w:right w:val="nil"/>
            </w:tcBorders>
            <w:shd w:val="clear" w:color="000000" w:fill="D9E1F2"/>
            <w:noWrap/>
            <w:vAlign w:val="bottom"/>
            <w:hideMark/>
          </w:tcPr>
          <w:p w14:paraId="3999E0AB" w14:textId="2862CF72" w:rsidR="00261970" w:rsidRPr="009C6613" w:rsidRDefault="00261970" w:rsidP="00261970">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 xml:space="preserve">Descriptive Statistics for Annual Median </w:t>
            </w:r>
            <w:r w:rsidR="00E14D46">
              <w:rPr>
                <w:rFonts w:eastAsia="Times New Roman" w:cstheme="minorHAnsi"/>
                <w:i/>
                <w:iCs/>
                <w:color w:val="000000"/>
                <w:lang w:val="en-IN" w:eastAsia="en-IN"/>
              </w:rPr>
              <w:t>Income</w:t>
            </w:r>
          </w:p>
        </w:tc>
      </w:tr>
      <w:tr w:rsidR="00261970" w:rsidRPr="009C6613" w14:paraId="3C7D8BD0" w14:textId="77777777" w:rsidTr="00261970">
        <w:trPr>
          <w:trHeight w:val="288"/>
        </w:trPr>
        <w:tc>
          <w:tcPr>
            <w:tcW w:w="3370" w:type="dxa"/>
            <w:tcBorders>
              <w:top w:val="nil"/>
              <w:left w:val="nil"/>
              <w:bottom w:val="nil"/>
              <w:right w:val="nil"/>
            </w:tcBorders>
            <w:shd w:val="clear" w:color="auto" w:fill="auto"/>
            <w:noWrap/>
            <w:vAlign w:val="bottom"/>
            <w:hideMark/>
          </w:tcPr>
          <w:p w14:paraId="1FC61867" w14:textId="77777777" w:rsidR="00261970" w:rsidRPr="009C6613" w:rsidRDefault="00261970" w:rsidP="00261970">
            <w:pPr>
              <w:spacing w:after="0" w:line="240" w:lineRule="auto"/>
              <w:jc w:val="center"/>
              <w:rPr>
                <w:rFonts w:eastAsia="Times New Roman" w:cstheme="minorHAnsi"/>
                <w:i/>
                <w:iCs/>
                <w:color w:val="000000"/>
                <w:lang w:val="en-IN" w:eastAsia="en-IN"/>
              </w:rPr>
            </w:pPr>
          </w:p>
        </w:tc>
        <w:tc>
          <w:tcPr>
            <w:tcW w:w="2750" w:type="dxa"/>
            <w:tcBorders>
              <w:top w:val="nil"/>
              <w:left w:val="nil"/>
              <w:bottom w:val="nil"/>
              <w:right w:val="nil"/>
            </w:tcBorders>
            <w:shd w:val="clear" w:color="auto" w:fill="auto"/>
            <w:noWrap/>
            <w:vAlign w:val="bottom"/>
            <w:hideMark/>
          </w:tcPr>
          <w:p w14:paraId="0DA2E024" w14:textId="77777777" w:rsidR="00261970" w:rsidRPr="009C6613" w:rsidRDefault="00261970" w:rsidP="00261970">
            <w:pPr>
              <w:spacing w:after="0" w:line="240" w:lineRule="auto"/>
              <w:rPr>
                <w:rFonts w:eastAsia="Times New Roman" w:cstheme="minorHAnsi"/>
                <w:sz w:val="20"/>
                <w:szCs w:val="20"/>
                <w:lang w:val="en-IN" w:eastAsia="en-IN"/>
              </w:rPr>
            </w:pPr>
          </w:p>
        </w:tc>
      </w:tr>
      <w:tr w:rsidR="00261970" w:rsidRPr="009C6613" w14:paraId="5F760A7C" w14:textId="77777777" w:rsidTr="00261970">
        <w:trPr>
          <w:trHeight w:val="288"/>
        </w:trPr>
        <w:tc>
          <w:tcPr>
            <w:tcW w:w="3370" w:type="dxa"/>
            <w:tcBorders>
              <w:top w:val="nil"/>
              <w:left w:val="nil"/>
              <w:bottom w:val="nil"/>
              <w:right w:val="nil"/>
            </w:tcBorders>
            <w:shd w:val="clear" w:color="000000" w:fill="FFF2CC"/>
            <w:noWrap/>
            <w:vAlign w:val="bottom"/>
            <w:hideMark/>
          </w:tcPr>
          <w:p w14:paraId="37697006"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Mean</w:t>
            </w:r>
          </w:p>
        </w:tc>
        <w:tc>
          <w:tcPr>
            <w:tcW w:w="2750" w:type="dxa"/>
            <w:tcBorders>
              <w:top w:val="nil"/>
              <w:left w:val="nil"/>
              <w:bottom w:val="nil"/>
              <w:right w:val="nil"/>
            </w:tcBorders>
            <w:shd w:val="clear" w:color="000000" w:fill="FFF2CC"/>
            <w:noWrap/>
            <w:vAlign w:val="bottom"/>
            <w:hideMark/>
          </w:tcPr>
          <w:p w14:paraId="62FB5844"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79019.32</w:t>
            </w:r>
          </w:p>
        </w:tc>
      </w:tr>
      <w:tr w:rsidR="00261970" w:rsidRPr="009C6613" w14:paraId="5FA215CE" w14:textId="77777777" w:rsidTr="00261970">
        <w:trPr>
          <w:trHeight w:val="288"/>
        </w:trPr>
        <w:tc>
          <w:tcPr>
            <w:tcW w:w="3370" w:type="dxa"/>
            <w:tcBorders>
              <w:top w:val="nil"/>
              <w:left w:val="nil"/>
              <w:bottom w:val="nil"/>
              <w:right w:val="nil"/>
            </w:tcBorders>
            <w:shd w:val="clear" w:color="auto" w:fill="auto"/>
            <w:noWrap/>
            <w:vAlign w:val="bottom"/>
            <w:hideMark/>
          </w:tcPr>
          <w:p w14:paraId="4E7D1275"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Standard Error</w:t>
            </w:r>
          </w:p>
        </w:tc>
        <w:tc>
          <w:tcPr>
            <w:tcW w:w="2750" w:type="dxa"/>
            <w:tcBorders>
              <w:top w:val="nil"/>
              <w:left w:val="nil"/>
              <w:bottom w:val="nil"/>
              <w:right w:val="nil"/>
            </w:tcBorders>
            <w:shd w:val="clear" w:color="auto" w:fill="auto"/>
            <w:noWrap/>
            <w:vAlign w:val="bottom"/>
            <w:hideMark/>
          </w:tcPr>
          <w:p w14:paraId="2F3A036C"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45.94</w:t>
            </w:r>
          </w:p>
        </w:tc>
      </w:tr>
      <w:tr w:rsidR="00261970" w:rsidRPr="009C6613" w14:paraId="6D38C831" w14:textId="77777777" w:rsidTr="00261970">
        <w:trPr>
          <w:trHeight w:val="288"/>
        </w:trPr>
        <w:tc>
          <w:tcPr>
            <w:tcW w:w="3370" w:type="dxa"/>
            <w:tcBorders>
              <w:top w:val="nil"/>
              <w:left w:val="nil"/>
              <w:bottom w:val="nil"/>
              <w:right w:val="nil"/>
            </w:tcBorders>
            <w:shd w:val="clear" w:color="000000" w:fill="FFF2CC"/>
            <w:noWrap/>
            <w:vAlign w:val="bottom"/>
            <w:hideMark/>
          </w:tcPr>
          <w:p w14:paraId="682B7C4A"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Median</w:t>
            </w:r>
          </w:p>
        </w:tc>
        <w:tc>
          <w:tcPr>
            <w:tcW w:w="2750" w:type="dxa"/>
            <w:tcBorders>
              <w:top w:val="nil"/>
              <w:left w:val="nil"/>
              <w:bottom w:val="nil"/>
              <w:right w:val="nil"/>
            </w:tcBorders>
            <w:shd w:val="clear" w:color="000000" w:fill="FFF2CC"/>
            <w:noWrap/>
            <w:vAlign w:val="bottom"/>
            <w:hideMark/>
          </w:tcPr>
          <w:p w14:paraId="674C17C5"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85000.00</w:t>
            </w:r>
          </w:p>
        </w:tc>
      </w:tr>
      <w:tr w:rsidR="00261970" w:rsidRPr="009C6613" w14:paraId="2C8184AF" w14:textId="77777777" w:rsidTr="00261970">
        <w:trPr>
          <w:trHeight w:val="288"/>
        </w:trPr>
        <w:tc>
          <w:tcPr>
            <w:tcW w:w="3370" w:type="dxa"/>
            <w:tcBorders>
              <w:top w:val="nil"/>
              <w:left w:val="nil"/>
              <w:bottom w:val="nil"/>
              <w:right w:val="nil"/>
            </w:tcBorders>
            <w:shd w:val="clear" w:color="auto" w:fill="auto"/>
            <w:noWrap/>
            <w:vAlign w:val="bottom"/>
            <w:hideMark/>
          </w:tcPr>
          <w:p w14:paraId="3664E1A8"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Mode</w:t>
            </w:r>
          </w:p>
        </w:tc>
        <w:tc>
          <w:tcPr>
            <w:tcW w:w="2750" w:type="dxa"/>
            <w:tcBorders>
              <w:top w:val="nil"/>
              <w:left w:val="nil"/>
              <w:bottom w:val="nil"/>
              <w:right w:val="nil"/>
            </w:tcBorders>
            <w:shd w:val="clear" w:color="auto" w:fill="auto"/>
            <w:noWrap/>
            <w:vAlign w:val="bottom"/>
            <w:hideMark/>
          </w:tcPr>
          <w:p w14:paraId="5731CC90"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70000.00</w:t>
            </w:r>
          </w:p>
        </w:tc>
      </w:tr>
      <w:tr w:rsidR="00261970" w:rsidRPr="009C6613" w14:paraId="2A058790" w14:textId="77777777" w:rsidTr="00261970">
        <w:trPr>
          <w:trHeight w:val="288"/>
        </w:trPr>
        <w:tc>
          <w:tcPr>
            <w:tcW w:w="3370" w:type="dxa"/>
            <w:tcBorders>
              <w:top w:val="nil"/>
              <w:left w:val="nil"/>
              <w:bottom w:val="nil"/>
              <w:right w:val="nil"/>
            </w:tcBorders>
            <w:shd w:val="clear" w:color="auto" w:fill="auto"/>
            <w:noWrap/>
            <w:vAlign w:val="bottom"/>
            <w:hideMark/>
          </w:tcPr>
          <w:p w14:paraId="7FCBF547"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Standard Deviation</w:t>
            </w:r>
          </w:p>
        </w:tc>
        <w:tc>
          <w:tcPr>
            <w:tcW w:w="2750" w:type="dxa"/>
            <w:tcBorders>
              <w:top w:val="nil"/>
              <w:left w:val="nil"/>
              <w:bottom w:val="nil"/>
              <w:right w:val="nil"/>
            </w:tcBorders>
            <w:shd w:val="clear" w:color="auto" w:fill="auto"/>
            <w:noWrap/>
            <w:vAlign w:val="bottom"/>
            <w:hideMark/>
          </w:tcPr>
          <w:p w14:paraId="4E8D9E7A"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9304.09</w:t>
            </w:r>
          </w:p>
        </w:tc>
      </w:tr>
      <w:tr w:rsidR="00261970" w:rsidRPr="009C6613" w14:paraId="06116AC8" w14:textId="77777777" w:rsidTr="00261970">
        <w:trPr>
          <w:trHeight w:val="288"/>
        </w:trPr>
        <w:tc>
          <w:tcPr>
            <w:tcW w:w="3370" w:type="dxa"/>
            <w:tcBorders>
              <w:top w:val="nil"/>
              <w:left w:val="nil"/>
              <w:bottom w:val="nil"/>
              <w:right w:val="nil"/>
            </w:tcBorders>
            <w:shd w:val="clear" w:color="auto" w:fill="auto"/>
            <w:noWrap/>
            <w:vAlign w:val="bottom"/>
            <w:hideMark/>
          </w:tcPr>
          <w:p w14:paraId="312E5F9A"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Sample Variance</w:t>
            </w:r>
          </w:p>
        </w:tc>
        <w:tc>
          <w:tcPr>
            <w:tcW w:w="2750" w:type="dxa"/>
            <w:tcBorders>
              <w:top w:val="nil"/>
              <w:left w:val="nil"/>
              <w:bottom w:val="nil"/>
              <w:right w:val="nil"/>
            </w:tcBorders>
            <w:shd w:val="clear" w:color="auto" w:fill="auto"/>
            <w:noWrap/>
            <w:vAlign w:val="bottom"/>
            <w:hideMark/>
          </w:tcPr>
          <w:p w14:paraId="5B166AF0"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86566024.08</w:t>
            </w:r>
          </w:p>
        </w:tc>
      </w:tr>
      <w:tr w:rsidR="00261970" w:rsidRPr="009C6613" w14:paraId="55A5A303" w14:textId="77777777" w:rsidTr="00261970">
        <w:trPr>
          <w:trHeight w:val="288"/>
        </w:trPr>
        <w:tc>
          <w:tcPr>
            <w:tcW w:w="3370" w:type="dxa"/>
            <w:tcBorders>
              <w:top w:val="nil"/>
              <w:left w:val="nil"/>
              <w:bottom w:val="nil"/>
              <w:right w:val="nil"/>
            </w:tcBorders>
            <w:shd w:val="clear" w:color="auto" w:fill="auto"/>
            <w:noWrap/>
            <w:vAlign w:val="bottom"/>
            <w:hideMark/>
          </w:tcPr>
          <w:p w14:paraId="653A3C37"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Kurtosis</w:t>
            </w:r>
          </w:p>
        </w:tc>
        <w:tc>
          <w:tcPr>
            <w:tcW w:w="2750" w:type="dxa"/>
            <w:tcBorders>
              <w:top w:val="nil"/>
              <w:left w:val="nil"/>
              <w:bottom w:val="nil"/>
              <w:right w:val="nil"/>
            </w:tcBorders>
            <w:shd w:val="clear" w:color="auto" w:fill="auto"/>
            <w:noWrap/>
            <w:vAlign w:val="bottom"/>
            <w:hideMark/>
          </w:tcPr>
          <w:p w14:paraId="062507B7"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-0.79</w:t>
            </w:r>
          </w:p>
        </w:tc>
      </w:tr>
      <w:tr w:rsidR="00261970" w:rsidRPr="009C6613" w14:paraId="764EC4E4" w14:textId="77777777" w:rsidTr="00261970">
        <w:trPr>
          <w:trHeight w:val="288"/>
        </w:trPr>
        <w:tc>
          <w:tcPr>
            <w:tcW w:w="3370" w:type="dxa"/>
            <w:tcBorders>
              <w:top w:val="nil"/>
              <w:left w:val="nil"/>
              <w:bottom w:val="nil"/>
              <w:right w:val="nil"/>
            </w:tcBorders>
            <w:shd w:val="clear" w:color="auto" w:fill="auto"/>
            <w:noWrap/>
            <w:vAlign w:val="bottom"/>
            <w:hideMark/>
          </w:tcPr>
          <w:p w14:paraId="4E6B9862"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Skewness</w:t>
            </w:r>
          </w:p>
        </w:tc>
        <w:tc>
          <w:tcPr>
            <w:tcW w:w="2750" w:type="dxa"/>
            <w:tcBorders>
              <w:top w:val="nil"/>
              <w:left w:val="nil"/>
              <w:bottom w:val="nil"/>
              <w:right w:val="nil"/>
            </w:tcBorders>
            <w:shd w:val="clear" w:color="auto" w:fill="auto"/>
            <w:noWrap/>
            <w:vAlign w:val="bottom"/>
            <w:hideMark/>
          </w:tcPr>
          <w:p w14:paraId="10C1CFD4"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-0.46</w:t>
            </w:r>
          </w:p>
        </w:tc>
      </w:tr>
      <w:tr w:rsidR="00261970" w:rsidRPr="009C6613" w14:paraId="3A9C19AC" w14:textId="77777777" w:rsidTr="00261970">
        <w:trPr>
          <w:trHeight w:val="288"/>
        </w:trPr>
        <w:tc>
          <w:tcPr>
            <w:tcW w:w="3370" w:type="dxa"/>
            <w:tcBorders>
              <w:top w:val="nil"/>
              <w:left w:val="nil"/>
              <w:bottom w:val="nil"/>
              <w:right w:val="nil"/>
            </w:tcBorders>
            <w:shd w:val="clear" w:color="auto" w:fill="auto"/>
            <w:noWrap/>
            <w:vAlign w:val="bottom"/>
            <w:hideMark/>
          </w:tcPr>
          <w:p w14:paraId="46E4469B"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Range</w:t>
            </w:r>
          </w:p>
        </w:tc>
        <w:tc>
          <w:tcPr>
            <w:tcW w:w="2750" w:type="dxa"/>
            <w:tcBorders>
              <w:top w:val="nil"/>
              <w:left w:val="nil"/>
              <w:bottom w:val="nil"/>
              <w:right w:val="nil"/>
            </w:tcBorders>
            <w:shd w:val="clear" w:color="auto" w:fill="auto"/>
            <w:noWrap/>
            <w:vAlign w:val="bottom"/>
            <w:hideMark/>
          </w:tcPr>
          <w:p w14:paraId="3E7571D0"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35070.00</w:t>
            </w:r>
          </w:p>
        </w:tc>
      </w:tr>
      <w:tr w:rsidR="00261970" w:rsidRPr="009C6613" w14:paraId="28697348" w14:textId="77777777" w:rsidTr="00261970">
        <w:trPr>
          <w:trHeight w:val="288"/>
        </w:trPr>
        <w:tc>
          <w:tcPr>
            <w:tcW w:w="3370" w:type="dxa"/>
            <w:tcBorders>
              <w:top w:val="nil"/>
              <w:left w:val="nil"/>
              <w:bottom w:val="nil"/>
              <w:right w:val="nil"/>
            </w:tcBorders>
            <w:shd w:val="clear" w:color="auto" w:fill="auto"/>
            <w:noWrap/>
            <w:vAlign w:val="bottom"/>
            <w:hideMark/>
          </w:tcPr>
          <w:p w14:paraId="11919E8C"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Minimum</w:t>
            </w:r>
          </w:p>
        </w:tc>
        <w:tc>
          <w:tcPr>
            <w:tcW w:w="2750" w:type="dxa"/>
            <w:tcBorders>
              <w:top w:val="nil"/>
              <w:left w:val="nil"/>
              <w:bottom w:val="nil"/>
              <w:right w:val="nil"/>
            </w:tcBorders>
            <w:shd w:val="clear" w:color="auto" w:fill="auto"/>
            <w:noWrap/>
            <w:vAlign w:val="bottom"/>
            <w:hideMark/>
          </w:tcPr>
          <w:p w14:paraId="1A7C2A24"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54930.00</w:t>
            </w:r>
          </w:p>
        </w:tc>
      </w:tr>
      <w:tr w:rsidR="00261970" w:rsidRPr="009C6613" w14:paraId="7A64535C" w14:textId="77777777" w:rsidTr="00261970">
        <w:trPr>
          <w:trHeight w:val="288"/>
        </w:trPr>
        <w:tc>
          <w:tcPr>
            <w:tcW w:w="3370" w:type="dxa"/>
            <w:tcBorders>
              <w:top w:val="nil"/>
              <w:left w:val="nil"/>
              <w:bottom w:val="nil"/>
              <w:right w:val="nil"/>
            </w:tcBorders>
            <w:shd w:val="clear" w:color="auto" w:fill="auto"/>
            <w:noWrap/>
            <w:vAlign w:val="bottom"/>
            <w:hideMark/>
          </w:tcPr>
          <w:p w14:paraId="70786094"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Maximum</w:t>
            </w:r>
          </w:p>
        </w:tc>
        <w:tc>
          <w:tcPr>
            <w:tcW w:w="2750" w:type="dxa"/>
            <w:tcBorders>
              <w:top w:val="nil"/>
              <w:left w:val="nil"/>
              <w:bottom w:val="nil"/>
              <w:right w:val="nil"/>
            </w:tcBorders>
            <w:shd w:val="clear" w:color="auto" w:fill="auto"/>
            <w:noWrap/>
            <w:vAlign w:val="bottom"/>
            <w:hideMark/>
          </w:tcPr>
          <w:p w14:paraId="551DFC49"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90000.00</w:t>
            </w:r>
          </w:p>
        </w:tc>
      </w:tr>
      <w:tr w:rsidR="00261970" w:rsidRPr="009C6613" w14:paraId="1788031B" w14:textId="77777777" w:rsidTr="00261970">
        <w:trPr>
          <w:trHeight w:val="288"/>
        </w:trPr>
        <w:tc>
          <w:tcPr>
            <w:tcW w:w="3370" w:type="dxa"/>
            <w:tcBorders>
              <w:top w:val="nil"/>
              <w:left w:val="nil"/>
              <w:bottom w:val="nil"/>
              <w:right w:val="nil"/>
            </w:tcBorders>
            <w:shd w:val="clear" w:color="auto" w:fill="auto"/>
            <w:noWrap/>
            <w:vAlign w:val="bottom"/>
            <w:hideMark/>
          </w:tcPr>
          <w:p w14:paraId="75DEDE44"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Sum</w:t>
            </w:r>
          </w:p>
        </w:tc>
        <w:tc>
          <w:tcPr>
            <w:tcW w:w="2750" w:type="dxa"/>
            <w:tcBorders>
              <w:top w:val="nil"/>
              <w:left w:val="nil"/>
              <w:bottom w:val="nil"/>
              <w:right w:val="nil"/>
            </w:tcBorders>
            <w:shd w:val="clear" w:color="auto" w:fill="auto"/>
            <w:noWrap/>
            <w:vAlign w:val="bottom"/>
            <w:hideMark/>
          </w:tcPr>
          <w:p w14:paraId="0201BBA3"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3241135310.00</w:t>
            </w:r>
          </w:p>
        </w:tc>
      </w:tr>
      <w:tr w:rsidR="00261970" w:rsidRPr="009C6613" w14:paraId="2C58A84A" w14:textId="77777777" w:rsidTr="00261970">
        <w:trPr>
          <w:trHeight w:val="300"/>
        </w:trPr>
        <w:tc>
          <w:tcPr>
            <w:tcW w:w="3370" w:type="dxa"/>
            <w:tcBorders>
              <w:top w:val="nil"/>
              <w:left w:val="nil"/>
              <w:bottom w:val="single" w:sz="8" w:space="0" w:color="auto"/>
              <w:right w:val="nil"/>
            </w:tcBorders>
            <w:shd w:val="clear" w:color="auto" w:fill="auto"/>
            <w:noWrap/>
            <w:vAlign w:val="bottom"/>
            <w:hideMark/>
          </w:tcPr>
          <w:p w14:paraId="57EBE0B3"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Count</w:t>
            </w:r>
          </w:p>
        </w:tc>
        <w:tc>
          <w:tcPr>
            <w:tcW w:w="2750" w:type="dxa"/>
            <w:tcBorders>
              <w:top w:val="nil"/>
              <w:left w:val="nil"/>
              <w:bottom w:val="single" w:sz="8" w:space="0" w:color="auto"/>
              <w:right w:val="nil"/>
            </w:tcBorders>
            <w:shd w:val="clear" w:color="auto" w:fill="auto"/>
            <w:noWrap/>
            <w:vAlign w:val="bottom"/>
            <w:hideMark/>
          </w:tcPr>
          <w:p w14:paraId="0F182539"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41017.00</w:t>
            </w:r>
          </w:p>
        </w:tc>
      </w:tr>
    </w:tbl>
    <w:p w14:paraId="1222D341" w14:textId="77777777" w:rsidR="00261970" w:rsidRPr="009C6613" w:rsidRDefault="00261970" w:rsidP="0057568B">
      <w:pPr>
        <w:jc w:val="both"/>
        <w:rPr>
          <w:rFonts w:cstheme="minorHAnsi"/>
          <w:b/>
          <w:bCs/>
        </w:rPr>
      </w:pPr>
    </w:p>
    <w:p w14:paraId="58FA67F6" w14:textId="77777777" w:rsidR="00261970" w:rsidRPr="009C6613" w:rsidRDefault="00261970" w:rsidP="0057568B">
      <w:pPr>
        <w:jc w:val="both"/>
        <w:rPr>
          <w:rFonts w:cstheme="minorHAnsi"/>
          <w:b/>
          <w:bCs/>
        </w:rPr>
      </w:pPr>
    </w:p>
    <w:p w14:paraId="6FFFC7EA" w14:textId="31E40992" w:rsidR="00261970" w:rsidRPr="009C6613" w:rsidRDefault="006A5A90" w:rsidP="0057568B">
      <w:pPr>
        <w:jc w:val="both"/>
        <w:rPr>
          <w:rFonts w:cstheme="minorHAnsi"/>
          <w:b/>
          <w:bCs/>
        </w:rPr>
      </w:pPr>
      <w:r w:rsidRPr="009C6613">
        <w:rPr>
          <w:rFonts w:cstheme="minorHAnsi"/>
          <w:b/>
          <w:bCs/>
        </w:rPr>
        <w:t>Appendi</w:t>
      </w:r>
      <w:r w:rsidR="000E7DF8">
        <w:rPr>
          <w:rFonts w:cstheme="minorHAnsi"/>
          <w:b/>
          <w:bCs/>
        </w:rPr>
        <w:t>x</w:t>
      </w:r>
      <w:r>
        <w:rPr>
          <w:rFonts w:cstheme="minorHAnsi"/>
          <w:b/>
          <w:bCs/>
        </w:rPr>
        <w:t xml:space="preserve"> D</w:t>
      </w:r>
    </w:p>
    <w:tbl>
      <w:tblPr>
        <w:tblW w:w="7080" w:type="dxa"/>
        <w:tblLook w:val="04A0" w:firstRow="1" w:lastRow="0" w:firstColumn="1" w:lastColumn="0" w:noHBand="0" w:noVBand="1"/>
      </w:tblPr>
      <w:tblGrid>
        <w:gridCol w:w="1160"/>
        <w:gridCol w:w="960"/>
        <w:gridCol w:w="960"/>
        <w:gridCol w:w="960"/>
        <w:gridCol w:w="960"/>
        <w:gridCol w:w="920"/>
        <w:gridCol w:w="1160"/>
      </w:tblGrid>
      <w:tr w:rsidR="00261970" w:rsidRPr="009C6613" w14:paraId="22F3E03B" w14:textId="77777777" w:rsidTr="00261970">
        <w:trPr>
          <w:trHeight w:val="288"/>
        </w:trPr>
        <w:tc>
          <w:tcPr>
            <w:tcW w:w="1160" w:type="dxa"/>
            <w:tcBorders>
              <w:top w:val="nil"/>
              <w:left w:val="nil"/>
              <w:bottom w:val="nil"/>
              <w:right w:val="nil"/>
            </w:tcBorders>
            <w:shd w:val="clear" w:color="D9E1F2" w:fill="D9E1F2"/>
            <w:noWrap/>
            <w:vAlign w:val="bottom"/>
            <w:hideMark/>
          </w:tcPr>
          <w:p w14:paraId="3DBEE785"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Count of y</w:t>
            </w:r>
          </w:p>
        </w:tc>
        <w:tc>
          <w:tcPr>
            <w:tcW w:w="960" w:type="dxa"/>
            <w:tcBorders>
              <w:top w:val="nil"/>
              <w:left w:val="nil"/>
              <w:bottom w:val="nil"/>
              <w:right w:val="nil"/>
            </w:tcBorders>
            <w:shd w:val="clear" w:color="D9E1F2" w:fill="D9E1F2"/>
            <w:noWrap/>
            <w:vAlign w:val="bottom"/>
            <w:hideMark/>
          </w:tcPr>
          <w:p w14:paraId="5FC4A046"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y</w:t>
            </w:r>
          </w:p>
        </w:tc>
        <w:tc>
          <w:tcPr>
            <w:tcW w:w="960" w:type="dxa"/>
            <w:tcBorders>
              <w:top w:val="nil"/>
              <w:left w:val="nil"/>
              <w:bottom w:val="nil"/>
              <w:right w:val="nil"/>
            </w:tcBorders>
            <w:shd w:val="clear" w:color="D9E1F2" w:fill="D9E1F2"/>
            <w:noWrap/>
            <w:vAlign w:val="bottom"/>
            <w:hideMark/>
          </w:tcPr>
          <w:p w14:paraId="154577CC"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month</w:t>
            </w:r>
          </w:p>
        </w:tc>
        <w:tc>
          <w:tcPr>
            <w:tcW w:w="960" w:type="dxa"/>
            <w:tcBorders>
              <w:top w:val="nil"/>
              <w:left w:val="nil"/>
              <w:bottom w:val="nil"/>
              <w:right w:val="nil"/>
            </w:tcBorders>
            <w:shd w:val="clear" w:color="D9E1F2" w:fill="D9E1F2"/>
            <w:noWrap/>
            <w:vAlign w:val="bottom"/>
            <w:hideMark/>
          </w:tcPr>
          <w:p w14:paraId="251182D6" w14:textId="77777777" w:rsidR="00261970" w:rsidRPr="009C6613" w:rsidRDefault="00261970" w:rsidP="00261970">
            <w:pPr>
              <w:spacing w:after="0" w:line="240" w:lineRule="auto"/>
              <w:rPr>
                <w:rFonts w:eastAsia="Times New Roman" w:cstheme="minorHAnsi"/>
                <w:b/>
                <w:bCs/>
                <w:color w:val="000000"/>
                <w:lang w:val="en-IN" w:eastAsia="en-IN"/>
              </w:rPr>
            </w:pPr>
          </w:p>
        </w:tc>
        <w:tc>
          <w:tcPr>
            <w:tcW w:w="960" w:type="dxa"/>
            <w:tcBorders>
              <w:top w:val="nil"/>
              <w:left w:val="nil"/>
              <w:bottom w:val="nil"/>
              <w:right w:val="nil"/>
            </w:tcBorders>
            <w:shd w:val="clear" w:color="D9E1F2" w:fill="D9E1F2"/>
            <w:noWrap/>
            <w:vAlign w:val="bottom"/>
            <w:hideMark/>
          </w:tcPr>
          <w:p w14:paraId="2BD50849" w14:textId="77777777" w:rsidR="00261970" w:rsidRPr="009C6613" w:rsidRDefault="00261970" w:rsidP="00261970">
            <w:pPr>
              <w:spacing w:after="0" w:line="240" w:lineRule="auto"/>
              <w:rPr>
                <w:rFonts w:eastAsia="Times New Roman" w:cstheme="minorHAnsi"/>
                <w:sz w:val="20"/>
                <w:szCs w:val="20"/>
                <w:lang w:val="en-IN" w:eastAsia="en-IN"/>
              </w:rPr>
            </w:pPr>
          </w:p>
        </w:tc>
        <w:tc>
          <w:tcPr>
            <w:tcW w:w="920" w:type="dxa"/>
            <w:tcBorders>
              <w:top w:val="nil"/>
              <w:left w:val="nil"/>
              <w:bottom w:val="nil"/>
              <w:right w:val="nil"/>
            </w:tcBorders>
            <w:shd w:val="clear" w:color="D9E1F2" w:fill="D9E1F2"/>
            <w:noWrap/>
            <w:vAlign w:val="bottom"/>
            <w:hideMark/>
          </w:tcPr>
          <w:p w14:paraId="26ABA95E" w14:textId="77777777" w:rsidR="00261970" w:rsidRPr="009C6613" w:rsidRDefault="00261970" w:rsidP="00261970">
            <w:pPr>
              <w:spacing w:after="0" w:line="240" w:lineRule="auto"/>
              <w:rPr>
                <w:rFonts w:eastAsia="Times New Roman" w:cstheme="minorHAnsi"/>
                <w:sz w:val="20"/>
                <w:szCs w:val="20"/>
                <w:lang w:val="en-IN" w:eastAsia="en-IN"/>
              </w:rPr>
            </w:pPr>
          </w:p>
        </w:tc>
        <w:tc>
          <w:tcPr>
            <w:tcW w:w="1160" w:type="dxa"/>
            <w:tcBorders>
              <w:top w:val="nil"/>
              <w:left w:val="nil"/>
              <w:bottom w:val="nil"/>
              <w:right w:val="nil"/>
            </w:tcBorders>
            <w:shd w:val="clear" w:color="D9E1F2" w:fill="D9E1F2"/>
            <w:noWrap/>
            <w:vAlign w:val="bottom"/>
            <w:hideMark/>
          </w:tcPr>
          <w:p w14:paraId="228D549D" w14:textId="77777777" w:rsidR="00261970" w:rsidRPr="009C6613" w:rsidRDefault="00261970" w:rsidP="00261970">
            <w:pPr>
              <w:spacing w:after="0" w:line="240" w:lineRule="auto"/>
              <w:rPr>
                <w:rFonts w:eastAsia="Times New Roman" w:cstheme="minorHAnsi"/>
                <w:sz w:val="20"/>
                <w:szCs w:val="20"/>
                <w:lang w:val="en-IN" w:eastAsia="en-IN"/>
              </w:rPr>
            </w:pPr>
          </w:p>
        </w:tc>
      </w:tr>
      <w:tr w:rsidR="00261970" w:rsidRPr="009C6613" w14:paraId="740BC54A" w14:textId="77777777" w:rsidTr="00261970">
        <w:trPr>
          <w:trHeight w:val="288"/>
        </w:trPr>
        <w:tc>
          <w:tcPr>
            <w:tcW w:w="1160" w:type="dxa"/>
            <w:tcBorders>
              <w:top w:val="nil"/>
              <w:left w:val="nil"/>
              <w:bottom w:val="nil"/>
              <w:right w:val="nil"/>
            </w:tcBorders>
            <w:shd w:val="clear" w:color="D9E1F2" w:fill="D9E1F2"/>
            <w:noWrap/>
            <w:vAlign w:val="bottom"/>
            <w:hideMark/>
          </w:tcPr>
          <w:p w14:paraId="00EDFF12" w14:textId="77777777" w:rsidR="00261970" w:rsidRPr="009C6613" w:rsidRDefault="00261970" w:rsidP="00261970">
            <w:pPr>
              <w:spacing w:after="0" w:line="240" w:lineRule="auto"/>
              <w:rPr>
                <w:rFonts w:eastAsia="Times New Roman" w:cstheme="minorHAnsi"/>
                <w:sz w:val="20"/>
                <w:szCs w:val="20"/>
                <w:lang w:val="en-IN" w:eastAsia="en-IN"/>
              </w:rPr>
            </w:pPr>
          </w:p>
        </w:tc>
        <w:tc>
          <w:tcPr>
            <w:tcW w:w="960" w:type="dxa"/>
            <w:tcBorders>
              <w:top w:val="nil"/>
              <w:left w:val="nil"/>
              <w:bottom w:val="nil"/>
              <w:right w:val="nil"/>
            </w:tcBorders>
            <w:shd w:val="clear" w:color="D9E1F2" w:fill="D9E1F2"/>
            <w:noWrap/>
            <w:vAlign w:val="bottom"/>
            <w:hideMark/>
          </w:tcPr>
          <w:p w14:paraId="455EFB87"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yes</w:t>
            </w:r>
          </w:p>
        </w:tc>
        <w:tc>
          <w:tcPr>
            <w:tcW w:w="960" w:type="dxa"/>
            <w:tcBorders>
              <w:top w:val="nil"/>
              <w:left w:val="nil"/>
              <w:bottom w:val="nil"/>
              <w:right w:val="nil"/>
            </w:tcBorders>
            <w:shd w:val="clear" w:color="D9E1F2" w:fill="D9E1F2"/>
            <w:noWrap/>
            <w:vAlign w:val="bottom"/>
            <w:hideMark/>
          </w:tcPr>
          <w:p w14:paraId="67E44767" w14:textId="77777777" w:rsidR="00261970" w:rsidRPr="009C6613" w:rsidRDefault="00261970" w:rsidP="00261970">
            <w:pPr>
              <w:spacing w:after="0" w:line="240" w:lineRule="auto"/>
              <w:rPr>
                <w:rFonts w:eastAsia="Times New Roman" w:cstheme="minorHAnsi"/>
                <w:b/>
                <w:bCs/>
                <w:color w:val="000000"/>
                <w:lang w:val="en-IN" w:eastAsia="en-IN"/>
              </w:rPr>
            </w:pPr>
          </w:p>
        </w:tc>
        <w:tc>
          <w:tcPr>
            <w:tcW w:w="960" w:type="dxa"/>
            <w:tcBorders>
              <w:top w:val="nil"/>
              <w:left w:val="nil"/>
              <w:bottom w:val="nil"/>
              <w:right w:val="nil"/>
            </w:tcBorders>
            <w:shd w:val="clear" w:color="D9E1F2" w:fill="D9E1F2"/>
            <w:noWrap/>
            <w:vAlign w:val="bottom"/>
            <w:hideMark/>
          </w:tcPr>
          <w:p w14:paraId="3B942C29" w14:textId="77777777" w:rsidR="00261970" w:rsidRPr="009C6613" w:rsidRDefault="00261970" w:rsidP="00261970">
            <w:pPr>
              <w:spacing w:after="0" w:line="240" w:lineRule="auto"/>
              <w:rPr>
                <w:rFonts w:eastAsia="Times New Roman" w:cstheme="minorHAnsi"/>
                <w:sz w:val="20"/>
                <w:szCs w:val="20"/>
                <w:lang w:val="en-IN" w:eastAsia="en-IN"/>
              </w:rPr>
            </w:pPr>
          </w:p>
        </w:tc>
        <w:tc>
          <w:tcPr>
            <w:tcW w:w="960" w:type="dxa"/>
            <w:tcBorders>
              <w:top w:val="nil"/>
              <w:left w:val="nil"/>
              <w:bottom w:val="nil"/>
              <w:right w:val="nil"/>
            </w:tcBorders>
            <w:shd w:val="clear" w:color="D9E1F2" w:fill="D9E1F2"/>
            <w:noWrap/>
            <w:vAlign w:val="bottom"/>
            <w:hideMark/>
          </w:tcPr>
          <w:p w14:paraId="3E6EF065" w14:textId="77777777" w:rsidR="00261970" w:rsidRPr="009C6613" w:rsidRDefault="00261970" w:rsidP="00261970">
            <w:pPr>
              <w:spacing w:after="0" w:line="240" w:lineRule="auto"/>
              <w:rPr>
                <w:rFonts w:eastAsia="Times New Roman" w:cstheme="minorHAnsi"/>
                <w:sz w:val="20"/>
                <w:szCs w:val="20"/>
                <w:lang w:val="en-IN" w:eastAsia="en-IN"/>
              </w:rPr>
            </w:pPr>
          </w:p>
        </w:tc>
        <w:tc>
          <w:tcPr>
            <w:tcW w:w="920" w:type="dxa"/>
            <w:tcBorders>
              <w:top w:val="nil"/>
              <w:left w:val="nil"/>
              <w:bottom w:val="nil"/>
              <w:right w:val="nil"/>
            </w:tcBorders>
            <w:shd w:val="clear" w:color="D9D9D9" w:fill="D9D9D9"/>
            <w:noWrap/>
            <w:vAlign w:val="bottom"/>
            <w:hideMark/>
          </w:tcPr>
          <w:p w14:paraId="410921D1"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yes Total</w:t>
            </w:r>
          </w:p>
        </w:tc>
        <w:tc>
          <w:tcPr>
            <w:tcW w:w="1160" w:type="dxa"/>
            <w:tcBorders>
              <w:top w:val="nil"/>
              <w:left w:val="nil"/>
              <w:bottom w:val="nil"/>
              <w:right w:val="nil"/>
            </w:tcBorders>
            <w:shd w:val="clear" w:color="D9E1F2" w:fill="D9E1F2"/>
            <w:noWrap/>
            <w:vAlign w:val="bottom"/>
            <w:hideMark/>
          </w:tcPr>
          <w:p w14:paraId="16632193"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Grand Total</w:t>
            </w:r>
          </w:p>
        </w:tc>
      </w:tr>
      <w:tr w:rsidR="00261970" w:rsidRPr="009C6613" w14:paraId="6FB3F52C" w14:textId="77777777" w:rsidTr="00261970">
        <w:trPr>
          <w:trHeight w:val="288"/>
        </w:trPr>
        <w:tc>
          <w:tcPr>
            <w:tcW w:w="1160" w:type="dxa"/>
            <w:tcBorders>
              <w:top w:val="nil"/>
              <w:left w:val="nil"/>
              <w:bottom w:val="single" w:sz="4" w:space="0" w:color="8EA9DB"/>
              <w:right w:val="nil"/>
            </w:tcBorders>
            <w:shd w:val="clear" w:color="D9E1F2" w:fill="D9E1F2"/>
            <w:noWrap/>
            <w:vAlign w:val="bottom"/>
            <w:hideMark/>
          </w:tcPr>
          <w:p w14:paraId="029C8D44"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contact</w:t>
            </w:r>
          </w:p>
        </w:tc>
        <w:tc>
          <w:tcPr>
            <w:tcW w:w="960" w:type="dxa"/>
            <w:tcBorders>
              <w:top w:val="nil"/>
              <w:left w:val="nil"/>
              <w:bottom w:val="single" w:sz="4" w:space="0" w:color="8EA9DB"/>
              <w:right w:val="nil"/>
            </w:tcBorders>
            <w:shd w:val="clear" w:color="D9E1F2" w:fill="D9E1F2"/>
            <w:noWrap/>
            <w:vAlign w:val="bottom"/>
            <w:hideMark/>
          </w:tcPr>
          <w:p w14:paraId="4AE4140A"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may</w:t>
            </w:r>
          </w:p>
        </w:tc>
        <w:tc>
          <w:tcPr>
            <w:tcW w:w="960" w:type="dxa"/>
            <w:tcBorders>
              <w:top w:val="nil"/>
              <w:left w:val="nil"/>
              <w:bottom w:val="single" w:sz="4" w:space="0" w:color="8EA9DB"/>
              <w:right w:val="nil"/>
            </w:tcBorders>
            <w:shd w:val="clear" w:color="D9E1F2" w:fill="D9E1F2"/>
            <w:noWrap/>
            <w:vAlign w:val="bottom"/>
            <w:hideMark/>
          </w:tcPr>
          <w:p w14:paraId="2AE18F2A" w14:textId="77777777" w:rsidR="00261970" w:rsidRPr="009C6613" w:rsidRDefault="00261970" w:rsidP="00261970">
            <w:pPr>
              <w:spacing w:after="0" w:line="240" w:lineRule="auto"/>
              <w:rPr>
                <w:rFonts w:eastAsia="Times New Roman" w:cstheme="minorHAnsi"/>
                <w:b/>
                <w:bCs/>
                <w:color w:val="000000"/>
                <w:lang w:val="en-IN" w:eastAsia="en-IN"/>
              </w:rPr>
            </w:pPr>
            <w:proofErr w:type="spellStart"/>
            <w:r w:rsidRPr="009C6613">
              <w:rPr>
                <w:rFonts w:eastAsia="Times New Roman" w:cstheme="minorHAnsi"/>
                <w:b/>
                <w:bCs/>
                <w:color w:val="000000"/>
                <w:lang w:val="en-IN" w:eastAsia="en-IN"/>
              </w:rPr>
              <w:t>jun</w:t>
            </w:r>
            <w:proofErr w:type="spellEnd"/>
          </w:p>
        </w:tc>
        <w:tc>
          <w:tcPr>
            <w:tcW w:w="960" w:type="dxa"/>
            <w:tcBorders>
              <w:top w:val="nil"/>
              <w:left w:val="nil"/>
              <w:bottom w:val="single" w:sz="4" w:space="0" w:color="8EA9DB"/>
              <w:right w:val="nil"/>
            </w:tcBorders>
            <w:shd w:val="clear" w:color="D9E1F2" w:fill="D9E1F2"/>
            <w:noWrap/>
            <w:vAlign w:val="bottom"/>
            <w:hideMark/>
          </w:tcPr>
          <w:p w14:paraId="2A3E0C56" w14:textId="77777777" w:rsidR="00261970" w:rsidRPr="009C6613" w:rsidRDefault="00261970" w:rsidP="00261970">
            <w:pPr>
              <w:spacing w:after="0" w:line="240" w:lineRule="auto"/>
              <w:rPr>
                <w:rFonts w:eastAsia="Times New Roman" w:cstheme="minorHAnsi"/>
                <w:b/>
                <w:bCs/>
                <w:color w:val="000000"/>
                <w:lang w:val="en-IN" w:eastAsia="en-IN"/>
              </w:rPr>
            </w:pPr>
            <w:proofErr w:type="spellStart"/>
            <w:r w:rsidRPr="009C6613">
              <w:rPr>
                <w:rFonts w:eastAsia="Times New Roman" w:cstheme="minorHAnsi"/>
                <w:b/>
                <w:bCs/>
                <w:color w:val="000000"/>
                <w:lang w:val="en-IN" w:eastAsia="en-IN"/>
              </w:rPr>
              <w:t>aug</w:t>
            </w:r>
            <w:proofErr w:type="spellEnd"/>
          </w:p>
        </w:tc>
        <w:tc>
          <w:tcPr>
            <w:tcW w:w="960" w:type="dxa"/>
            <w:tcBorders>
              <w:top w:val="nil"/>
              <w:left w:val="nil"/>
              <w:bottom w:val="single" w:sz="4" w:space="0" w:color="8EA9DB"/>
              <w:right w:val="nil"/>
            </w:tcBorders>
            <w:shd w:val="clear" w:color="D9E1F2" w:fill="D9E1F2"/>
            <w:noWrap/>
            <w:vAlign w:val="bottom"/>
            <w:hideMark/>
          </w:tcPr>
          <w:p w14:paraId="296BFD0F"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dec</w:t>
            </w:r>
          </w:p>
        </w:tc>
        <w:tc>
          <w:tcPr>
            <w:tcW w:w="920" w:type="dxa"/>
            <w:tcBorders>
              <w:top w:val="nil"/>
              <w:left w:val="nil"/>
              <w:bottom w:val="single" w:sz="4" w:space="0" w:color="8EA9DB"/>
              <w:right w:val="nil"/>
            </w:tcBorders>
            <w:shd w:val="clear" w:color="D9D9D9" w:fill="D9D9D9"/>
            <w:noWrap/>
            <w:vAlign w:val="bottom"/>
            <w:hideMark/>
          </w:tcPr>
          <w:p w14:paraId="2ED7FCAC" w14:textId="77777777" w:rsidR="00261970" w:rsidRPr="009C6613" w:rsidRDefault="00261970" w:rsidP="00261970">
            <w:pPr>
              <w:spacing w:after="0" w:line="240" w:lineRule="auto"/>
              <w:rPr>
                <w:rFonts w:eastAsia="Times New Roman" w:cstheme="minorHAnsi"/>
                <w:b/>
                <w:bCs/>
                <w:color w:val="000000"/>
                <w:lang w:val="en-IN" w:eastAsia="en-IN"/>
              </w:rPr>
            </w:pPr>
          </w:p>
        </w:tc>
        <w:tc>
          <w:tcPr>
            <w:tcW w:w="1160" w:type="dxa"/>
            <w:tcBorders>
              <w:top w:val="nil"/>
              <w:left w:val="nil"/>
              <w:bottom w:val="single" w:sz="4" w:space="0" w:color="8EA9DB"/>
              <w:right w:val="nil"/>
            </w:tcBorders>
            <w:shd w:val="clear" w:color="D9E1F2" w:fill="D9E1F2"/>
            <w:noWrap/>
            <w:vAlign w:val="bottom"/>
            <w:hideMark/>
          </w:tcPr>
          <w:p w14:paraId="2F050C41" w14:textId="77777777" w:rsidR="00261970" w:rsidRPr="009C6613" w:rsidRDefault="00261970" w:rsidP="00261970">
            <w:pPr>
              <w:spacing w:after="0" w:line="240" w:lineRule="auto"/>
              <w:rPr>
                <w:rFonts w:eastAsia="Times New Roman" w:cstheme="minorHAnsi"/>
                <w:sz w:val="20"/>
                <w:szCs w:val="20"/>
                <w:lang w:val="en-IN" w:eastAsia="en-IN"/>
              </w:rPr>
            </w:pPr>
          </w:p>
        </w:tc>
      </w:tr>
      <w:tr w:rsidR="00261970" w:rsidRPr="009C6613" w14:paraId="61AE7615" w14:textId="77777777" w:rsidTr="00261970">
        <w:trPr>
          <w:trHeight w:val="288"/>
        </w:trPr>
        <w:tc>
          <w:tcPr>
            <w:tcW w:w="1160" w:type="dxa"/>
            <w:tcBorders>
              <w:top w:val="nil"/>
              <w:left w:val="nil"/>
              <w:bottom w:val="nil"/>
              <w:right w:val="nil"/>
            </w:tcBorders>
            <w:shd w:val="clear" w:color="auto" w:fill="auto"/>
            <w:noWrap/>
            <w:vAlign w:val="bottom"/>
            <w:hideMark/>
          </w:tcPr>
          <w:p w14:paraId="65D197D6"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cellular</w:t>
            </w:r>
          </w:p>
        </w:tc>
        <w:tc>
          <w:tcPr>
            <w:tcW w:w="960" w:type="dxa"/>
            <w:tcBorders>
              <w:top w:val="nil"/>
              <w:left w:val="nil"/>
              <w:bottom w:val="nil"/>
              <w:right w:val="nil"/>
            </w:tcBorders>
            <w:shd w:val="clear" w:color="auto" w:fill="auto"/>
            <w:noWrap/>
            <w:vAlign w:val="bottom"/>
            <w:hideMark/>
          </w:tcPr>
          <w:p w14:paraId="34BADA83"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612</w:t>
            </w:r>
          </w:p>
        </w:tc>
        <w:tc>
          <w:tcPr>
            <w:tcW w:w="960" w:type="dxa"/>
            <w:tcBorders>
              <w:top w:val="nil"/>
              <w:left w:val="nil"/>
              <w:bottom w:val="nil"/>
              <w:right w:val="nil"/>
            </w:tcBorders>
            <w:shd w:val="clear" w:color="auto" w:fill="auto"/>
            <w:noWrap/>
            <w:vAlign w:val="bottom"/>
            <w:hideMark/>
          </w:tcPr>
          <w:p w14:paraId="7F5DB166"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349</w:t>
            </w:r>
          </w:p>
        </w:tc>
        <w:tc>
          <w:tcPr>
            <w:tcW w:w="960" w:type="dxa"/>
            <w:tcBorders>
              <w:top w:val="nil"/>
              <w:left w:val="nil"/>
              <w:bottom w:val="nil"/>
              <w:right w:val="nil"/>
            </w:tcBorders>
            <w:shd w:val="clear" w:color="auto" w:fill="auto"/>
            <w:noWrap/>
            <w:vAlign w:val="bottom"/>
            <w:hideMark/>
          </w:tcPr>
          <w:p w14:paraId="486B7FC7"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614</w:t>
            </w:r>
          </w:p>
        </w:tc>
        <w:tc>
          <w:tcPr>
            <w:tcW w:w="960" w:type="dxa"/>
            <w:tcBorders>
              <w:top w:val="nil"/>
              <w:left w:val="nil"/>
              <w:bottom w:val="nil"/>
              <w:right w:val="nil"/>
            </w:tcBorders>
            <w:shd w:val="clear" w:color="auto" w:fill="auto"/>
            <w:noWrap/>
            <w:vAlign w:val="bottom"/>
            <w:hideMark/>
          </w:tcPr>
          <w:p w14:paraId="5F11DA85"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78</w:t>
            </w:r>
          </w:p>
        </w:tc>
        <w:tc>
          <w:tcPr>
            <w:tcW w:w="920" w:type="dxa"/>
            <w:tcBorders>
              <w:top w:val="nil"/>
              <w:left w:val="nil"/>
              <w:bottom w:val="nil"/>
              <w:right w:val="nil"/>
            </w:tcBorders>
            <w:shd w:val="clear" w:color="000000" w:fill="FFFFFF"/>
            <w:noWrap/>
            <w:vAlign w:val="bottom"/>
            <w:hideMark/>
          </w:tcPr>
          <w:p w14:paraId="4AF9095E"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1653</w:t>
            </w:r>
          </w:p>
        </w:tc>
        <w:tc>
          <w:tcPr>
            <w:tcW w:w="1160" w:type="dxa"/>
            <w:tcBorders>
              <w:top w:val="nil"/>
              <w:left w:val="nil"/>
              <w:bottom w:val="nil"/>
              <w:right w:val="nil"/>
            </w:tcBorders>
            <w:shd w:val="clear" w:color="auto" w:fill="auto"/>
            <w:noWrap/>
            <w:vAlign w:val="bottom"/>
            <w:hideMark/>
          </w:tcPr>
          <w:p w14:paraId="4EE927F3"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1653</w:t>
            </w:r>
          </w:p>
        </w:tc>
      </w:tr>
      <w:tr w:rsidR="00261970" w:rsidRPr="009C6613" w14:paraId="3879F74E" w14:textId="77777777" w:rsidTr="00261970">
        <w:trPr>
          <w:trHeight w:val="288"/>
        </w:trPr>
        <w:tc>
          <w:tcPr>
            <w:tcW w:w="1160" w:type="dxa"/>
            <w:tcBorders>
              <w:top w:val="nil"/>
              <w:left w:val="nil"/>
              <w:bottom w:val="nil"/>
              <w:right w:val="nil"/>
            </w:tcBorders>
            <w:shd w:val="clear" w:color="auto" w:fill="auto"/>
            <w:noWrap/>
            <w:vAlign w:val="bottom"/>
            <w:hideMark/>
          </w:tcPr>
          <w:p w14:paraId="7CF4F78A"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telephone</w:t>
            </w:r>
          </w:p>
        </w:tc>
        <w:tc>
          <w:tcPr>
            <w:tcW w:w="960" w:type="dxa"/>
            <w:tcBorders>
              <w:top w:val="nil"/>
              <w:left w:val="nil"/>
              <w:bottom w:val="nil"/>
              <w:right w:val="nil"/>
            </w:tcBorders>
            <w:shd w:val="clear" w:color="auto" w:fill="auto"/>
            <w:noWrap/>
            <w:vAlign w:val="bottom"/>
            <w:hideMark/>
          </w:tcPr>
          <w:p w14:paraId="5CC96942"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272</w:t>
            </w:r>
          </w:p>
        </w:tc>
        <w:tc>
          <w:tcPr>
            <w:tcW w:w="960" w:type="dxa"/>
            <w:tcBorders>
              <w:top w:val="nil"/>
              <w:left w:val="nil"/>
              <w:bottom w:val="nil"/>
              <w:right w:val="nil"/>
            </w:tcBorders>
            <w:shd w:val="clear" w:color="auto" w:fill="auto"/>
            <w:noWrap/>
            <w:vAlign w:val="bottom"/>
            <w:hideMark/>
          </w:tcPr>
          <w:p w14:paraId="35D7FA32"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210</w:t>
            </w:r>
          </w:p>
        </w:tc>
        <w:tc>
          <w:tcPr>
            <w:tcW w:w="960" w:type="dxa"/>
            <w:tcBorders>
              <w:top w:val="nil"/>
              <w:left w:val="nil"/>
              <w:bottom w:val="nil"/>
              <w:right w:val="nil"/>
            </w:tcBorders>
            <w:shd w:val="clear" w:color="auto" w:fill="auto"/>
            <w:noWrap/>
            <w:vAlign w:val="bottom"/>
            <w:hideMark/>
          </w:tcPr>
          <w:p w14:paraId="39A61540"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36</w:t>
            </w:r>
          </w:p>
        </w:tc>
        <w:tc>
          <w:tcPr>
            <w:tcW w:w="960" w:type="dxa"/>
            <w:tcBorders>
              <w:top w:val="nil"/>
              <w:left w:val="nil"/>
              <w:bottom w:val="nil"/>
              <w:right w:val="nil"/>
            </w:tcBorders>
            <w:shd w:val="clear" w:color="auto" w:fill="auto"/>
            <w:noWrap/>
            <w:vAlign w:val="bottom"/>
            <w:hideMark/>
          </w:tcPr>
          <w:p w14:paraId="3389FDDC"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11</w:t>
            </w:r>
          </w:p>
        </w:tc>
        <w:tc>
          <w:tcPr>
            <w:tcW w:w="920" w:type="dxa"/>
            <w:tcBorders>
              <w:top w:val="nil"/>
              <w:left w:val="nil"/>
              <w:bottom w:val="nil"/>
              <w:right w:val="nil"/>
            </w:tcBorders>
            <w:shd w:val="clear" w:color="000000" w:fill="FFFFFF"/>
            <w:noWrap/>
            <w:vAlign w:val="bottom"/>
            <w:hideMark/>
          </w:tcPr>
          <w:p w14:paraId="4FDCB0F2"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529</w:t>
            </w:r>
          </w:p>
        </w:tc>
        <w:tc>
          <w:tcPr>
            <w:tcW w:w="1160" w:type="dxa"/>
            <w:tcBorders>
              <w:top w:val="nil"/>
              <w:left w:val="nil"/>
              <w:bottom w:val="nil"/>
              <w:right w:val="nil"/>
            </w:tcBorders>
            <w:shd w:val="clear" w:color="auto" w:fill="auto"/>
            <w:noWrap/>
            <w:vAlign w:val="bottom"/>
            <w:hideMark/>
          </w:tcPr>
          <w:p w14:paraId="607D0D74"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529</w:t>
            </w:r>
          </w:p>
        </w:tc>
      </w:tr>
      <w:tr w:rsidR="00261970" w:rsidRPr="009C6613" w14:paraId="5CF47216" w14:textId="77777777" w:rsidTr="00261970">
        <w:trPr>
          <w:trHeight w:val="288"/>
        </w:trPr>
        <w:tc>
          <w:tcPr>
            <w:tcW w:w="1160" w:type="dxa"/>
            <w:tcBorders>
              <w:top w:val="single" w:sz="4" w:space="0" w:color="8EA9DB"/>
              <w:left w:val="nil"/>
              <w:bottom w:val="single" w:sz="4" w:space="0" w:color="8EA9DB"/>
              <w:right w:val="nil"/>
            </w:tcBorders>
            <w:shd w:val="clear" w:color="D9E1F2" w:fill="D9E1F2"/>
            <w:noWrap/>
            <w:vAlign w:val="bottom"/>
            <w:hideMark/>
          </w:tcPr>
          <w:p w14:paraId="3A112ED9"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Grand Total</w:t>
            </w:r>
          </w:p>
        </w:tc>
        <w:tc>
          <w:tcPr>
            <w:tcW w:w="960" w:type="dxa"/>
            <w:tcBorders>
              <w:top w:val="single" w:sz="4" w:space="0" w:color="8EA9DB"/>
              <w:left w:val="nil"/>
              <w:bottom w:val="single" w:sz="4" w:space="0" w:color="8EA9DB"/>
              <w:right w:val="nil"/>
            </w:tcBorders>
            <w:shd w:val="clear" w:color="D9E1F2" w:fill="D9E1F2"/>
            <w:noWrap/>
            <w:vAlign w:val="bottom"/>
            <w:hideMark/>
          </w:tcPr>
          <w:p w14:paraId="403F078F"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884</w:t>
            </w:r>
          </w:p>
        </w:tc>
        <w:tc>
          <w:tcPr>
            <w:tcW w:w="960" w:type="dxa"/>
            <w:tcBorders>
              <w:top w:val="single" w:sz="4" w:space="0" w:color="8EA9DB"/>
              <w:left w:val="nil"/>
              <w:bottom w:val="single" w:sz="4" w:space="0" w:color="8EA9DB"/>
              <w:right w:val="nil"/>
            </w:tcBorders>
            <w:shd w:val="clear" w:color="D9E1F2" w:fill="D9E1F2"/>
            <w:noWrap/>
            <w:vAlign w:val="bottom"/>
            <w:hideMark/>
          </w:tcPr>
          <w:p w14:paraId="4D11D2CA"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559</w:t>
            </w:r>
          </w:p>
        </w:tc>
        <w:tc>
          <w:tcPr>
            <w:tcW w:w="960" w:type="dxa"/>
            <w:tcBorders>
              <w:top w:val="single" w:sz="4" w:space="0" w:color="8EA9DB"/>
              <w:left w:val="nil"/>
              <w:bottom w:val="single" w:sz="4" w:space="0" w:color="8EA9DB"/>
              <w:right w:val="nil"/>
            </w:tcBorders>
            <w:shd w:val="clear" w:color="D9E1F2" w:fill="D9E1F2"/>
            <w:noWrap/>
            <w:vAlign w:val="bottom"/>
            <w:hideMark/>
          </w:tcPr>
          <w:p w14:paraId="3FD0610E"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650</w:t>
            </w:r>
          </w:p>
        </w:tc>
        <w:tc>
          <w:tcPr>
            <w:tcW w:w="960" w:type="dxa"/>
            <w:tcBorders>
              <w:top w:val="single" w:sz="4" w:space="0" w:color="8EA9DB"/>
              <w:left w:val="nil"/>
              <w:bottom w:val="single" w:sz="4" w:space="0" w:color="8EA9DB"/>
              <w:right w:val="nil"/>
            </w:tcBorders>
            <w:shd w:val="clear" w:color="D9E1F2" w:fill="D9E1F2"/>
            <w:noWrap/>
            <w:vAlign w:val="bottom"/>
            <w:hideMark/>
          </w:tcPr>
          <w:p w14:paraId="38282F7A"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89</w:t>
            </w:r>
          </w:p>
        </w:tc>
        <w:tc>
          <w:tcPr>
            <w:tcW w:w="920" w:type="dxa"/>
            <w:tcBorders>
              <w:top w:val="single" w:sz="4" w:space="0" w:color="8EA9DB"/>
              <w:left w:val="nil"/>
              <w:bottom w:val="single" w:sz="4" w:space="0" w:color="8EA9DB"/>
              <w:right w:val="nil"/>
            </w:tcBorders>
            <w:shd w:val="clear" w:color="D9E1F2" w:fill="D9E1F2"/>
            <w:noWrap/>
            <w:vAlign w:val="bottom"/>
            <w:hideMark/>
          </w:tcPr>
          <w:p w14:paraId="78B2298B"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2182</w:t>
            </w:r>
          </w:p>
        </w:tc>
        <w:tc>
          <w:tcPr>
            <w:tcW w:w="1160" w:type="dxa"/>
            <w:tcBorders>
              <w:top w:val="single" w:sz="4" w:space="0" w:color="8EA9DB"/>
              <w:left w:val="nil"/>
              <w:bottom w:val="single" w:sz="4" w:space="0" w:color="8EA9DB"/>
              <w:right w:val="nil"/>
            </w:tcBorders>
            <w:shd w:val="clear" w:color="D9E1F2" w:fill="D9E1F2"/>
            <w:noWrap/>
            <w:vAlign w:val="bottom"/>
            <w:hideMark/>
          </w:tcPr>
          <w:p w14:paraId="65F0AB9C"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2182</w:t>
            </w:r>
          </w:p>
        </w:tc>
      </w:tr>
      <w:tr w:rsidR="00261970" w:rsidRPr="009C6613" w14:paraId="03D8B303" w14:textId="77777777" w:rsidTr="00261970">
        <w:trPr>
          <w:trHeight w:val="288"/>
        </w:trPr>
        <w:tc>
          <w:tcPr>
            <w:tcW w:w="1160" w:type="dxa"/>
            <w:tcBorders>
              <w:top w:val="single" w:sz="4" w:space="0" w:color="8EA9DB"/>
              <w:left w:val="nil"/>
              <w:bottom w:val="nil"/>
              <w:right w:val="nil"/>
            </w:tcBorders>
            <w:shd w:val="clear" w:color="D9E1F2" w:fill="D9E1F2"/>
            <w:noWrap/>
            <w:vAlign w:val="bottom"/>
          </w:tcPr>
          <w:p w14:paraId="1D944DCA" w14:textId="77777777" w:rsidR="00261970" w:rsidRPr="009C6613" w:rsidRDefault="00261970" w:rsidP="00261970">
            <w:pPr>
              <w:spacing w:after="0" w:line="240" w:lineRule="auto"/>
              <w:rPr>
                <w:rFonts w:eastAsia="Times New Roman" w:cstheme="minorHAnsi"/>
                <w:b/>
                <w:bCs/>
                <w:color w:val="000000"/>
                <w:lang w:val="en-IN" w:eastAsia="en-IN"/>
              </w:rPr>
            </w:pPr>
          </w:p>
        </w:tc>
        <w:tc>
          <w:tcPr>
            <w:tcW w:w="960" w:type="dxa"/>
            <w:tcBorders>
              <w:top w:val="single" w:sz="4" w:space="0" w:color="8EA9DB"/>
              <w:left w:val="nil"/>
              <w:bottom w:val="nil"/>
              <w:right w:val="nil"/>
            </w:tcBorders>
            <w:shd w:val="clear" w:color="D9E1F2" w:fill="D9E1F2"/>
            <w:noWrap/>
            <w:vAlign w:val="bottom"/>
          </w:tcPr>
          <w:p w14:paraId="5D78F7C7" w14:textId="77777777" w:rsidR="00261970" w:rsidRPr="009C6613" w:rsidRDefault="00261970" w:rsidP="00261970">
            <w:pPr>
              <w:spacing w:after="0" w:line="240" w:lineRule="auto"/>
              <w:jc w:val="right"/>
              <w:rPr>
                <w:rFonts w:eastAsia="Times New Roman" w:cstheme="minorHAnsi"/>
                <w:b/>
                <w:bCs/>
                <w:color w:val="000000"/>
                <w:lang w:val="en-IN" w:eastAsia="en-IN"/>
              </w:rPr>
            </w:pPr>
          </w:p>
        </w:tc>
        <w:tc>
          <w:tcPr>
            <w:tcW w:w="960" w:type="dxa"/>
            <w:tcBorders>
              <w:top w:val="single" w:sz="4" w:space="0" w:color="8EA9DB"/>
              <w:left w:val="nil"/>
              <w:bottom w:val="nil"/>
              <w:right w:val="nil"/>
            </w:tcBorders>
            <w:shd w:val="clear" w:color="D9E1F2" w:fill="D9E1F2"/>
            <w:noWrap/>
            <w:vAlign w:val="bottom"/>
          </w:tcPr>
          <w:p w14:paraId="04C66C62" w14:textId="77777777" w:rsidR="00261970" w:rsidRPr="009C6613" w:rsidRDefault="00261970" w:rsidP="00261970">
            <w:pPr>
              <w:spacing w:after="0" w:line="240" w:lineRule="auto"/>
              <w:jc w:val="right"/>
              <w:rPr>
                <w:rFonts w:eastAsia="Times New Roman" w:cstheme="minorHAnsi"/>
                <w:b/>
                <w:bCs/>
                <w:color w:val="000000"/>
                <w:lang w:val="en-IN" w:eastAsia="en-IN"/>
              </w:rPr>
            </w:pPr>
          </w:p>
        </w:tc>
        <w:tc>
          <w:tcPr>
            <w:tcW w:w="960" w:type="dxa"/>
            <w:tcBorders>
              <w:top w:val="single" w:sz="4" w:space="0" w:color="8EA9DB"/>
              <w:left w:val="nil"/>
              <w:bottom w:val="nil"/>
              <w:right w:val="nil"/>
            </w:tcBorders>
            <w:shd w:val="clear" w:color="D9E1F2" w:fill="D9E1F2"/>
            <w:noWrap/>
            <w:vAlign w:val="bottom"/>
          </w:tcPr>
          <w:p w14:paraId="4B388BF8" w14:textId="77777777" w:rsidR="00261970" w:rsidRPr="009C6613" w:rsidRDefault="00261970" w:rsidP="00261970">
            <w:pPr>
              <w:spacing w:after="0" w:line="240" w:lineRule="auto"/>
              <w:jc w:val="right"/>
              <w:rPr>
                <w:rFonts w:eastAsia="Times New Roman" w:cstheme="minorHAnsi"/>
                <w:b/>
                <w:bCs/>
                <w:color w:val="000000"/>
                <w:lang w:val="en-IN" w:eastAsia="en-IN"/>
              </w:rPr>
            </w:pPr>
          </w:p>
        </w:tc>
        <w:tc>
          <w:tcPr>
            <w:tcW w:w="960" w:type="dxa"/>
            <w:tcBorders>
              <w:top w:val="single" w:sz="4" w:space="0" w:color="8EA9DB"/>
              <w:left w:val="nil"/>
              <w:bottom w:val="nil"/>
              <w:right w:val="nil"/>
            </w:tcBorders>
            <w:shd w:val="clear" w:color="D9E1F2" w:fill="D9E1F2"/>
            <w:noWrap/>
            <w:vAlign w:val="bottom"/>
          </w:tcPr>
          <w:p w14:paraId="535E94EA" w14:textId="77777777" w:rsidR="00261970" w:rsidRPr="009C6613" w:rsidRDefault="00261970" w:rsidP="00261970">
            <w:pPr>
              <w:spacing w:after="0" w:line="240" w:lineRule="auto"/>
              <w:jc w:val="right"/>
              <w:rPr>
                <w:rFonts w:eastAsia="Times New Roman" w:cstheme="minorHAnsi"/>
                <w:b/>
                <w:bCs/>
                <w:color w:val="000000"/>
                <w:lang w:val="en-IN" w:eastAsia="en-IN"/>
              </w:rPr>
            </w:pPr>
          </w:p>
        </w:tc>
        <w:tc>
          <w:tcPr>
            <w:tcW w:w="920" w:type="dxa"/>
            <w:tcBorders>
              <w:top w:val="single" w:sz="4" w:space="0" w:color="8EA9DB"/>
              <w:left w:val="nil"/>
              <w:bottom w:val="nil"/>
              <w:right w:val="nil"/>
            </w:tcBorders>
            <w:shd w:val="clear" w:color="D9E1F2" w:fill="D9E1F2"/>
            <w:noWrap/>
            <w:vAlign w:val="bottom"/>
          </w:tcPr>
          <w:p w14:paraId="6E83BD75" w14:textId="77777777" w:rsidR="00261970" w:rsidRPr="009C6613" w:rsidRDefault="00261970" w:rsidP="00261970">
            <w:pPr>
              <w:spacing w:after="0" w:line="240" w:lineRule="auto"/>
              <w:jc w:val="right"/>
              <w:rPr>
                <w:rFonts w:eastAsia="Times New Roman" w:cstheme="minorHAnsi"/>
                <w:b/>
                <w:bCs/>
                <w:color w:val="000000"/>
                <w:lang w:val="en-IN" w:eastAsia="en-IN"/>
              </w:rPr>
            </w:pPr>
          </w:p>
        </w:tc>
        <w:tc>
          <w:tcPr>
            <w:tcW w:w="1160" w:type="dxa"/>
            <w:tcBorders>
              <w:top w:val="single" w:sz="4" w:space="0" w:color="8EA9DB"/>
              <w:left w:val="nil"/>
              <w:bottom w:val="nil"/>
              <w:right w:val="nil"/>
            </w:tcBorders>
            <w:shd w:val="clear" w:color="D9E1F2" w:fill="D9E1F2"/>
            <w:noWrap/>
            <w:vAlign w:val="bottom"/>
          </w:tcPr>
          <w:p w14:paraId="4F081349" w14:textId="77777777" w:rsidR="00261970" w:rsidRPr="009C6613" w:rsidRDefault="00261970" w:rsidP="00261970">
            <w:pPr>
              <w:spacing w:after="0" w:line="240" w:lineRule="auto"/>
              <w:jc w:val="right"/>
              <w:rPr>
                <w:rFonts w:eastAsia="Times New Roman" w:cstheme="minorHAnsi"/>
                <w:b/>
                <w:bCs/>
                <w:color w:val="000000"/>
                <w:lang w:val="en-IN" w:eastAsia="en-IN"/>
              </w:rPr>
            </w:pPr>
          </w:p>
        </w:tc>
      </w:tr>
    </w:tbl>
    <w:p w14:paraId="5D7EAD66" w14:textId="77777777" w:rsidR="00261970" w:rsidRPr="009C6613" w:rsidRDefault="00261970" w:rsidP="0057568B">
      <w:pPr>
        <w:jc w:val="both"/>
        <w:rPr>
          <w:rFonts w:cstheme="minorHAnsi"/>
          <w:b/>
          <w:bCs/>
        </w:rPr>
      </w:pPr>
    </w:p>
    <w:p w14:paraId="7EEBA112" w14:textId="3EC0CCAC" w:rsidR="00261970" w:rsidRPr="009C6613" w:rsidRDefault="006A5A90" w:rsidP="0057568B">
      <w:pPr>
        <w:jc w:val="both"/>
        <w:rPr>
          <w:rFonts w:cstheme="minorHAnsi"/>
          <w:b/>
          <w:bCs/>
        </w:rPr>
      </w:pPr>
      <w:r w:rsidRPr="009C6613">
        <w:rPr>
          <w:rFonts w:cstheme="minorHAnsi"/>
          <w:b/>
          <w:bCs/>
        </w:rPr>
        <w:t>Appendi</w:t>
      </w:r>
      <w:r w:rsidR="000E7DF8">
        <w:rPr>
          <w:rFonts w:cstheme="minorHAnsi"/>
          <w:b/>
          <w:bCs/>
        </w:rPr>
        <w:t>x</w:t>
      </w:r>
      <w:r>
        <w:rPr>
          <w:rFonts w:cstheme="minorHAnsi"/>
          <w:b/>
          <w:bCs/>
        </w:rPr>
        <w:t xml:space="preserve"> E</w:t>
      </w:r>
    </w:p>
    <w:tbl>
      <w:tblPr>
        <w:tblW w:w="9840" w:type="dxa"/>
        <w:tblLook w:val="04A0" w:firstRow="1" w:lastRow="0" w:firstColumn="1" w:lastColumn="0" w:noHBand="0" w:noVBand="1"/>
      </w:tblPr>
      <w:tblGrid>
        <w:gridCol w:w="1160"/>
        <w:gridCol w:w="1880"/>
        <w:gridCol w:w="1880"/>
        <w:gridCol w:w="1880"/>
        <w:gridCol w:w="1880"/>
        <w:gridCol w:w="1160"/>
      </w:tblGrid>
      <w:tr w:rsidR="00261970" w:rsidRPr="009C6613" w14:paraId="1E5DCFF4" w14:textId="77777777" w:rsidTr="00261970">
        <w:trPr>
          <w:trHeight w:val="288"/>
        </w:trPr>
        <w:tc>
          <w:tcPr>
            <w:tcW w:w="1160" w:type="dxa"/>
            <w:tcBorders>
              <w:top w:val="nil"/>
              <w:left w:val="nil"/>
              <w:bottom w:val="nil"/>
              <w:right w:val="nil"/>
            </w:tcBorders>
            <w:shd w:val="clear" w:color="D9E1F2" w:fill="D9E1F2"/>
            <w:noWrap/>
            <w:vAlign w:val="bottom"/>
            <w:hideMark/>
          </w:tcPr>
          <w:p w14:paraId="5C65B638"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Count of y</w:t>
            </w:r>
          </w:p>
        </w:tc>
        <w:tc>
          <w:tcPr>
            <w:tcW w:w="1880" w:type="dxa"/>
            <w:tcBorders>
              <w:top w:val="nil"/>
              <w:left w:val="nil"/>
              <w:bottom w:val="nil"/>
              <w:right w:val="nil"/>
            </w:tcBorders>
            <w:shd w:val="clear" w:color="D9E1F2" w:fill="D9E1F2"/>
            <w:noWrap/>
            <w:vAlign w:val="bottom"/>
            <w:hideMark/>
          </w:tcPr>
          <w:p w14:paraId="450C688C" w14:textId="77777777" w:rsidR="00261970" w:rsidRPr="009C6613" w:rsidRDefault="00261970" w:rsidP="00261970">
            <w:pPr>
              <w:spacing w:after="0" w:line="240" w:lineRule="auto"/>
              <w:rPr>
                <w:rFonts w:eastAsia="Times New Roman" w:cstheme="minorHAnsi"/>
                <w:b/>
                <w:bCs/>
                <w:color w:val="000000"/>
                <w:lang w:val="en-IN" w:eastAsia="en-IN"/>
              </w:rPr>
            </w:pPr>
            <w:proofErr w:type="spellStart"/>
            <w:r w:rsidRPr="009C6613">
              <w:rPr>
                <w:rFonts w:eastAsia="Times New Roman" w:cstheme="minorHAnsi"/>
                <w:b/>
                <w:bCs/>
                <w:color w:val="000000"/>
                <w:lang w:val="en-IN" w:eastAsia="en-IN"/>
              </w:rPr>
              <w:t>Avg</w:t>
            </w:r>
            <w:proofErr w:type="spellEnd"/>
            <w:r w:rsidRPr="009C6613">
              <w:rPr>
                <w:rFonts w:eastAsia="Times New Roman" w:cstheme="minorHAnsi"/>
                <w:b/>
                <w:bCs/>
                <w:color w:val="000000"/>
                <w:lang w:val="en-IN" w:eastAsia="en-IN"/>
              </w:rPr>
              <w:t xml:space="preserve"> Poverty rate</w:t>
            </w:r>
          </w:p>
        </w:tc>
        <w:tc>
          <w:tcPr>
            <w:tcW w:w="1880" w:type="dxa"/>
            <w:tcBorders>
              <w:top w:val="nil"/>
              <w:left w:val="nil"/>
              <w:bottom w:val="nil"/>
              <w:right w:val="nil"/>
            </w:tcBorders>
            <w:shd w:val="clear" w:color="D9E1F2" w:fill="D9E1F2"/>
            <w:noWrap/>
            <w:vAlign w:val="bottom"/>
            <w:hideMark/>
          </w:tcPr>
          <w:p w14:paraId="08139369" w14:textId="77777777" w:rsidR="00261970" w:rsidRPr="009C6613" w:rsidRDefault="00261970" w:rsidP="00261970">
            <w:pPr>
              <w:spacing w:after="0" w:line="240" w:lineRule="auto"/>
              <w:rPr>
                <w:rFonts w:eastAsia="Times New Roman" w:cstheme="minorHAnsi"/>
                <w:b/>
                <w:bCs/>
                <w:color w:val="000000"/>
                <w:lang w:val="en-IN" w:eastAsia="en-IN"/>
              </w:rPr>
            </w:pPr>
          </w:p>
        </w:tc>
        <w:tc>
          <w:tcPr>
            <w:tcW w:w="1880" w:type="dxa"/>
            <w:tcBorders>
              <w:top w:val="nil"/>
              <w:left w:val="nil"/>
              <w:bottom w:val="nil"/>
              <w:right w:val="nil"/>
            </w:tcBorders>
            <w:shd w:val="clear" w:color="D9E1F2" w:fill="D9E1F2"/>
            <w:noWrap/>
            <w:vAlign w:val="bottom"/>
            <w:hideMark/>
          </w:tcPr>
          <w:p w14:paraId="720AE0BC" w14:textId="77777777" w:rsidR="00261970" w:rsidRPr="009C6613" w:rsidRDefault="00261970" w:rsidP="00261970">
            <w:pPr>
              <w:spacing w:after="0" w:line="240" w:lineRule="auto"/>
              <w:rPr>
                <w:rFonts w:eastAsia="Times New Roman" w:cstheme="minorHAnsi"/>
                <w:sz w:val="20"/>
                <w:szCs w:val="20"/>
                <w:lang w:val="en-IN" w:eastAsia="en-IN"/>
              </w:rPr>
            </w:pPr>
          </w:p>
        </w:tc>
        <w:tc>
          <w:tcPr>
            <w:tcW w:w="1880" w:type="dxa"/>
            <w:tcBorders>
              <w:top w:val="nil"/>
              <w:left w:val="nil"/>
              <w:bottom w:val="nil"/>
              <w:right w:val="nil"/>
            </w:tcBorders>
            <w:shd w:val="clear" w:color="D9E1F2" w:fill="D9E1F2"/>
            <w:noWrap/>
            <w:vAlign w:val="bottom"/>
            <w:hideMark/>
          </w:tcPr>
          <w:p w14:paraId="265C71FA" w14:textId="77777777" w:rsidR="00261970" w:rsidRPr="009C6613" w:rsidRDefault="00261970" w:rsidP="00261970">
            <w:pPr>
              <w:spacing w:after="0" w:line="240" w:lineRule="auto"/>
              <w:rPr>
                <w:rFonts w:eastAsia="Times New Roman" w:cstheme="minorHAnsi"/>
                <w:sz w:val="20"/>
                <w:szCs w:val="20"/>
                <w:lang w:val="en-IN" w:eastAsia="en-IN"/>
              </w:rPr>
            </w:pPr>
          </w:p>
        </w:tc>
        <w:tc>
          <w:tcPr>
            <w:tcW w:w="1160" w:type="dxa"/>
            <w:tcBorders>
              <w:top w:val="nil"/>
              <w:left w:val="nil"/>
              <w:bottom w:val="nil"/>
              <w:right w:val="nil"/>
            </w:tcBorders>
            <w:shd w:val="clear" w:color="D9E1F2" w:fill="D9E1F2"/>
            <w:noWrap/>
            <w:vAlign w:val="bottom"/>
            <w:hideMark/>
          </w:tcPr>
          <w:p w14:paraId="438D4A07" w14:textId="77777777" w:rsidR="00261970" w:rsidRPr="009C6613" w:rsidRDefault="00261970" w:rsidP="00261970">
            <w:pPr>
              <w:spacing w:after="0" w:line="240" w:lineRule="auto"/>
              <w:rPr>
                <w:rFonts w:eastAsia="Times New Roman" w:cstheme="minorHAnsi"/>
                <w:sz w:val="20"/>
                <w:szCs w:val="20"/>
                <w:lang w:val="en-IN" w:eastAsia="en-IN"/>
              </w:rPr>
            </w:pPr>
          </w:p>
        </w:tc>
      </w:tr>
      <w:tr w:rsidR="00261970" w:rsidRPr="009C6613" w14:paraId="48A714D4" w14:textId="77777777" w:rsidTr="00261970">
        <w:trPr>
          <w:trHeight w:val="288"/>
        </w:trPr>
        <w:tc>
          <w:tcPr>
            <w:tcW w:w="1160" w:type="dxa"/>
            <w:tcBorders>
              <w:top w:val="nil"/>
              <w:left w:val="nil"/>
              <w:bottom w:val="single" w:sz="4" w:space="0" w:color="8EA9DB"/>
              <w:right w:val="nil"/>
            </w:tcBorders>
            <w:shd w:val="clear" w:color="D9E1F2" w:fill="D9E1F2"/>
            <w:noWrap/>
            <w:vAlign w:val="bottom"/>
            <w:hideMark/>
          </w:tcPr>
          <w:p w14:paraId="0FFF7C37"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y</w:t>
            </w:r>
          </w:p>
        </w:tc>
        <w:tc>
          <w:tcPr>
            <w:tcW w:w="1880" w:type="dxa"/>
            <w:tcBorders>
              <w:top w:val="nil"/>
              <w:left w:val="nil"/>
              <w:bottom w:val="single" w:sz="4" w:space="0" w:color="8EA9DB"/>
              <w:right w:val="nil"/>
            </w:tcBorders>
            <w:shd w:val="clear" w:color="D9E1F2" w:fill="D9E1F2"/>
            <w:noWrap/>
            <w:vAlign w:val="bottom"/>
            <w:hideMark/>
          </w:tcPr>
          <w:p w14:paraId="574D02C6"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5.14</w:t>
            </w:r>
          </w:p>
        </w:tc>
        <w:tc>
          <w:tcPr>
            <w:tcW w:w="1880" w:type="dxa"/>
            <w:tcBorders>
              <w:top w:val="nil"/>
              <w:left w:val="nil"/>
              <w:bottom w:val="single" w:sz="4" w:space="0" w:color="8EA9DB"/>
              <w:right w:val="nil"/>
            </w:tcBorders>
            <w:shd w:val="clear" w:color="D9E1F2" w:fill="D9E1F2"/>
            <w:noWrap/>
            <w:vAlign w:val="bottom"/>
            <w:hideMark/>
          </w:tcPr>
          <w:p w14:paraId="407059FE"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10.6</w:t>
            </w:r>
          </w:p>
        </w:tc>
        <w:tc>
          <w:tcPr>
            <w:tcW w:w="1880" w:type="dxa"/>
            <w:tcBorders>
              <w:top w:val="nil"/>
              <w:left w:val="nil"/>
              <w:bottom w:val="single" w:sz="4" w:space="0" w:color="8EA9DB"/>
              <w:right w:val="nil"/>
            </w:tcBorders>
            <w:shd w:val="clear" w:color="D9E1F2" w:fill="D9E1F2"/>
            <w:noWrap/>
            <w:vAlign w:val="bottom"/>
            <w:hideMark/>
          </w:tcPr>
          <w:p w14:paraId="31394CFA"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11.4</w:t>
            </w:r>
          </w:p>
        </w:tc>
        <w:tc>
          <w:tcPr>
            <w:tcW w:w="1880" w:type="dxa"/>
            <w:tcBorders>
              <w:top w:val="nil"/>
              <w:left w:val="nil"/>
              <w:bottom w:val="single" w:sz="4" w:space="0" w:color="8EA9DB"/>
              <w:right w:val="nil"/>
            </w:tcBorders>
            <w:shd w:val="clear" w:color="D9E1F2" w:fill="D9E1F2"/>
            <w:noWrap/>
            <w:vAlign w:val="bottom"/>
            <w:hideMark/>
          </w:tcPr>
          <w:p w14:paraId="7E4AD547"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13.6</w:t>
            </w:r>
          </w:p>
        </w:tc>
        <w:tc>
          <w:tcPr>
            <w:tcW w:w="1160" w:type="dxa"/>
            <w:tcBorders>
              <w:top w:val="nil"/>
              <w:left w:val="nil"/>
              <w:bottom w:val="single" w:sz="4" w:space="0" w:color="8EA9DB"/>
              <w:right w:val="nil"/>
            </w:tcBorders>
            <w:shd w:val="clear" w:color="D9E1F2" w:fill="D9E1F2"/>
            <w:noWrap/>
            <w:vAlign w:val="bottom"/>
            <w:hideMark/>
          </w:tcPr>
          <w:p w14:paraId="17E5096B"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Grand Total</w:t>
            </w:r>
          </w:p>
        </w:tc>
      </w:tr>
      <w:tr w:rsidR="00261970" w:rsidRPr="009C6613" w14:paraId="027960B8" w14:textId="77777777" w:rsidTr="00261970">
        <w:trPr>
          <w:trHeight w:val="288"/>
        </w:trPr>
        <w:tc>
          <w:tcPr>
            <w:tcW w:w="1160" w:type="dxa"/>
            <w:tcBorders>
              <w:top w:val="nil"/>
              <w:left w:val="nil"/>
              <w:bottom w:val="nil"/>
              <w:right w:val="nil"/>
            </w:tcBorders>
            <w:shd w:val="clear" w:color="auto" w:fill="auto"/>
            <w:noWrap/>
            <w:vAlign w:val="bottom"/>
            <w:hideMark/>
          </w:tcPr>
          <w:p w14:paraId="4CD6E361"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no</w:t>
            </w:r>
          </w:p>
        </w:tc>
        <w:tc>
          <w:tcPr>
            <w:tcW w:w="1880" w:type="dxa"/>
            <w:tcBorders>
              <w:top w:val="nil"/>
              <w:left w:val="nil"/>
              <w:bottom w:val="nil"/>
              <w:right w:val="nil"/>
            </w:tcBorders>
            <w:shd w:val="clear" w:color="auto" w:fill="auto"/>
            <w:noWrap/>
            <w:vAlign w:val="bottom"/>
            <w:hideMark/>
          </w:tcPr>
          <w:p w14:paraId="6ADDDC53"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w:t>
            </w:r>
          </w:p>
        </w:tc>
        <w:tc>
          <w:tcPr>
            <w:tcW w:w="1880" w:type="dxa"/>
            <w:tcBorders>
              <w:top w:val="nil"/>
              <w:left w:val="nil"/>
              <w:bottom w:val="nil"/>
              <w:right w:val="nil"/>
            </w:tcBorders>
            <w:shd w:val="clear" w:color="auto" w:fill="auto"/>
            <w:noWrap/>
            <w:vAlign w:val="bottom"/>
            <w:hideMark/>
          </w:tcPr>
          <w:p w14:paraId="5C5A3F0E"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23256</w:t>
            </w:r>
          </w:p>
        </w:tc>
        <w:tc>
          <w:tcPr>
            <w:tcW w:w="1880" w:type="dxa"/>
            <w:tcBorders>
              <w:top w:val="nil"/>
              <w:left w:val="nil"/>
              <w:bottom w:val="nil"/>
              <w:right w:val="nil"/>
            </w:tcBorders>
            <w:shd w:val="clear" w:color="auto" w:fill="auto"/>
            <w:noWrap/>
            <w:vAlign w:val="bottom"/>
            <w:hideMark/>
          </w:tcPr>
          <w:p w14:paraId="0D31F34D"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349</w:t>
            </w:r>
          </w:p>
        </w:tc>
        <w:tc>
          <w:tcPr>
            <w:tcW w:w="1880" w:type="dxa"/>
            <w:tcBorders>
              <w:top w:val="nil"/>
              <w:left w:val="nil"/>
              <w:bottom w:val="nil"/>
              <w:right w:val="nil"/>
            </w:tcBorders>
            <w:shd w:val="clear" w:color="auto" w:fill="auto"/>
            <w:noWrap/>
            <w:vAlign w:val="bottom"/>
            <w:hideMark/>
          </w:tcPr>
          <w:p w14:paraId="504F8413"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12777</w:t>
            </w:r>
          </w:p>
        </w:tc>
        <w:tc>
          <w:tcPr>
            <w:tcW w:w="1160" w:type="dxa"/>
            <w:tcBorders>
              <w:top w:val="nil"/>
              <w:left w:val="nil"/>
              <w:bottom w:val="nil"/>
              <w:right w:val="nil"/>
            </w:tcBorders>
            <w:shd w:val="clear" w:color="auto" w:fill="auto"/>
            <w:noWrap/>
            <w:vAlign w:val="bottom"/>
            <w:hideMark/>
          </w:tcPr>
          <w:p w14:paraId="158AA219"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36385</w:t>
            </w:r>
          </w:p>
        </w:tc>
      </w:tr>
      <w:tr w:rsidR="00261970" w:rsidRPr="009C6613" w14:paraId="241734C9" w14:textId="77777777" w:rsidTr="00261970">
        <w:trPr>
          <w:trHeight w:val="288"/>
        </w:trPr>
        <w:tc>
          <w:tcPr>
            <w:tcW w:w="1160" w:type="dxa"/>
            <w:tcBorders>
              <w:top w:val="nil"/>
              <w:left w:val="nil"/>
              <w:bottom w:val="nil"/>
              <w:right w:val="nil"/>
            </w:tcBorders>
            <w:shd w:val="clear" w:color="auto" w:fill="auto"/>
            <w:noWrap/>
            <w:vAlign w:val="bottom"/>
            <w:hideMark/>
          </w:tcPr>
          <w:p w14:paraId="058018D6" w14:textId="77777777" w:rsidR="00261970" w:rsidRPr="009C6613" w:rsidRDefault="00261970" w:rsidP="00261970">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yes</w:t>
            </w:r>
          </w:p>
        </w:tc>
        <w:tc>
          <w:tcPr>
            <w:tcW w:w="1880" w:type="dxa"/>
            <w:tcBorders>
              <w:top w:val="nil"/>
              <w:left w:val="nil"/>
              <w:bottom w:val="nil"/>
              <w:right w:val="nil"/>
            </w:tcBorders>
            <w:shd w:val="clear" w:color="auto" w:fill="auto"/>
            <w:noWrap/>
            <w:vAlign w:val="bottom"/>
            <w:hideMark/>
          </w:tcPr>
          <w:p w14:paraId="1E4580BF"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w:t>
            </w:r>
          </w:p>
        </w:tc>
        <w:tc>
          <w:tcPr>
            <w:tcW w:w="1880" w:type="dxa"/>
            <w:tcBorders>
              <w:top w:val="nil"/>
              <w:left w:val="nil"/>
              <w:bottom w:val="nil"/>
              <w:right w:val="nil"/>
            </w:tcBorders>
            <w:shd w:val="clear" w:color="auto" w:fill="auto"/>
            <w:noWrap/>
            <w:vAlign w:val="bottom"/>
            <w:hideMark/>
          </w:tcPr>
          <w:p w14:paraId="6B68CFEE"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2400</w:t>
            </w:r>
          </w:p>
        </w:tc>
        <w:tc>
          <w:tcPr>
            <w:tcW w:w="1880" w:type="dxa"/>
            <w:tcBorders>
              <w:top w:val="nil"/>
              <w:left w:val="nil"/>
              <w:bottom w:val="nil"/>
              <w:right w:val="nil"/>
            </w:tcBorders>
            <w:shd w:val="clear" w:color="auto" w:fill="auto"/>
            <w:noWrap/>
            <w:vAlign w:val="bottom"/>
            <w:hideMark/>
          </w:tcPr>
          <w:p w14:paraId="2EFDC307"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313</w:t>
            </w:r>
          </w:p>
        </w:tc>
        <w:tc>
          <w:tcPr>
            <w:tcW w:w="1880" w:type="dxa"/>
            <w:tcBorders>
              <w:top w:val="nil"/>
              <w:left w:val="nil"/>
              <w:bottom w:val="nil"/>
              <w:right w:val="nil"/>
            </w:tcBorders>
            <w:shd w:val="clear" w:color="auto" w:fill="auto"/>
            <w:noWrap/>
            <w:vAlign w:val="bottom"/>
            <w:hideMark/>
          </w:tcPr>
          <w:p w14:paraId="582FB271"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1917</w:t>
            </w:r>
          </w:p>
        </w:tc>
        <w:tc>
          <w:tcPr>
            <w:tcW w:w="1160" w:type="dxa"/>
            <w:tcBorders>
              <w:top w:val="nil"/>
              <w:left w:val="nil"/>
              <w:bottom w:val="nil"/>
              <w:right w:val="nil"/>
            </w:tcBorders>
            <w:shd w:val="clear" w:color="auto" w:fill="auto"/>
            <w:noWrap/>
            <w:vAlign w:val="bottom"/>
            <w:hideMark/>
          </w:tcPr>
          <w:p w14:paraId="38DD7D28" w14:textId="77777777" w:rsidR="00261970" w:rsidRPr="009C6613" w:rsidRDefault="00261970" w:rsidP="00261970">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4632</w:t>
            </w:r>
          </w:p>
        </w:tc>
      </w:tr>
      <w:tr w:rsidR="00261970" w:rsidRPr="009C6613" w14:paraId="213B601F" w14:textId="77777777" w:rsidTr="00261970">
        <w:trPr>
          <w:trHeight w:val="288"/>
        </w:trPr>
        <w:tc>
          <w:tcPr>
            <w:tcW w:w="1160" w:type="dxa"/>
            <w:tcBorders>
              <w:top w:val="single" w:sz="4" w:space="0" w:color="8EA9DB"/>
              <w:left w:val="nil"/>
              <w:bottom w:val="nil"/>
              <w:right w:val="nil"/>
            </w:tcBorders>
            <w:shd w:val="clear" w:color="D9E1F2" w:fill="D9E1F2"/>
            <w:noWrap/>
            <w:vAlign w:val="bottom"/>
            <w:hideMark/>
          </w:tcPr>
          <w:p w14:paraId="2950C0E9" w14:textId="77777777" w:rsidR="00261970" w:rsidRPr="009C6613" w:rsidRDefault="00261970" w:rsidP="00261970">
            <w:pPr>
              <w:spacing w:after="0" w:line="240" w:lineRule="auto"/>
              <w:rPr>
                <w:rFonts w:eastAsia="Times New Roman" w:cstheme="minorHAnsi"/>
                <w:b/>
                <w:bCs/>
                <w:color w:val="000000"/>
                <w:lang w:val="en-IN" w:eastAsia="en-IN"/>
              </w:rPr>
            </w:pPr>
            <w:r w:rsidRPr="009C6613">
              <w:rPr>
                <w:rFonts w:eastAsia="Times New Roman" w:cstheme="minorHAnsi"/>
                <w:b/>
                <w:bCs/>
                <w:color w:val="000000"/>
                <w:lang w:val="en-IN" w:eastAsia="en-IN"/>
              </w:rPr>
              <w:t>Grand Total</w:t>
            </w:r>
          </w:p>
        </w:tc>
        <w:tc>
          <w:tcPr>
            <w:tcW w:w="1880" w:type="dxa"/>
            <w:tcBorders>
              <w:top w:val="single" w:sz="4" w:space="0" w:color="8EA9DB"/>
              <w:left w:val="nil"/>
              <w:bottom w:val="nil"/>
              <w:right w:val="nil"/>
            </w:tcBorders>
            <w:shd w:val="clear" w:color="D9E1F2" w:fill="D9E1F2"/>
            <w:noWrap/>
            <w:vAlign w:val="bottom"/>
            <w:hideMark/>
          </w:tcPr>
          <w:p w14:paraId="1A0585D6"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5</w:t>
            </w:r>
          </w:p>
        </w:tc>
        <w:tc>
          <w:tcPr>
            <w:tcW w:w="1880" w:type="dxa"/>
            <w:tcBorders>
              <w:top w:val="single" w:sz="4" w:space="0" w:color="8EA9DB"/>
              <w:left w:val="nil"/>
              <w:bottom w:val="nil"/>
              <w:right w:val="nil"/>
            </w:tcBorders>
            <w:shd w:val="clear" w:color="D9E1F2" w:fill="D9E1F2"/>
            <w:noWrap/>
            <w:vAlign w:val="bottom"/>
            <w:hideMark/>
          </w:tcPr>
          <w:p w14:paraId="60EC1864"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25656</w:t>
            </w:r>
          </w:p>
        </w:tc>
        <w:tc>
          <w:tcPr>
            <w:tcW w:w="1880" w:type="dxa"/>
            <w:tcBorders>
              <w:top w:val="single" w:sz="4" w:space="0" w:color="8EA9DB"/>
              <w:left w:val="nil"/>
              <w:bottom w:val="nil"/>
              <w:right w:val="nil"/>
            </w:tcBorders>
            <w:shd w:val="clear" w:color="D9E1F2" w:fill="D9E1F2"/>
            <w:noWrap/>
            <w:vAlign w:val="bottom"/>
            <w:hideMark/>
          </w:tcPr>
          <w:p w14:paraId="5C709044"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662</w:t>
            </w:r>
          </w:p>
        </w:tc>
        <w:tc>
          <w:tcPr>
            <w:tcW w:w="1880" w:type="dxa"/>
            <w:tcBorders>
              <w:top w:val="single" w:sz="4" w:space="0" w:color="8EA9DB"/>
              <w:left w:val="nil"/>
              <w:bottom w:val="nil"/>
              <w:right w:val="nil"/>
            </w:tcBorders>
            <w:shd w:val="clear" w:color="D9E1F2" w:fill="D9E1F2"/>
            <w:noWrap/>
            <w:vAlign w:val="bottom"/>
            <w:hideMark/>
          </w:tcPr>
          <w:p w14:paraId="655B55AB"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14694</w:t>
            </w:r>
          </w:p>
        </w:tc>
        <w:tc>
          <w:tcPr>
            <w:tcW w:w="1160" w:type="dxa"/>
            <w:tcBorders>
              <w:top w:val="single" w:sz="4" w:space="0" w:color="8EA9DB"/>
              <w:left w:val="nil"/>
              <w:bottom w:val="nil"/>
              <w:right w:val="nil"/>
            </w:tcBorders>
            <w:shd w:val="clear" w:color="D9E1F2" w:fill="D9E1F2"/>
            <w:noWrap/>
            <w:vAlign w:val="bottom"/>
            <w:hideMark/>
          </w:tcPr>
          <w:p w14:paraId="7BF28092" w14:textId="77777777" w:rsidR="00261970" w:rsidRPr="009C6613" w:rsidRDefault="00261970" w:rsidP="00261970">
            <w:pPr>
              <w:spacing w:after="0" w:line="240" w:lineRule="auto"/>
              <w:jc w:val="right"/>
              <w:rPr>
                <w:rFonts w:eastAsia="Times New Roman" w:cstheme="minorHAnsi"/>
                <w:b/>
                <w:bCs/>
                <w:color w:val="000000"/>
                <w:lang w:val="en-IN" w:eastAsia="en-IN"/>
              </w:rPr>
            </w:pPr>
            <w:r w:rsidRPr="009C6613">
              <w:rPr>
                <w:rFonts w:eastAsia="Times New Roman" w:cstheme="minorHAnsi"/>
                <w:b/>
                <w:bCs/>
                <w:color w:val="000000"/>
                <w:lang w:val="en-IN" w:eastAsia="en-IN"/>
              </w:rPr>
              <w:t>41017</w:t>
            </w:r>
          </w:p>
        </w:tc>
      </w:tr>
    </w:tbl>
    <w:p w14:paraId="1C0BACF7" w14:textId="77777777" w:rsidR="00731E29" w:rsidRPr="009C6613" w:rsidRDefault="00731E29" w:rsidP="0057568B">
      <w:pPr>
        <w:jc w:val="both"/>
        <w:rPr>
          <w:rFonts w:cstheme="minorHAnsi"/>
          <w:b/>
          <w:bCs/>
        </w:rPr>
      </w:pPr>
    </w:p>
    <w:p w14:paraId="58A479B0" w14:textId="4363EF65" w:rsidR="00731E29" w:rsidRPr="009C6613" w:rsidRDefault="006A5A90" w:rsidP="0057568B">
      <w:pPr>
        <w:jc w:val="both"/>
        <w:rPr>
          <w:rFonts w:cstheme="minorHAnsi"/>
          <w:b/>
          <w:bCs/>
        </w:rPr>
      </w:pPr>
      <w:r w:rsidRPr="009C6613">
        <w:rPr>
          <w:rFonts w:cstheme="minorHAnsi"/>
          <w:b/>
          <w:bCs/>
        </w:rPr>
        <w:lastRenderedPageBreak/>
        <w:t>Appendi</w:t>
      </w:r>
      <w:r w:rsidR="000E7DF8">
        <w:rPr>
          <w:rFonts w:cstheme="minorHAnsi"/>
          <w:b/>
          <w:bCs/>
        </w:rPr>
        <w:t>x</w:t>
      </w:r>
      <w:r>
        <w:rPr>
          <w:rFonts w:cstheme="minorHAnsi"/>
          <w:b/>
          <w:bCs/>
        </w:rPr>
        <w:t xml:space="preserve"> F</w:t>
      </w:r>
    </w:p>
    <w:p w14:paraId="4B722EFF" w14:textId="77777777" w:rsidR="00680E28" w:rsidRPr="009C6613" w:rsidRDefault="00680E28" w:rsidP="0057568B">
      <w:pPr>
        <w:jc w:val="both"/>
        <w:rPr>
          <w:rFonts w:cstheme="minorHAnsi"/>
        </w:rPr>
      </w:pPr>
    </w:p>
    <w:p w14:paraId="55C22538" w14:textId="12572975" w:rsidR="00F766C1" w:rsidRPr="009C6613" w:rsidRDefault="00AF28C8">
      <w:pPr>
        <w:rPr>
          <w:rFonts w:cstheme="minorHAnsi"/>
        </w:rPr>
      </w:pPr>
      <w:r w:rsidRPr="009C6613">
        <w:rPr>
          <w:rFonts w:cstheme="minorHAnsi"/>
          <w:noProof/>
        </w:rPr>
        <w:drawing>
          <wp:inline distT="0" distB="0" distL="0" distR="0" wp14:anchorId="34DE167E" wp14:editId="20DD845F">
            <wp:extent cx="5943600" cy="2663825"/>
            <wp:effectExtent l="0" t="0" r="0" b="3175"/>
            <wp:docPr id="83455048"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5048" name="Picture 3"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p w14:paraId="452096FB" w14:textId="77777777" w:rsidR="00AF28C8" w:rsidRPr="009C6613" w:rsidRDefault="00AF28C8">
      <w:pPr>
        <w:rPr>
          <w:rFonts w:cstheme="minorHAnsi"/>
        </w:rPr>
      </w:pPr>
    </w:p>
    <w:p w14:paraId="1AB6C578" w14:textId="77777777" w:rsidR="00AF28C8" w:rsidRPr="009C6613" w:rsidRDefault="00AF28C8">
      <w:pPr>
        <w:rPr>
          <w:rFonts w:cstheme="minorHAnsi"/>
        </w:rPr>
      </w:pPr>
    </w:p>
    <w:p w14:paraId="66744BF8" w14:textId="77777777" w:rsidR="00AF28C8" w:rsidRPr="009C6613" w:rsidRDefault="00AF28C8">
      <w:pPr>
        <w:rPr>
          <w:rFonts w:cstheme="minorHAnsi"/>
        </w:rPr>
      </w:pPr>
    </w:p>
    <w:p w14:paraId="151B6FB1" w14:textId="5FEB08C7" w:rsidR="00AF28C8" w:rsidRPr="009C6613" w:rsidRDefault="006A5A90">
      <w:pPr>
        <w:rPr>
          <w:rFonts w:cstheme="minorHAnsi"/>
        </w:rPr>
      </w:pPr>
      <w:r w:rsidRPr="009C6613">
        <w:rPr>
          <w:rFonts w:cstheme="minorHAnsi"/>
          <w:b/>
          <w:bCs/>
        </w:rPr>
        <w:t>Appendi</w:t>
      </w:r>
      <w:r w:rsidR="000E7DF8">
        <w:rPr>
          <w:rFonts w:cstheme="minorHAnsi"/>
          <w:b/>
          <w:bCs/>
        </w:rPr>
        <w:t>x</w:t>
      </w:r>
      <w:r w:rsidRPr="009C6613">
        <w:rPr>
          <w:rFonts w:cstheme="minorHAnsi"/>
          <w:noProof/>
        </w:rPr>
        <w:t xml:space="preserve"> </w:t>
      </w:r>
      <w:r w:rsidRPr="006A5A90">
        <w:rPr>
          <w:rFonts w:cstheme="minorHAnsi"/>
          <w:b/>
          <w:bCs/>
          <w:noProof/>
        </w:rPr>
        <w:t>G</w:t>
      </w:r>
      <w:r>
        <w:rPr>
          <w:rFonts w:cstheme="minorHAnsi"/>
          <w:noProof/>
        </w:rPr>
        <w:t xml:space="preserve"> :</w:t>
      </w:r>
      <w:r w:rsidR="00AF28C8" w:rsidRPr="009C6613">
        <w:rPr>
          <w:rFonts w:cstheme="minorHAnsi"/>
          <w:noProof/>
        </w:rPr>
        <w:drawing>
          <wp:inline distT="0" distB="0" distL="0" distR="0" wp14:anchorId="5F06443B" wp14:editId="4891EA7C">
            <wp:extent cx="5943600" cy="2660650"/>
            <wp:effectExtent l="0" t="0" r="0" b="6350"/>
            <wp:docPr id="194411047"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1047" name="Picture 4" descr="A screenshot of a compu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14:paraId="30828D53" w14:textId="77777777" w:rsidR="00AF28C8" w:rsidRPr="009C6613" w:rsidRDefault="00AF28C8">
      <w:pPr>
        <w:rPr>
          <w:rFonts w:cstheme="minorHAnsi"/>
        </w:rPr>
      </w:pPr>
    </w:p>
    <w:p w14:paraId="5B897D48" w14:textId="77777777" w:rsidR="00AF28C8" w:rsidRPr="009C6613" w:rsidRDefault="00AF28C8">
      <w:pPr>
        <w:rPr>
          <w:rFonts w:cstheme="minorHAnsi"/>
        </w:rPr>
      </w:pPr>
    </w:p>
    <w:p w14:paraId="1B4F9674" w14:textId="77777777" w:rsidR="00AF28C8" w:rsidRPr="009C6613" w:rsidRDefault="00AF28C8">
      <w:pPr>
        <w:rPr>
          <w:rFonts w:cstheme="minorHAnsi"/>
        </w:rPr>
      </w:pPr>
    </w:p>
    <w:p w14:paraId="0887D04A" w14:textId="77777777" w:rsidR="00AF28C8" w:rsidRPr="009C6613" w:rsidRDefault="00AF28C8">
      <w:pPr>
        <w:rPr>
          <w:rFonts w:cstheme="minorHAnsi"/>
        </w:rPr>
      </w:pPr>
    </w:p>
    <w:p w14:paraId="24A7CDAB" w14:textId="77777777" w:rsidR="00AF28C8" w:rsidRPr="009C6613" w:rsidRDefault="00AF28C8">
      <w:pPr>
        <w:rPr>
          <w:rFonts w:cstheme="minorHAnsi"/>
        </w:rPr>
      </w:pPr>
    </w:p>
    <w:p w14:paraId="1C8222B9" w14:textId="1B46B121" w:rsidR="00AF28C8" w:rsidRPr="009C6613" w:rsidRDefault="000E7DF8">
      <w:pPr>
        <w:rPr>
          <w:rFonts w:cstheme="minorHAnsi"/>
        </w:rPr>
      </w:pPr>
      <w:r>
        <w:rPr>
          <w:rFonts w:cstheme="minorHAnsi"/>
          <w:b/>
          <w:bCs/>
        </w:rPr>
        <w:t>Appendix</w:t>
      </w:r>
      <w:r w:rsidR="006A5A90">
        <w:rPr>
          <w:rFonts w:cstheme="minorHAnsi"/>
          <w:b/>
          <w:bCs/>
        </w:rPr>
        <w:t xml:space="preserve"> H:</w:t>
      </w:r>
    </w:p>
    <w:tbl>
      <w:tblPr>
        <w:tblW w:w="6780" w:type="dxa"/>
        <w:tblLook w:val="04A0" w:firstRow="1" w:lastRow="0" w:firstColumn="1" w:lastColumn="0" w:noHBand="0" w:noVBand="1"/>
      </w:tblPr>
      <w:tblGrid>
        <w:gridCol w:w="4460"/>
        <w:gridCol w:w="1360"/>
        <w:gridCol w:w="1053"/>
      </w:tblGrid>
      <w:tr w:rsidR="00AF28C8" w:rsidRPr="009C6613" w14:paraId="71321925" w14:textId="77777777" w:rsidTr="00AF28C8">
        <w:trPr>
          <w:trHeight w:val="288"/>
        </w:trPr>
        <w:tc>
          <w:tcPr>
            <w:tcW w:w="4460" w:type="dxa"/>
            <w:tcBorders>
              <w:top w:val="single" w:sz="8" w:space="0" w:color="auto"/>
              <w:left w:val="nil"/>
              <w:bottom w:val="single" w:sz="4" w:space="0" w:color="auto"/>
              <w:right w:val="nil"/>
            </w:tcBorders>
            <w:shd w:val="clear" w:color="auto" w:fill="auto"/>
            <w:noWrap/>
            <w:vAlign w:val="bottom"/>
            <w:hideMark/>
          </w:tcPr>
          <w:p w14:paraId="477ADFDC" w14:textId="77777777" w:rsidR="00AF28C8" w:rsidRPr="009C6613" w:rsidRDefault="00AF28C8" w:rsidP="00AF28C8">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 </w:t>
            </w:r>
          </w:p>
        </w:tc>
        <w:tc>
          <w:tcPr>
            <w:tcW w:w="1360" w:type="dxa"/>
            <w:tcBorders>
              <w:top w:val="single" w:sz="8" w:space="0" w:color="auto"/>
              <w:left w:val="nil"/>
              <w:bottom w:val="single" w:sz="4" w:space="0" w:color="auto"/>
              <w:right w:val="nil"/>
            </w:tcBorders>
            <w:shd w:val="clear" w:color="auto" w:fill="auto"/>
            <w:noWrap/>
            <w:vAlign w:val="bottom"/>
            <w:hideMark/>
          </w:tcPr>
          <w:p w14:paraId="4FEACDCB" w14:textId="77777777" w:rsidR="00AF28C8" w:rsidRPr="009C6613" w:rsidRDefault="00AF28C8" w:rsidP="00AF28C8">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Divorced</w:t>
            </w:r>
          </w:p>
        </w:tc>
        <w:tc>
          <w:tcPr>
            <w:tcW w:w="960" w:type="dxa"/>
            <w:tcBorders>
              <w:top w:val="single" w:sz="8" w:space="0" w:color="auto"/>
              <w:left w:val="nil"/>
              <w:bottom w:val="single" w:sz="4" w:space="0" w:color="auto"/>
              <w:right w:val="nil"/>
            </w:tcBorders>
            <w:shd w:val="clear" w:color="auto" w:fill="auto"/>
            <w:noWrap/>
            <w:vAlign w:val="bottom"/>
            <w:hideMark/>
          </w:tcPr>
          <w:p w14:paraId="7DE5BA89" w14:textId="77777777" w:rsidR="00AF28C8" w:rsidRPr="009C6613" w:rsidRDefault="00AF28C8" w:rsidP="00AF28C8">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married</w:t>
            </w:r>
          </w:p>
        </w:tc>
      </w:tr>
      <w:tr w:rsidR="00AF28C8" w:rsidRPr="009C6613" w14:paraId="6BABDAD0" w14:textId="77777777" w:rsidTr="00AF28C8">
        <w:trPr>
          <w:trHeight w:val="288"/>
        </w:trPr>
        <w:tc>
          <w:tcPr>
            <w:tcW w:w="4460" w:type="dxa"/>
            <w:tcBorders>
              <w:top w:val="nil"/>
              <w:left w:val="nil"/>
              <w:bottom w:val="nil"/>
              <w:right w:val="nil"/>
            </w:tcBorders>
            <w:shd w:val="clear" w:color="auto" w:fill="auto"/>
            <w:noWrap/>
            <w:vAlign w:val="bottom"/>
            <w:hideMark/>
          </w:tcPr>
          <w:p w14:paraId="29FB988E"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Mean</w:t>
            </w:r>
          </w:p>
        </w:tc>
        <w:tc>
          <w:tcPr>
            <w:tcW w:w="1360" w:type="dxa"/>
            <w:tcBorders>
              <w:top w:val="nil"/>
              <w:left w:val="nil"/>
              <w:bottom w:val="nil"/>
              <w:right w:val="nil"/>
            </w:tcBorders>
            <w:shd w:val="clear" w:color="auto" w:fill="auto"/>
            <w:noWrap/>
            <w:vAlign w:val="bottom"/>
            <w:hideMark/>
          </w:tcPr>
          <w:p w14:paraId="341839A8"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254.31</w:t>
            </w:r>
          </w:p>
        </w:tc>
        <w:tc>
          <w:tcPr>
            <w:tcW w:w="960" w:type="dxa"/>
            <w:tcBorders>
              <w:top w:val="nil"/>
              <w:left w:val="nil"/>
              <w:bottom w:val="nil"/>
              <w:right w:val="nil"/>
            </w:tcBorders>
            <w:shd w:val="clear" w:color="auto" w:fill="auto"/>
            <w:noWrap/>
            <w:vAlign w:val="bottom"/>
            <w:hideMark/>
          </w:tcPr>
          <w:p w14:paraId="2068B31B"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257.84</w:t>
            </w:r>
          </w:p>
        </w:tc>
      </w:tr>
      <w:tr w:rsidR="00AF28C8" w:rsidRPr="009C6613" w14:paraId="021F1268" w14:textId="77777777" w:rsidTr="00AF28C8">
        <w:trPr>
          <w:trHeight w:val="288"/>
        </w:trPr>
        <w:tc>
          <w:tcPr>
            <w:tcW w:w="4460" w:type="dxa"/>
            <w:tcBorders>
              <w:top w:val="nil"/>
              <w:left w:val="nil"/>
              <w:bottom w:val="nil"/>
              <w:right w:val="nil"/>
            </w:tcBorders>
            <w:shd w:val="clear" w:color="auto" w:fill="auto"/>
            <w:noWrap/>
            <w:vAlign w:val="bottom"/>
            <w:hideMark/>
          </w:tcPr>
          <w:p w14:paraId="3AF64CC2"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Variance</w:t>
            </w:r>
          </w:p>
        </w:tc>
        <w:tc>
          <w:tcPr>
            <w:tcW w:w="1360" w:type="dxa"/>
            <w:tcBorders>
              <w:top w:val="nil"/>
              <w:left w:val="nil"/>
              <w:bottom w:val="nil"/>
              <w:right w:val="nil"/>
            </w:tcBorders>
            <w:shd w:val="clear" w:color="auto" w:fill="auto"/>
            <w:noWrap/>
            <w:vAlign w:val="bottom"/>
            <w:hideMark/>
          </w:tcPr>
          <w:p w14:paraId="15EB773C"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62140.15</w:t>
            </w:r>
          </w:p>
        </w:tc>
        <w:tc>
          <w:tcPr>
            <w:tcW w:w="960" w:type="dxa"/>
            <w:tcBorders>
              <w:top w:val="nil"/>
              <w:left w:val="nil"/>
              <w:bottom w:val="nil"/>
              <w:right w:val="nil"/>
            </w:tcBorders>
            <w:shd w:val="clear" w:color="auto" w:fill="auto"/>
            <w:noWrap/>
            <w:vAlign w:val="bottom"/>
            <w:hideMark/>
          </w:tcPr>
          <w:p w14:paraId="0549FA96"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67064.19</w:t>
            </w:r>
          </w:p>
        </w:tc>
      </w:tr>
      <w:tr w:rsidR="00AF28C8" w:rsidRPr="009C6613" w14:paraId="71A17D3C" w14:textId="77777777" w:rsidTr="00AF28C8">
        <w:trPr>
          <w:trHeight w:val="288"/>
        </w:trPr>
        <w:tc>
          <w:tcPr>
            <w:tcW w:w="4460" w:type="dxa"/>
            <w:tcBorders>
              <w:top w:val="nil"/>
              <w:left w:val="nil"/>
              <w:bottom w:val="nil"/>
              <w:right w:val="nil"/>
            </w:tcBorders>
            <w:shd w:val="clear" w:color="auto" w:fill="auto"/>
            <w:noWrap/>
            <w:vAlign w:val="bottom"/>
            <w:hideMark/>
          </w:tcPr>
          <w:p w14:paraId="7D11BEF3"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Observations</w:t>
            </w:r>
          </w:p>
        </w:tc>
        <w:tc>
          <w:tcPr>
            <w:tcW w:w="1360" w:type="dxa"/>
            <w:tcBorders>
              <w:top w:val="nil"/>
              <w:left w:val="nil"/>
              <w:bottom w:val="nil"/>
              <w:right w:val="nil"/>
            </w:tcBorders>
            <w:shd w:val="clear" w:color="auto" w:fill="auto"/>
            <w:noWrap/>
            <w:vAlign w:val="bottom"/>
            <w:hideMark/>
          </w:tcPr>
          <w:p w14:paraId="2CD75FB3"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4595.00</w:t>
            </w:r>
          </w:p>
        </w:tc>
        <w:tc>
          <w:tcPr>
            <w:tcW w:w="960" w:type="dxa"/>
            <w:tcBorders>
              <w:top w:val="nil"/>
              <w:left w:val="nil"/>
              <w:bottom w:val="nil"/>
              <w:right w:val="nil"/>
            </w:tcBorders>
            <w:shd w:val="clear" w:color="auto" w:fill="auto"/>
            <w:noWrap/>
            <w:vAlign w:val="bottom"/>
            <w:hideMark/>
          </w:tcPr>
          <w:p w14:paraId="5D7F2453"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24813.00</w:t>
            </w:r>
          </w:p>
        </w:tc>
      </w:tr>
      <w:tr w:rsidR="00AF28C8" w:rsidRPr="009C6613" w14:paraId="1AE877D4" w14:textId="77777777" w:rsidTr="00AF28C8">
        <w:trPr>
          <w:trHeight w:val="288"/>
        </w:trPr>
        <w:tc>
          <w:tcPr>
            <w:tcW w:w="4460" w:type="dxa"/>
            <w:tcBorders>
              <w:top w:val="nil"/>
              <w:left w:val="nil"/>
              <w:bottom w:val="nil"/>
              <w:right w:val="nil"/>
            </w:tcBorders>
            <w:shd w:val="clear" w:color="auto" w:fill="auto"/>
            <w:noWrap/>
            <w:vAlign w:val="bottom"/>
            <w:hideMark/>
          </w:tcPr>
          <w:p w14:paraId="5B4E5504"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Hypothesized Mean Difference</w:t>
            </w:r>
          </w:p>
        </w:tc>
        <w:tc>
          <w:tcPr>
            <w:tcW w:w="1360" w:type="dxa"/>
            <w:tcBorders>
              <w:top w:val="nil"/>
              <w:left w:val="nil"/>
              <w:bottom w:val="nil"/>
              <w:right w:val="nil"/>
            </w:tcBorders>
            <w:shd w:val="clear" w:color="auto" w:fill="auto"/>
            <w:noWrap/>
            <w:vAlign w:val="bottom"/>
            <w:hideMark/>
          </w:tcPr>
          <w:p w14:paraId="67205BC8"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0.00</w:t>
            </w:r>
          </w:p>
        </w:tc>
        <w:tc>
          <w:tcPr>
            <w:tcW w:w="960" w:type="dxa"/>
            <w:tcBorders>
              <w:top w:val="nil"/>
              <w:left w:val="nil"/>
              <w:bottom w:val="nil"/>
              <w:right w:val="nil"/>
            </w:tcBorders>
            <w:shd w:val="clear" w:color="auto" w:fill="auto"/>
            <w:noWrap/>
            <w:vAlign w:val="bottom"/>
            <w:hideMark/>
          </w:tcPr>
          <w:p w14:paraId="5F6E05FC"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258A4304" w14:textId="77777777" w:rsidTr="00AF28C8">
        <w:trPr>
          <w:trHeight w:val="288"/>
        </w:trPr>
        <w:tc>
          <w:tcPr>
            <w:tcW w:w="4460" w:type="dxa"/>
            <w:tcBorders>
              <w:top w:val="nil"/>
              <w:left w:val="nil"/>
              <w:bottom w:val="nil"/>
              <w:right w:val="nil"/>
            </w:tcBorders>
            <w:shd w:val="clear" w:color="auto" w:fill="auto"/>
            <w:noWrap/>
            <w:vAlign w:val="bottom"/>
            <w:hideMark/>
          </w:tcPr>
          <w:p w14:paraId="6349CD57" w14:textId="77777777" w:rsidR="00AF28C8" w:rsidRPr="009C6613" w:rsidRDefault="00AF28C8" w:rsidP="00AF28C8">
            <w:pPr>
              <w:spacing w:after="0" w:line="240" w:lineRule="auto"/>
              <w:rPr>
                <w:rFonts w:eastAsia="Times New Roman" w:cstheme="minorHAnsi"/>
                <w:color w:val="000000"/>
                <w:lang w:val="en-IN" w:eastAsia="en-IN"/>
              </w:rPr>
            </w:pPr>
            <w:proofErr w:type="spellStart"/>
            <w:r w:rsidRPr="009C6613">
              <w:rPr>
                <w:rFonts w:eastAsia="Times New Roman" w:cstheme="minorHAnsi"/>
                <w:color w:val="000000"/>
                <w:lang w:val="en-IN" w:eastAsia="en-IN"/>
              </w:rPr>
              <w:t>df</w:t>
            </w:r>
            <w:proofErr w:type="spellEnd"/>
          </w:p>
        </w:tc>
        <w:tc>
          <w:tcPr>
            <w:tcW w:w="1360" w:type="dxa"/>
            <w:tcBorders>
              <w:top w:val="nil"/>
              <w:left w:val="nil"/>
              <w:bottom w:val="nil"/>
              <w:right w:val="nil"/>
            </w:tcBorders>
            <w:shd w:val="clear" w:color="auto" w:fill="auto"/>
            <w:noWrap/>
            <w:vAlign w:val="bottom"/>
            <w:hideMark/>
          </w:tcPr>
          <w:p w14:paraId="21576DD4"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6565.00</w:t>
            </w:r>
          </w:p>
        </w:tc>
        <w:tc>
          <w:tcPr>
            <w:tcW w:w="960" w:type="dxa"/>
            <w:tcBorders>
              <w:top w:val="nil"/>
              <w:left w:val="nil"/>
              <w:bottom w:val="nil"/>
              <w:right w:val="nil"/>
            </w:tcBorders>
            <w:shd w:val="clear" w:color="auto" w:fill="auto"/>
            <w:noWrap/>
            <w:vAlign w:val="bottom"/>
            <w:hideMark/>
          </w:tcPr>
          <w:p w14:paraId="321D3515"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527FD35D" w14:textId="77777777" w:rsidTr="00AF28C8">
        <w:trPr>
          <w:trHeight w:val="288"/>
        </w:trPr>
        <w:tc>
          <w:tcPr>
            <w:tcW w:w="4460" w:type="dxa"/>
            <w:tcBorders>
              <w:top w:val="nil"/>
              <w:left w:val="nil"/>
              <w:bottom w:val="nil"/>
              <w:right w:val="nil"/>
            </w:tcBorders>
            <w:shd w:val="clear" w:color="auto" w:fill="auto"/>
            <w:noWrap/>
            <w:vAlign w:val="bottom"/>
            <w:hideMark/>
          </w:tcPr>
          <w:p w14:paraId="4439C8DE"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 Stat</w:t>
            </w:r>
          </w:p>
        </w:tc>
        <w:tc>
          <w:tcPr>
            <w:tcW w:w="1360" w:type="dxa"/>
            <w:tcBorders>
              <w:top w:val="nil"/>
              <w:left w:val="nil"/>
              <w:bottom w:val="nil"/>
              <w:right w:val="nil"/>
            </w:tcBorders>
            <w:shd w:val="clear" w:color="auto" w:fill="auto"/>
            <w:noWrap/>
            <w:vAlign w:val="bottom"/>
            <w:hideMark/>
          </w:tcPr>
          <w:p w14:paraId="77DBD35F"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-0.88</w:t>
            </w:r>
          </w:p>
        </w:tc>
        <w:tc>
          <w:tcPr>
            <w:tcW w:w="960" w:type="dxa"/>
            <w:tcBorders>
              <w:top w:val="nil"/>
              <w:left w:val="nil"/>
              <w:bottom w:val="nil"/>
              <w:right w:val="nil"/>
            </w:tcBorders>
            <w:shd w:val="clear" w:color="auto" w:fill="auto"/>
            <w:noWrap/>
            <w:vAlign w:val="bottom"/>
            <w:hideMark/>
          </w:tcPr>
          <w:p w14:paraId="4748E4D6"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6BB2C3C1" w14:textId="77777777" w:rsidTr="00AF28C8">
        <w:trPr>
          <w:trHeight w:val="288"/>
        </w:trPr>
        <w:tc>
          <w:tcPr>
            <w:tcW w:w="4460" w:type="dxa"/>
            <w:tcBorders>
              <w:top w:val="nil"/>
              <w:left w:val="nil"/>
              <w:bottom w:val="nil"/>
              <w:right w:val="nil"/>
            </w:tcBorders>
            <w:shd w:val="clear" w:color="auto" w:fill="auto"/>
            <w:noWrap/>
            <w:vAlign w:val="bottom"/>
            <w:hideMark/>
          </w:tcPr>
          <w:p w14:paraId="0CDC66AA"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P(T&lt;=t) one-tail</w:t>
            </w:r>
          </w:p>
        </w:tc>
        <w:tc>
          <w:tcPr>
            <w:tcW w:w="1360" w:type="dxa"/>
            <w:tcBorders>
              <w:top w:val="nil"/>
              <w:left w:val="nil"/>
              <w:bottom w:val="nil"/>
              <w:right w:val="nil"/>
            </w:tcBorders>
            <w:shd w:val="clear" w:color="auto" w:fill="auto"/>
            <w:noWrap/>
            <w:vAlign w:val="bottom"/>
            <w:hideMark/>
          </w:tcPr>
          <w:p w14:paraId="7E5B2CFE"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0.19</w:t>
            </w:r>
          </w:p>
        </w:tc>
        <w:tc>
          <w:tcPr>
            <w:tcW w:w="960" w:type="dxa"/>
            <w:tcBorders>
              <w:top w:val="nil"/>
              <w:left w:val="nil"/>
              <w:bottom w:val="nil"/>
              <w:right w:val="nil"/>
            </w:tcBorders>
            <w:shd w:val="clear" w:color="auto" w:fill="auto"/>
            <w:noWrap/>
            <w:vAlign w:val="bottom"/>
            <w:hideMark/>
          </w:tcPr>
          <w:p w14:paraId="0ADA170B"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3C2EC78A" w14:textId="77777777" w:rsidTr="00AF28C8">
        <w:trPr>
          <w:trHeight w:val="288"/>
        </w:trPr>
        <w:tc>
          <w:tcPr>
            <w:tcW w:w="4460" w:type="dxa"/>
            <w:tcBorders>
              <w:top w:val="nil"/>
              <w:left w:val="nil"/>
              <w:bottom w:val="nil"/>
              <w:right w:val="nil"/>
            </w:tcBorders>
            <w:shd w:val="clear" w:color="auto" w:fill="auto"/>
            <w:noWrap/>
            <w:vAlign w:val="bottom"/>
            <w:hideMark/>
          </w:tcPr>
          <w:p w14:paraId="440CBD3F"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 Critical one-tail</w:t>
            </w:r>
          </w:p>
        </w:tc>
        <w:tc>
          <w:tcPr>
            <w:tcW w:w="1360" w:type="dxa"/>
            <w:tcBorders>
              <w:top w:val="nil"/>
              <w:left w:val="nil"/>
              <w:bottom w:val="nil"/>
              <w:right w:val="nil"/>
            </w:tcBorders>
            <w:shd w:val="clear" w:color="auto" w:fill="auto"/>
            <w:noWrap/>
            <w:vAlign w:val="bottom"/>
            <w:hideMark/>
          </w:tcPr>
          <w:p w14:paraId="37C4F6B9"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1.65</w:t>
            </w:r>
          </w:p>
        </w:tc>
        <w:tc>
          <w:tcPr>
            <w:tcW w:w="960" w:type="dxa"/>
            <w:tcBorders>
              <w:top w:val="nil"/>
              <w:left w:val="nil"/>
              <w:bottom w:val="nil"/>
              <w:right w:val="nil"/>
            </w:tcBorders>
            <w:shd w:val="clear" w:color="auto" w:fill="auto"/>
            <w:noWrap/>
            <w:vAlign w:val="bottom"/>
            <w:hideMark/>
          </w:tcPr>
          <w:p w14:paraId="1A39F312"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36F5FB97" w14:textId="77777777" w:rsidTr="00AF28C8">
        <w:trPr>
          <w:trHeight w:val="288"/>
        </w:trPr>
        <w:tc>
          <w:tcPr>
            <w:tcW w:w="4460" w:type="dxa"/>
            <w:tcBorders>
              <w:top w:val="nil"/>
              <w:left w:val="nil"/>
              <w:bottom w:val="nil"/>
              <w:right w:val="nil"/>
            </w:tcBorders>
            <w:shd w:val="clear" w:color="000000" w:fill="FFF2CC"/>
            <w:noWrap/>
            <w:vAlign w:val="bottom"/>
            <w:hideMark/>
          </w:tcPr>
          <w:p w14:paraId="69A9D657"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P(T&lt;=t) two-tail</w:t>
            </w:r>
          </w:p>
        </w:tc>
        <w:tc>
          <w:tcPr>
            <w:tcW w:w="1360" w:type="dxa"/>
            <w:tcBorders>
              <w:top w:val="nil"/>
              <w:left w:val="nil"/>
              <w:bottom w:val="nil"/>
              <w:right w:val="nil"/>
            </w:tcBorders>
            <w:shd w:val="clear" w:color="000000" w:fill="FFF2CC"/>
            <w:noWrap/>
            <w:vAlign w:val="bottom"/>
            <w:hideMark/>
          </w:tcPr>
          <w:p w14:paraId="3390C64F"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0.38</w:t>
            </w:r>
          </w:p>
        </w:tc>
        <w:tc>
          <w:tcPr>
            <w:tcW w:w="960" w:type="dxa"/>
            <w:tcBorders>
              <w:top w:val="nil"/>
              <w:left w:val="nil"/>
              <w:bottom w:val="nil"/>
              <w:right w:val="nil"/>
            </w:tcBorders>
            <w:shd w:val="clear" w:color="auto" w:fill="auto"/>
            <w:noWrap/>
            <w:vAlign w:val="bottom"/>
            <w:hideMark/>
          </w:tcPr>
          <w:p w14:paraId="5414A475"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7C3AB85E" w14:textId="77777777" w:rsidTr="00AF28C8">
        <w:trPr>
          <w:trHeight w:val="300"/>
        </w:trPr>
        <w:tc>
          <w:tcPr>
            <w:tcW w:w="4460" w:type="dxa"/>
            <w:tcBorders>
              <w:top w:val="nil"/>
              <w:left w:val="nil"/>
              <w:bottom w:val="single" w:sz="8" w:space="0" w:color="auto"/>
              <w:right w:val="nil"/>
            </w:tcBorders>
            <w:shd w:val="clear" w:color="auto" w:fill="auto"/>
            <w:noWrap/>
            <w:vAlign w:val="bottom"/>
            <w:hideMark/>
          </w:tcPr>
          <w:p w14:paraId="15C19697"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 Critical two-tail</w:t>
            </w:r>
          </w:p>
        </w:tc>
        <w:tc>
          <w:tcPr>
            <w:tcW w:w="1360" w:type="dxa"/>
            <w:tcBorders>
              <w:top w:val="nil"/>
              <w:left w:val="nil"/>
              <w:bottom w:val="single" w:sz="8" w:space="0" w:color="auto"/>
              <w:right w:val="nil"/>
            </w:tcBorders>
            <w:shd w:val="clear" w:color="auto" w:fill="auto"/>
            <w:noWrap/>
            <w:vAlign w:val="bottom"/>
            <w:hideMark/>
          </w:tcPr>
          <w:p w14:paraId="3EBAE450"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1.96</w:t>
            </w:r>
          </w:p>
        </w:tc>
        <w:tc>
          <w:tcPr>
            <w:tcW w:w="960" w:type="dxa"/>
            <w:tcBorders>
              <w:top w:val="nil"/>
              <w:left w:val="nil"/>
              <w:bottom w:val="single" w:sz="8" w:space="0" w:color="auto"/>
              <w:right w:val="nil"/>
            </w:tcBorders>
            <w:shd w:val="clear" w:color="auto" w:fill="auto"/>
            <w:noWrap/>
            <w:vAlign w:val="bottom"/>
            <w:hideMark/>
          </w:tcPr>
          <w:p w14:paraId="22D5B984"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w:t>
            </w:r>
          </w:p>
        </w:tc>
      </w:tr>
    </w:tbl>
    <w:p w14:paraId="4A9100AB" w14:textId="45D1CBBE" w:rsidR="00AF28C8" w:rsidRPr="009C6613" w:rsidRDefault="00AF28C8">
      <w:pPr>
        <w:rPr>
          <w:rFonts w:cstheme="minorHAnsi"/>
        </w:rPr>
      </w:pPr>
    </w:p>
    <w:p w14:paraId="0A8F0922" w14:textId="3C752B66" w:rsidR="00AF28C8" w:rsidRPr="009C6613" w:rsidRDefault="000E7DF8">
      <w:pPr>
        <w:rPr>
          <w:rFonts w:cstheme="minorHAnsi"/>
        </w:rPr>
      </w:pPr>
      <w:r>
        <w:rPr>
          <w:rFonts w:cstheme="minorHAnsi"/>
          <w:b/>
          <w:bCs/>
        </w:rPr>
        <w:t>Appendix</w:t>
      </w:r>
      <w:r w:rsidR="006A5A90">
        <w:rPr>
          <w:rFonts w:cstheme="minorHAnsi"/>
          <w:b/>
          <w:bCs/>
        </w:rPr>
        <w:t xml:space="preserve"> I:</w:t>
      </w:r>
    </w:p>
    <w:tbl>
      <w:tblPr>
        <w:tblW w:w="6720" w:type="dxa"/>
        <w:tblLook w:val="04A0" w:firstRow="1" w:lastRow="0" w:firstColumn="1" w:lastColumn="0" w:noHBand="0" w:noVBand="1"/>
      </w:tblPr>
      <w:tblGrid>
        <w:gridCol w:w="4460"/>
        <w:gridCol w:w="1300"/>
        <w:gridCol w:w="1053"/>
      </w:tblGrid>
      <w:tr w:rsidR="00AF28C8" w:rsidRPr="009C6613" w14:paraId="6C0DF242" w14:textId="77777777" w:rsidTr="00AF28C8">
        <w:trPr>
          <w:trHeight w:val="288"/>
        </w:trPr>
        <w:tc>
          <w:tcPr>
            <w:tcW w:w="4460" w:type="dxa"/>
            <w:tcBorders>
              <w:top w:val="single" w:sz="8" w:space="0" w:color="auto"/>
              <w:left w:val="nil"/>
              <w:bottom w:val="single" w:sz="4" w:space="0" w:color="auto"/>
              <w:right w:val="nil"/>
            </w:tcBorders>
            <w:shd w:val="clear" w:color="auto" w:fill="auto"/>
            <w:noWrap/>
            <w:vAlign w:val="bottom"/>
            <w:hideMark/>
          </w:tcPr>
          <w:p w14:paraId="3116AD1F" w14:textId="77777777" w:rsidR="00AF28C8" w:rsidRPr="009C6613" w:rsidRDefault="00AF28C8" w:rsidP="00AF28C8">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 </w:t>
            </w:r>
          </w:p>
        </w:tc>
        <w:tc>
          <w:tcPr>
            <w:tcW w:w="1300" w:type="dxa"/>
            <w:tcBorders>
              <w:top w:val="single" w:sz="8" w:space="0" w:color="auto"/>
              <w:left w:val="nil"/>
              <w:bottom w:val="single" w:sz="4" w:space="0" w:color="auto"/>
              <w:right w:val="nil"/>
            </w:tcBorders>
            <w:shd w:val="clear" w:color="auto" w:fill="auto"/>
            <w:noWrap/>
            <w:vAlign w:val="bottom"/>
            <w:hideMark/>
          </w:tcPr>
          <w:p w14:paraId="4DFC5B8C" w14:textId="77777777" w:rsidR="00AF28C8" w:rsidRPr="009C6613" w:rsidRDefault="00AF28C8" w:rsidP="00AF28C8">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Single</w:t>
            </w:r>
          </w:p>
        </w:tc>
        <w:tc>
          <w:tcPr>
            <w:tcW w:w="960" w:type="dxa"/>
            <w:tcBorders>
              <w:top w:val="single" w:sz="8" w:space="0" w:color="auto"/>
              <w:left w:val="nil"/>
              <w:bottom w:val="single" w:sz="4" w:space="0" w:color="auto"/>
              <w:right w:val="nil"/>
            </w:tcBorders>
            <w:shd w:val="clear" w:color="auto" w:fill="auto"/>
            <w:noWrap/>
            <w:vAlign w:val="bottom"/>
            <w:hideMark/>
          </w:tcPr>
          <w:p w14:paraId="6550E92B" w14:textId="77777777" w:rsidR="00AF28C8" w:rsidRPr="009C6613" w:rsidRDefault="00AF28C8" w:rsidP="00AF28C8">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Divorced</w:t>
            </w:r>
          </w:p>
        </w:tc>
      </w:tr>
      <w:tr w:rsidR="00AF28C8" w:rsidRPr="009C6613" w14:paraId="48D8FD8B" w14:textId="77777777" w:rsidTr="00AF28C8">
        <w:trPr>
          <w:trHeight w:val="288"/>
        </w:trPr>
        <w:tc>
          <w:tcPr>
            <w:tcW w:w="4460" w:type="dxa"/>
            <w:tcBorders>
              <w:top w:val="nil"/>
              <w:left w:val="nil"/>
              <w:bottom w:val="nil"/>
              <w:right w:val="nil"/>
            </w:tcBorders>
            <w:shd w:val="clear" w:color="auto" w:fill="auto"/>
            <w:noWrap/>
            <w:vAlign w:val="bottom"/>
            <w:hideMark/>
          </w:tcPr>
          <w:p w14:paraId="6E13AD6F"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Mean</w:t>
            </w:r>
          </w:p>
        </w:tc>
        <w:tc>
          <w:tcPr>
            <w:tcW w:w="1300" w:type="dxa"/>
            <w:tcBorders>
              <w:top w:val="nil"/>
              <w:left w:val="nil"/>
              <w:bottom w:val="nil"/>
              <w:right w:val="nil"/>
            </w:tcBorders>
            <w:shd w:val="clear" w:color="auto" w:fill="auto"/>
            <w:noWrap/>
            <w:vAlign w:val="bottom"/>
            <w:hideMark/>
          </w:tcPr>
          <w:p w14:paraId="03F1650D" w14:textId="1C3BCF0E"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261.92</w:t>
            </w:r>
          </w:p>
        </w:tc>
        <w:tc>
          <w:tcPr>
            <w:tcW w:w="960" w:type="dxa"/>
            <w:tcBorders>
              <w:top w:val="nil"/>
              <w:left w:val="nil"/>
              <w:bottom w:val="nil"/>
              <w:right w:val="nil"/>
            </w:tcBorders>
            <w:shd w:val="clear" w:color="auto" w:fill="auto"/>
            <w:noWrap/>
            <w:vAlign w:val="bottom"/>
            <w:hideMark/>
          </w:tcPr>
          <w:p w14:paraId="5EBE6296" w14:textId="21EA2FBE"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254.30</w:t>
            </w:r>
          </w:p>
        </w:tc>
      </w:tr>
      <w:tr w:rsidR="00AF28C8" w:rsidRPr="009C6613" w14:paraId="0FFDDD00" w14:textId="77777777" w:rsidTr="00AF28C8">
        <w:trPr>
          <w:trHeight w:val="288"/>
        </w:trPr>
        <w:tc>
          <w:tcPr>
            <w:tcW w:w="4460" w:type="dxa"/>
            <w:tcBorders>
              <w:top w:val="nil"/>
              <w:left w:val="nil"/>
              <w:bottom w:val="nil"/>
              <w:right w:val="nil"/>
            </w:tcBorders>
            <w:shd w:val="clear" w:color="auto" w:fill="auto"/>
            <w:noWrap/>
            <w:vAlign w:val="bottom"/>
            <w:hideMark/>
          </w:tcPr>
          <w:p w14:paraId="47838A4C"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Variance</w:t>
            </w:r>
          </w:p>
        </w:tc>
        <w:tc>
          <w:tcPr>
            <w:tcW w:w="1300" w:type="dxa"/>
            <w:tcBorders>
              <w:top w:val="nil"/>
              <w:left w:val="nil"/>
              <w:bottom w:val="nil"/>
              <w:right w:val="nil"/>
            </w:tcBorders>
            <w:shd w:val="clear" w:color="auto" w:fill="auto"/>
            <w:noWrap/>
            <w:vAlign w:val="bottom"/>
            <w:hideMark/>
          </w:tcPr>
          <w:p w14:paraId="1C5D666B" w14:textId="11569D4F"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69793.54</w:t>
            </w:r>
          </w:p>
        </w:tc>
        <w:tc>
          <w:tcPr>
            <w:tcW w:w="960" w:type="dxa"/>
            <w:tcBorders>
              <w:top w:val="nil"/>
              <w:left w:val="nil"/>
              <w:bottom w:val="nil"/>
              <w:right w:val="nil"/>
            </w:tcBorders>
            <w:shd w:val="clear" w:color="auto" w:fill="auto"/>
            <w:noWrap/>
            <w:vAlign w:val="bottom"/>
            <w:hideMark/>
          </w:tcPr>
          <w:p w14:paraId="462EE46C"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62140.15</w:t>
            </w:r>
          </w:p>
        </w:tc>
      </w:tr>
      <w:tr w:rsidR="00AF28C8" w:rsidRPr="009C6613" w14:paraId="3FC798D7" w14:textId="77777777" w:rsidTr="00AF28C8">
        <w:trPr>
          <w:trHeight w:val="288"/>
        </w:trPr>
        <w:tc>
          <w:tcPr>
            <w:tcW w:w="4460" w:type="dxa"/>
            <w:tcBorders>
              <w:top w:val="nil"/>
              <w:left w:val="nil"/>
              <w:bottom w:val="nil"/>
              <w:right w:val="nil"/>
            </w:tcBorders>
            <w:shd w:val="clear" w:color="auto" w:fill="auto"/>
            <w:noWrap/>
            <w:vAlign w:val="bottom"/>
            <w:hideMark/>
          </w:tcPr>
          <w:p w14:paraId="191413B5"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Observations</w:t>
            </w:r>
          </w:p>
        </w:tc>
        <w:tc>
          <w:tcPr>
            <w:tcW w:w="1300" w:type="dxa"/>
            <w:tcBorders>
              <w:top w:val="nil"/>
              <w:left w:val="nil"/>
              <w:bottom w:val="nil"/>
              <w:right w:val="nil"/>
            </w:tcBorders>
            <w:shd w:val="clear" w:color="auto" w:fill="auto"/>
            <w:noWrap/>
            <w:vAlign w:val="bottom"/>
            <w:hideMark/>
          </w:tcPr>
          <w:p w14:paraId="3244BDE7"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11529</w:t>
            </w:r>
          </w:p>
        </w:tc>
        <w:tc>
          <w:tcPr>
            <w:tcW w:w="960" w:type="dxa"/>
            <w:tcBorders>
              <w:top w:val="nil"/>
              <w:left w:val="nil"/>
              <w:bottom w:val="nil"/>
              <w:right w:val="nil"/>
            </w:tcBorders>
            <w:shd w:val="clear" w:color="auto" w:fill="auto"/>
            <w:noWrap/>
            <w:vAlign w:val="bottom"/>
            <w:hideMark/>
          </w:tcPr>
          <w:p w14:paraId="123614C6"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4595</w:t>
            </w:r>
          </w:p>
        </w:tc>
      </w:tr>
      <w:tr w:rsidR="00AF28C8" w:rsidRPr="009C6613" w14:paraId="3F78EF94" w14:textId="77777777" w:rsidTr="00AF28C8">
        <w:trPr>
          <w:trHeight w:val="288"/>
        </w:trPr>
        <w:tc>
          <w:tcPr>
            <w:tcW w:w="4460" w:type="dxa"/>
            <w:tcBorders>
              <w:top w:val="nil"/>
              <w:left w:val="nil"/>
              <w:bottom w:val="nil"/>
              <w:right w:val="nil"/>
            </w:tcBorders>
            <w:shd w:val="clear" w:color="auto" w:fill="auto"/>
            <w:noWrap/>
            <w:vAlign w:val="bottom"/>
            <w:hideMark/>
          </w:tcPr>
          <w:p w14:paraId="673F50B0"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Hypothesized Mean Difference</w:t>
            </w:r>
          </w:p>
        </w:tc>
        <w:tc>
          <w:tcPr>
            <w:tcW w:w="1300" w:type="dxa"/>
            <w:tcBorders>
              <w:top w:val="nil"/>
              <w:left w:val="nil"/>
              <w:bottom w:val="nil"/>
              <w:right w:val="nil"/>
            </w:tcBorders>
            <w:shd w:val="clear" w:color="auto" w:fill="auto"/>
            <w:noWrap/>
            <w:vAlign w:val="bottom"/>
            <w:hideMark/>
          </w:tcPr>
          <w:p w14:paraId="03074EF3"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w:t>
            </w:r>
          </w:p>
        </w:tc>
        <w:tc>
          <w:tcPr>
            <w:tcW w:w="960" w:type="dxa"/>
            <w:tcBorders>
              <w:top w:val="nil"/>
              <w:left w:val="nil"/>
              <w:bottom w:val="nil"/>
              <w:right w:val="nil"/>
            </w:tcBorders>
            <w:shd w:val="clear" w:color="auto" w:fill="auto"/>
            <w:noWrap/>
            <w:vAlign w:val="bottom"/>
            <w:hideMark/>
          </w:tcPr>
          <w:p w14:paraId="4A6C800A"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6CF9E595" w14:textId="77777777" w:rsidTr="00AF28C8">
        <w:trPr>
          <w:trHeight w:val="288"/>
        </w:trPr>
        <w:tc>
          <w:tcPr>
            <w:tcW w:w="4460" w:type="dxa"/>
            <w:tcBorders>
              <w:top w:val="nil"/>
              <w:left w:val="nil"/>
              <w:bottom w:val="nil"/>
              <w:right w:val="nil"/>
            </w:tcBorders>
            <w:shd w:val="clear" w:color="auto" w:fill="auto"/>
            <w:noWrap/>
            <w:vAlign w:val="bottom"/>
            <w:hideMark/>
          </w:tcPr>
          <w:p w14:paraId="1D8BD97C" w14:textId="77777777" w:rsidR="00AF28C8" w:rsidRPr="009C6613" w:rsidRDefault="00AF28C8" w:rsidP="00AF28C8">
            <w:pPr>
              <w:spacing w:after="0" w:line="240" w:lineRule="auto"/>
              <w:rPr>
                <w:rFonts w:eastAsia="Times New Roman" w:cstheme="minorHAnsi"/>
                <w:color w:val="000000"/>
                <w:lang w:val="en-IN" w:eastAsia="en-IN"/>
              </w:rPr>
            </w:pPr>
            <w:proofErr w:type="spellStart"/>
            <w:r w:rsidRPr="009C6613">
              <w:rPr>
                <w:rFonts w:eastAsia="Times New Roman" w:cstheme="minorHAnsi"/>
                <w:color w:val="000000"/>
                <w:lang w:val="en-IN" w:eastAsia="en-IN"/>
              </w:rPr>
              <w:t>df</w:t>
            </w:r>
            <w:proofErr w:type="spellEnd"/>
          </w:p>
        </w:tc>
        <w:tc>
          <w:tcPr>
            <w:tcW w:w="1300" w:type="dxa"/>
            <w:tcBorders>
              <w:top w:val="nil"/>
              <w:left w:val="nil"/>
              <w:bottom w:val="nil"/>
              <w:right w:val="nil"/>
            </w:tcBorders>
            <w:shd w:val="clear" w:color="auto" w:fill="auto"/>
            <w:noWrap/>
            <w:vAlign w:val="bottom"/>
            <w:hideMark/>
          </w:tcPr>
          <w:p w14:paraId="19231FEC"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8916</w:t>
            </w:r>
          </w:p>
        </w:tc>
        <w:tc>
          <w:tcPr>
            <w:tcW w:w="960" w:type="dxa"/>
            <w:tcBorders>
              <w:top w:val="nil"/>
              <w:left w:val="nil"/>
              <w:bottom w:val="nil"/>
              <w:right w:val="nil"/>
            </w:tcBorders>
            <w:shd w:val="clear" w:color="auto" w:fill="auto"/>
            <w:noWrap/>
            <w:vAlign w:val="bottom"/>
            <w:hideMark/>
          </w:tcPr>
          <w:p w14:paraId="738C6B36"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1B06895F" w14:textId="77777777" w:rsidTr="00AF28C8">
        <w:trPr>
          <w:trHeight w:val="288"/>
        </w:trPr>
        <w:tc>
          <w:tcPr>
            <w:tcW w:w="4460" w:type="dxa"/>
            <w:tcBorders>
              <w:top w:val="nil"/>
              <w:left w:val="nil"/>
              <w:bottom w:val="nil"/>
              <w:right w:val="nil"/>
            </w:tcBorders>
            <w:shd w:val="clear" w:color="auto" w:fill="auto"/>
            <w:noWrap/>
            <w:vAlign w:val="bottom"/>
            <w:hideMark/>
          </w:tcPr>
          <w:p w14:paraId="49E985C8"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 Stat</w:t>
            </w:r>
          </w:p>
        </w:tc>
        <w:tc>
          <w:tcPr>
            <w:tcW w:w="1300" w:type="dxa"/>
            <w:tcBorders>
              <w:top w:val="nil"/>
              <w:left w:val="nil"/>
              <w:bottom w:val="nil"/>
              <w:right w:val="nil"/>
            </w:tcBorders>
            <w:shd w:val="clear" w:color="auto" w:fill="auto"/>
            <w:noWrap/>
            <w:vAlign w:val="bottom"/>
            <w:hideMark/>
          </w:tcPr>
          <w:p w14:paraId="1EBE1EDA" w14:textId="2BB2F2B2"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1.72</w:t>
            </w:r>
          </w:p>
        </w:tc>
        <w:tc>
          <w:tcPr>
            <w:tcW w:w="960" w:type="dxa"/>
            <w:tcBorders>
              <w:top w:val="nil"/>
              <w:left w:val="nil"/>
              <w:bottom w:val="nil"/>
              <w:right w:val="nil"/>
            </w:tcBorders>
            <w:shd w:val="clear" w:color="auto" w:fill="auto"/>
            <w:noWrap/>
            <w:vAlign w:val="bottom"/>
            <w:hideMark/>
          </w:tcPr>
          <w:p w14:paraId="7EB258D3"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027C7647" w14:textId="77777777" w:rsidTr="00AF28C8">
        <w:trPr>
          <w:trHeight w:val="288"/>
        </w:trPr>
        <w:tc>
          <w:tcPr>
            <w:tcW w:w="4460" w:type="dxa"/>
            <w:tcBorders>
              <w:top w:val="nil"/>
              <w:left w:val="nil"/>
              <w:bottom w:val="nil"/>
              <w:right w:val="nil"/>
            </w:tcBorders>
            <w:shd w:val="clear" w:color="auto" w:fill="auto"/>
            <w:noWrap/>
            <w:vAlign w:val="bottom"/>
            <w:hideMark/>
          </w:tcPr>
          <w:p w14:paraId="64D0B895"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P(T&lt;=t) one-tail</w:t>
            </w:r>
          </w:p>
        </w:tc>
        <w:tc>
          <w:tcPr>
            <w:tcW w:w="1300" w:type="dxa"/>
            <w:tcBorders>
              <w:top w:val="nil"/>
              <w:left w:val="nil"/>
              <w:bottom w:val="nil"/>
              <w:right w:val="nil"/>
            </w:tcBorders>
            <w:shd w:val="clear" w:color="auto" w:fill="auto"/>
            <w:noWrap/>
            <w:vAlign w:val="bottom"/>
            <w:hideMark/>
          </w:tcPr>
          <w:p w14:paraId="36461960" w14:textId="0B156F75"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0.04</w:t>
            </w:r>
          </w:p>
        </w:tc>
        <w:tc>
          <w:tcPr>
            <w:tcW w:w="960" w:type="dxa"/>
            <w:tcBorders>
              <w:top w:val="nil"/>
              <w:left w:val="nil"/>
              <w:bottom w:val="nil"/>
              <w:right w:val="nil"/>
            </w:tcBorders>
            <w:shd w:val="clear" w:color="auto" w:fill="auto"/>
            <w:noWrap/>
            <w:vAlign w:val="bottom"/>
            <w:hideMark/>
          </w:tcPr>
          <w:p w14:paraId="3A484B45"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20CEDDA3" w14:textId="77777777" w:rsidTr="00AF28C8">
        <w:trPr>
          <w:trHeight w:val="288"/>
        </w:trPr>
        <w:tc>
          <w:tcPr>
            <w:tcW w:w="4460" w:type="dxa"/>
            <w:tcBorders>
              <w:top w:val="nil"/>
              <w:left w:val="nil"/>
              <w:bottom w:val="nil"/>
              <w:right w:val="nil"/>
            </w:tcBorders>
            <w:shd w:val="clear" w:color="auto" w:fill="auto"/>
            <w:noWrap/>
            <w:vAlign w:val="bottom"/>
            <w:hideMark/>
          </w:tcPr>
          <w:p w14:paraId="7BD23DF5"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 Critical one-tail</w:t>
            </w:r>
          </w:p>
        </w:tc>
        <w:tc>
          <w:tcPr>
            <w:tcW w:w="1300" w:type="dxa"/>
            <w:tcBorders>
              <w:top w:val="nil"/>
              <w:left w:val="nil"/>
              <w:bottom w:val="nil"/>
              <w:right w:val="nil"/>
            </w:tcBorders>
            <w:shd w:val="clear" w:color="auto" w:fill="auto"/>
            <w:noWrap/>
            <w:vAlign w:val="bottom"/>
            <w:hideMark/>
          </w:tcPr>
          <w:p w14:paraId="4B9FDABD" w14:textId="50619858"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1.64</w:t>
            </w:r>
          </w:p>
        </w:tc>
        <w:tc>
          <w:tcPr>
            <w:tcW w:w="960" w:type="dxa"/>
            <w:tcBorders>
              <w:top w:val="nil"/>
              <w:left w:val="nil"/>
              <w:bottom w:val="nil"/>
              <w:right w:val="nil"/>
            </w:tcBorders>
            <w:shd w:val="clear" w:color="auto" w:fill="auto"/>
            <w:noWrap/>
            <w:vAlign w:val="bottom"/>
            <w:hideMark/>
          </w:tcPr>
          <w:p w14:paraId="4E976372"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2E41B155" w14:textId="77777777" w:rsidTr="00AF28C8">
        <w:trPr>
          <w:trHeight w:val="288"/>
        </w:trPr>
        <w:tc>
          <w:tcPr>
            <w:tcW w:w="4460" w:type="dxa"/>
            <w:tcBorders>
              <w:top w:val="nil"/>
              <w:left w:val="nil"/>
              <w:bottom w:val="nil"/>
              <w:right w:val="nil"/>
            </w:tcBorders>
            <w:shd w:val="clear" w:color="000000" w:fill="FFF2CC"/>
            <w:noWrap/>
            <w:vAlign w:val="bottom"/>
            <w:hideMark/>
          </w:tcPr>
          <w:p w14:paraId="3B198C29"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P(T&lt;=t) two-tail</w:t>
            </w:r>
          </w:p>
        </w:tc>
        <w:tc>
          <w:tcPr>
            <w:tcW w:w="1300" w:type="dxa"/>
            <w:tcBorders>
              <w:top w:val="nil"/>
              <w:left w:val="nil"/>
              <w:bottom w:val="nil"/>
              <w:right w:val="nil"/>
            </w:tcBorders>
            <w:shd w:val="clear" w:color="000000" w:fill="FFF2CC"/>
            <w:noWrap/>
            <w:vAlign w:val="bottom"/>
            <w:hideMark/>
          </w:tcPr>
          <w:p w14:paraId="5E22C17B" w14:textId="4B1E54B0"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0.08</w:t>
            </w:r>
          </w:p>
        </w:tc>
        <w:tc>
          <w:tcPr>
            <w:tcW w:w="960" w:type="dxa"/>
            <w:tcBorders>
              <w:top w:val="nil"/>
              <w:left w:val="nil"/>
              <w:bottom w:val="nil"/>
              <w:right w:val="nil"/>
            </w:tcBorders>
            <w:shd w:val="clear" w:color="auto" w:fill="auto"/>
            <w:noWrap/>
            <w:vAlign w:val="bottom"/>
            <w:hideMark/>
          </w:tcPr>
          <w:p w14:paraId="76657B8C"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1C4E308E" w14:textId="77777777" w:rsidTr="00AF28C8">
        <w:trPr>
          <w:trHeight w:val="300"/>
        </w:trPr>
        <w:tc>
          <w:tcPr>
            <w:tcW w:w="4460" w:type="dxa"/>
            <w:tcBorders>
              <w:top w:val="nil"/>
              <w:left w:val="nil"/>
              <w:bottom w:val="single" w:sz="8" w:space="0" w:color="auto"/>
              <w:right w:val="nil"/>
            </w:tcBorders>
            <w:shd w:val="clear" w:color="auto" w:fill="auto"/>
            <w:noWrap/>
            <w:vAlign w:val="bottom"/>
            <w:hideMark/>
          </w:tcPr>
          <w:p w14:paraId="293CCCF1"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 Critical two-tail</w:t>
            </w:r>
          </w:p>
        </w:tc>
        <w:tc>
          <w:tcPr>
            <w:tcW w:w="1300" w:type="dxa"/>
            <w:tcBorders>
              <w:top w:val="nil"/>
              <w:left w:val="nil"/>
              <w:bottom w:val="single" w:sz="8" w:space="0" w:color="auto"/>
              <w:right w:val="nil"/>
            </w:tcBorders>
            <w:shd w:val="clear" w:color="auto" w:fill="auto"/>
            <w:noWrap/>
            <w:vAlign w:val="bottom"/>
            <w:hideMark/>
          </w:tcPr>
          <w:p w14:paraId="1C8F02D5" w14:textId="65A3D34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1.96</w:t>
            </w:r>
          </w:p>
        </w:tc>
        <w:tc>
          <w:tcPr>
            <w:tcW w:w="960" w:type="dxa"/>
            <w:tcBorders>
              <w:top w:val="nil"/>
              <w:left w:val="nil"/>
              <w:bottom w:val="single" w:sz="8" w:space="0" w:color="auto"/>
              <w:right w:val="nil"/>
            </w:tcBorders>
            <w:shd w:val="clear" w:color="auto" w:fill="auto"/>
            <w:noWrap/>
            <w:vAlign w:val="bottom"/>
            <w:hideMark/>
          </w:tcPr>
          <w:p w14:paraId="356C7195"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w:t>
            </w:r>
          </w:p>
        </w:tc>
      </w:tr>
    </w:tbl>
    <w:p w14:paraId="3105D7B0" w14:textId="77777777" w:rsidR="00AF28C8" w:rsidRPr="009C6613" w:rsidRDefault="00AF28C8">
      <w:pPr>
        <w:rPr>
          <w:rFonts w:cstheme="minorHAnsi"/>
        </w:rPr>
      </w:pPr>
    </w:p>
    <w:p w14:paraId="4B95C174" w14:textId="611A7858" w:rsidR="00AF28C8" w:rsidRPr="009C6613" w:rsidRDefault="006A5A90">
      <w:pPr>
        <w:rPr>
          <w:rFonts w:cstheme="minorHAnsi"/>
        </w:rPr>
      </w:pPr>
      <w:r w:rsidRPr="009C6613">
        <w:rPr>
          <w:rFonts w:cstheme="minorHAnsi"/>
          <w:b/>
          <w:bCs/>
        </w:rPr>
        <w:t>Appendi</w:t>
      </w:r>
      <w:r w:rsidR="000E7DF8">
        <w:rPr>
          <w:rFonts w:cstheme="minorHAnsi"/>
          <w:b/>
          <w:bCs/>
        </w:rPr>
        <w:t>x</w:t>
      </w:r>
      <w:r>
        <w:rPr>
          <w:rFonts w:cstheme="minorHAnsi"/>
          <w:b/>
          <w:bCs/>
        </w:rPr>
        <w:t xml:space="preserve"> J:</w:t>
      </w:r>
    </w:p>
    <w:tbl>
      <w:tblPr>
        <w:tblW w:w="6780" w:type="dxa"/>
        <w:tblLook w:val="04A0" w:firstRow="1" w:lastRow="0" w:firstColumn="1" w:lastColumn="0" w:noHBand="0" w:noVBand="1"/>
      </w:tblPr>
      <w:tblGrid>
        <w:gridCol w:w="4460"/>
        <w:gridCol w:w="1360"/>
        <w:gridCol w:w="1053"/>
      </w:tblGrid>
      <w:tr w:rsidR="00AF28C8" w:rsidRPr="009C6613" w14:paraId="56197B76" w14:textId="77777777" w:rsidTr="00AF28C8">
        <w:trPr>
          <w:trHeight w:val="288"/>
        </w:trPr>
        <w:tc>
          <w:tcPr>
            <w:tcW w:w="4460" w:type="dxa"/>
            <w:tcBorders>
              <w:top w:val="single" w:sz="8" w:space="0" w:color="auto"/>
              <w:left w:val="nil"/>
              <w:bottom w:val="single" w:sz="4" w:space="0" w:color="auto"/>
              <w:right w:val="nil"/>
            </w:tcBorders>
            <w:shd w:val="clear" w:color="auto" w:fill="auto"/>
            <w:noWrap/>
            <w:vAlign w:val="bottom"/>
            <w:hideMark/>
          </w:tcPr>
          <w:p w14:paraId="4980FBA3" w14:textId="77777777" w:rsidR="00AF28C8" w:rsidRPr="009C6613" w:rsidRDefault="00AF28C8" w:rsidP="00AF28C8">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 </w:t>
            </w:r>
          </w:p>
        </w:tc>
        <w:tc>
          <w:tcPr>
            <w:tcW w:w="1360" w:type="dxa"/>
            <w:tcBorders>
              <w:top w:val="single" w:sz="8" w:space="0" w:color="auto"/>
              <w:left w:val="nil"/>
              <w:bottom w:val="single" w:sz="4" w:space="0" w:color="auto"/>
              <w:right w:val="nil"/>
            </w:tcBorders>
            <w:shd w:val="clear" w:color="auto" w:fill="auto"/>
            <w:noWrap/>
            <w:vAlign w:val="bottom"/>
            <w:hideMark/>
          </w:tcPr>
          <w:p w14:paraId="744282B7" w14:textId="77777777" w:rsidR="00AF28C8" w:rsidRPr="009C6613" w:rsidRDefault="00AF28C8" w:rsidP="00AF28C8">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married</w:t>
            </w:r>
          </w:p>
        </w:tc>
        <w:tc>
          <w:tcPr>
            <w:tcW w:w="960" w:type="dxa"/>
            <w:tcBorders>
              <w:top w:val="single" w:sz="8" w:space="0" w:color="auto"/>
              <w:left w:val="nil"/>
              <w:bottom w:val="single" w:sz="4" w:space="0" w:color="auto"/>
              <w:right w:val="nil"/>
            </w:tcBorders>
            <w:shd w:val="clear" w:color="auto" w:fill="auto"/>
            <w:noWrap/>
            <w:vAlign w:val="bottom"/>
            <w:hideMark/>
          </w:tcPr>
          <w:p w14:paraId="369D92E7" w14:textId="77777777" w:rsidR="00AF28C8" w:rsidRPr="009C6613" w:rsidRDefault="00AF28C8" w:rsidP="00AF28C8">
            <w:pPr>
              <w:spacing w:after="0" w:line="240" w:lineRule="auto"/>
              <w:jc w:val="center"/>
              <w:rPr>
                <w:rFonts w:eastAsia="Times New Roman" w:cstheme="minorHAnsi"/>
                <w:i/>
                <w:iCs/>
                <w:color w:val="000000"/>
                <w:lang w:val="en-IN" w:eastAsia="en-IN"/>
              </w:rPr>
            </w:pPr>
            <w:r w:rsidRPr="009C6613">
              <w:rPr>
                <w:rFonts w:eastAsia="Times New Roman" w:cstheme="minorHAnsi"/>
                <w:i/>
                <w:iCs/>
                <w:color w:val="000000"/>
                <w:lang w:val="en-IN" w:eastAsia="en-IN"/>
              </w:rPr>
              <w:t>Single</w:t>
            </w:r>
          </w:p>
        </w:tc>
      </w:tr>
      <w:tr w:rsidR="00AF28C8" w:rsidRPr="009C6613" w14:paraId="4AD5A116" w14:textId="77777777" w:rsidTr="00AF28C8">
        <w:trPr>
          <w:trHeight w:val="288"/>
        </w:trPr>
        <w:tc>
          <w:tcPr>
            <w:tcW w:w="4460" w:type="dxa"/>
            <w:tcBorders>
              <w:top w:val="nil"/>
              <w:left w:val="nil"/>
              <w:bottom w:val="nil"/>
              <w:right w:val="nil"/>
            </w:tcBorders>
            <w:shd w:val="clear" w:color="auto" w:fill="auto"/>
            <w:noWrap/>
            <w:vAlign w:val="bottom"/>
            <w:hideMark/>
          </w:tcPr>
          <w:p w14:paraId="2AA24C03"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Mean</w:t>
            </w:r>
          </w:p>
        </w:tc>
        <w:tc>
          <w:tcPr>
            <w:tcW w:w="1360" w:type="dxa"/>
            <w:tcBorders>
              <w:top w:val="nil"/>
              <w:left w:val="nil"/>
              <w:bottom w:val="nil"/>
              <w:right w:val="nil"/>
            </w:tcBorders>
            <w:shd w:val="clear" w:color="auto" w:fill="auto"/>
            <w:noWrap/>
            <w:vAlign w:val="bottom"/>
            <w:hideMark/>
          </w:tcPr>
          <w:p w14:paraId="2F4AE961"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257.84</w:t>
            </w:r>
          </w:p>
        </w:tc>
        <w:tc>
          <w:tcPr>
            <w:tcW w:w="960" w:type="dxa"/>
            <w:tcBorders>
              <w:top w:val="nil"/>
              <w:left w:val="nil"/>
              <w:bottom w:val="nil"/>
              <w:right w:val="nil"/>
            </w:tcBorders>
            <w:shd w:val="clear" w:color="auto" w:fill="auto"/>
            <w:noWrap/>
            <w:vAlign w:val="bottom"/>
            <w:hideMark/>
          </w:tcPr>
          <w:p w14:paraId="67E8035B"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261.926</w:t>
            </w:r>
          </w:p>
        </w:tc>
      </w:tr>
      <w:tr w:rsidR="00AF28C8" w:rsidRPr="009C6613" w14:paraId="3587B3F4" w14:textId="77777777" w:rsidTr="00AF28C8">
        <w:trPr>
          <w:trHeight w:val="288"/>
        </w:trPr>
        <w:tc>
          <w:tcPr>
            <w:tcW w:w="4460" w:type="dxa"/>
            <w:tcBorders>
              <w:top w:val="nil"/>
              <w:left w:val="nil"/>
              <w:bottom w:val="nil"/>
              <w:right w:val="nil"/>
            </w:tcBorders>
            <w:shd w:val="clear" w:color="auto" w:fill="auto"/>
            <w:noWrap/>
            <w:vAlign w:val="bottom"/>
            <w:hideMark/>
          </w:tcPr>
          <w:p w14:paraId="00919978"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Variance</w:t>
            </w:r>
          </w:p>
        </w:tc>
        <w:tc>
          <w:tcPr>
            <w:tcW w:w="1360" w:type="dxa"/>
            <w:tcBorders>
              <w:top w:val="nil"/>
              <w:left w:val="nil"/>
              <w:bottom w:val="nil"/>
              <w:right w:val="nil"/>
            </w:tcBorders>
            <w:shd w:val="clear" w:color="auto" w:fill="auto"/>
            <w:noWrap/>
            <w:vAlign w:val="bottom"/>
            <w:hideMark/>
          </w:tcPr>
          <w:p w14:paraId="6CB94737"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67064.19</w:t>
            </w:r>
          </w:p>
        </w:tc>
        <w:tc>
          <w:tcPr>
            <w:tcW w:w="960" w:type="dxa"/>
            <w:tcBorders>
              <w:top w:val="nil"/>
              <w:left w:val="nil"/>
              <w:bottom w:val="nil"/>
              <w:right w:val="nil"/>
            </w:tcBorders>
            <w:shd w:val="clear" w:color="auto" w:fill="auto"/>
            <w:noWrap/>
            <w:vAlign w:val="bottom"/>
            <w:hideMark/>
          </w:tcPr>
          <w:p w14:paraId="1AEDF2C8"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69793.55</w:t>
            </w:r>
          </w:p>
        </w:tc>
      </w:tr>
      <w:tr w:rsidR="00AF28C8" w:rsidRPr="009C6613" w14:paraId="34BC6351" w14:textId="77777777" w:rsidTr="00AF28C8">
        <w:trPr>
          <w:trHeight w:val="288"/>
        </w:trPr>
        <w:tc>
          <w:tcPr>
            <w:tcW w:w="4460" w:type="dxa"/>
            <w:tcBorders>
              <w:top w:val="nil"/>
              <w:left w:val="nil"/>
              <w:bottom w:val="nil"/>
              <w:right w:val="nil"/>
            </w:tcBorders>
            <w:shd w:val="clear" w:color="auto" w:fill="auto"/>
            <w:noWrap/>
            <w:vAlign w:val="bottom"/>
            <w:hideMark/>
          </w:tcPr>
          <w:p w14:paraId="320F748E"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Observations</w:t>
            </w:r>
          </w:p>
        </w:tc>
        <w:tc>
          <w:tcPr>
            <w:tcW w:w="1360" w:type="dxa"/>
            <w:tcBorders>
              <w:top w:val="nil"/>
              <w:left w:val="nil"/>
              <w:bottom w:val="nil"/>
              <w:right w:val="nil"/>
            </w:tcBorders>
            <w:shd w:val="clear" w:color="auto" w:fill="auto"/>
            <w:noWrap/>
            <w:vAlign w:val="bottom"/>
            <w:hideMark/>
          </w:tcPr>
          <w:p w14:paraId="15F7280E"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24813.00</w:t>
            </w:r>
          </w:p>
        </w:tc>
        <w:tc>
          <w:tcPr>
            <w:tcW w:w="960" w:type="dxa"/>
            <w:tcBorders>
              <w:top w:val="nil"/>
              <w:left w:val="nil"/>
              <w:bottom w:val="nil"/>
              <w:right w:val="nil"/>
            </w:tcBorders>
            <w:shd w:val="clear" w:color="auto" w:fill="auto"/>
            <w:noWrap/>
            <w:vAlign w:val="bottom"/>
            <w:hideMark/>
          </w:tcPr>
          <w:p w14:paraId="45C86AF7"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11529</w:t>
            </w:r>
          </w:p>
        </w:tc>
      </w:tr>
      <w:tr w:rsidR="00AF28C8" w:rsidRPr="009C6613" w14:paraId="2F3C2359" w14:textId="77777777" w:rsidTr="00AF28C8">
        <w:trPr>
          <w:trHeight w:val="288"/>
        </w:trPr>
        <w:tc>
          <w:tcPr>
            <w:tcW w:w="4460" w:type="dxa"/>
            <w:tcBorders>
              <w:top w:val="nil"/>
              <w:left w:val="nil"/>
              <w:bottom w:val="nil"/>
              <w:right w:val="nil"/>
            </w:tcBorders>
            <w:shd w:val="clear" w:color="auto" w:fill="auto"/>
            <w:noWrap/>
            <w:vAlign w:val="bottom"/>
            <w:hideMark/>
          </w:tcPr>
          <w:p w14:paraId="3A3AEF3F"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Hypothesized Mean Difference</w:t>
            </w:r>
          </w:p>
        </w:tc>
        <w:tc>
          <w:tcPr>
            <w:tcW w:w="1360" w:type="dxa"/>
            <w:tcBorders>
              <w:top w:val="nil"/>
              <w:left w:val="nil"/>
              <w:bottom w:val="nil"/>
              <w:right w:val="nil"/>
            </w:tcBorders>
            <w:shd w:val="clear" w:color="auto" w:fill="auto"/>
            <w:noWrap/>
            <w:vAlign w:val="bottom"/>
            <w:hideMark/>
          </w:tcPr>
          <w:p w14:paraId="01F90F0B"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0.00</w:t>
            </w:r>
          </w:p>
        </w:tc>
        <w:tc>
          <w:tcPr>
            <w:tcW w:w="960" w:type="dxa"/>
            <w:tcBorders>
              <w:top w:val="nil"/>
              <w:left w:val="nil"/>
              <w:bottom w:val="nil"/>
              <w:right w:val="nil"/>
            </w:tcBorders>
            <w:shd w:val="clear" w:color="auto" w:fill="auto"/>
            <w:noWrap/>
            <w:vAlign w:val="bottom"/>
            <w:hideMark/>
          </w:tcPr>
          <w:p w14:paraId="4AC2D397"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27911F76" w14:textId="77777777" w:rsidTr="00AF28C8">
        <w:trPr>
          <w:trHeight w:val="288"/>
        </w:trPr>
        <w:tc>
          <w:tcPr>
            <w:tcW w:w="4460" w:type="dxa"/>
            <w:tcBorders>
              <w:top w:val="nil"/>
              <w:left w:val="nil"/>
              <w:bottom w:val="nil"/>
              <w:right w:val="nil"/>
            </w:tcBorders>
            <w:shd w:val="clear" w:color="auto" w:fill="auto"/>
            <w:noWrap/>
            <w:vAlign w:val="bottom"/>
            <w:hideMark/>
          </w:tcPr>
          <w:p w14:paraId="3124CF7F" w14:textId="77777777" w:rsidR="00AF28C8" w:rsidRPr="009C6613" w:rsidRDefault="00AF28C8" w:rsidP="00AF28C8">
            <w:pPr>
              <w:spacing w:after="0" w:line="240" w:lineRule="auto"/>
              <w:rPr>
                <w:rFonts w:eastAsia="Times New Roman" w:cstheme="minorHAnsi"/>
                <w:color w:val="000000"/>
                <w:lang w:val="en-IN" w:eastAsia="en-IN"/>
              </w:rPr>
            </w:pPr>
            <w:proofErr w:type="spellStart"/>
            <w:r w:rsidRPr="009C6613">
              <w:rPr>
                <w:rFonts w:eastAsia="Times New Roman" w:cstheme="minorHAnsi"/>
                <w:color w:val="000000"/>
                <w:lang w:val="en-IN" w:eastAsia="en-IN"/>
              </w:rPr>
              <w:t>df</w:t>
            </w:r>
            <w:proofErr w:type="spellEnd"/>
          </w:p>
        </w:tc>
        <w:tc>
          <w:tcPr>
            <w:tcW w:w="1360" w:type="dxa"/>
            <w:tcBorders>
              <w:top w:val="nil"/>
              <w:left w:val="nil"/>
              <w:bottom w:val="nil"/>
              <w:right w:val="nil"/>
            </w:tcBorders>
            <w:shd w:val="clear" w:color="auto" w:fill="auto"/>
            <w:noWrap/>
            <w:vAlign w:val="bottom"/>
            <w:hideMark/>
          </w:tcPr>
          <w:p w14:paraId="6C38FD85"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22075.00</w:t>
            </w:r>
          </w:p>
        </w:tc>
        <w:tc>
          <w:tcPr>
            <w:tcW w:w="960" w:type="dxa"/>
            <w:tcBorders>
              <w:top w:val="nil"/>
              <w:left w:val="nil"/>
              <w:bottom w:val="nil"/>
              <w:right w:val="nil"/>
            </w:tcBorders>
            <w:shd w:val="clear" w:color="auto" w:fill="auto"/>
            <w:noWrap/>
            <w:vAlign w:val="bottom"/>
            <w:hideMark/>
          </w:tcPr>
          <w:p w14:paraId="6162D4F8"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46951BAF" w14:textId="77777777" w:rsidTr="00AF28C8">
        <w:trPr>
          <w:trHeight w:val="288"/>
        </w:trPr>
        <w:tc>
          <w:tcPr>
            <w:tcW w:w="4460" w:type="dxa"/>
            <w:tcBorders>
              <w:top w:val="nil"/>
              <w:left w:val="nil"/>
              <w:bottom w:val="nil"/>
              <w:right w:val="nil"/>
            </w:tcBorders>
            <w:shd w:val="clear" w:color="auto" w:fill="auto"/>
            <w:noWrap/>
            <w:vAlign w:val="bottom"/>
            <w:hideMark/>
          </w:tcPr>
          <w:p w14:paraId="0570C4E4"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 Stat</w:t>
            </w:r>
          </w:p>
        </w:tc>
        <w:tc>
          <w:tcPr>
            <w:tcW w:w="1360" w:type="dxa"/>
            <w:tcBorders>
              <w:top w:val="nil"/>
              <w:left w:val="nil"/>
              <w:bottom w:val="nil"/>
              <w:right w:val="nil"/>
            </w:tcBorders>
            <w:shd w:val="clear" w:color="auto" w:fill="auto"/>
            <w:noWrap/>
            <w:vAlign w:val="bottom"/>
            <w:hideMark/>
          </w:tcPr>
          <w:p w14:paraId="523E1C32"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-1.38</w:t>
            </w:r>
          </w:p>
        </w:tc>
        <w:tc>
          <w:tcPr>
            <w:tcW w:w="960" w:type="dxa"/>
            <w:tcBorders>
              <w:top w:val="nil"/>
              <w:left w:val="nil"/>
              <w:bottom w:val="nil"/>
              <w:right w:val="nil"/>
            </w:tcBorders>
            <w:shd w:val="clear" w:color="auto" w:fill="auto"/>
            <w:noWrap/>
            <w:vAlign w:val="bottom"/>
            <w:hideMark/>
          </w:tcPr>
          <w:p w14:paraId="33CC7AF0"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43FB4640" w14:textId="77777777" w:rsidTr="00AF28C8">
        <w:trPr>
          <w:trHeight w:val="288"/>
        </w:trPr>
        <w:tc>
          <w:tcPr>
            <w:tcW w:w="4460" w:type="dxa"/>
            <w:tcBorders>
              <w:top w:val="nil"/>
              <w:left w:val="nil"/>
              <w:bottom w:val="nil"/>
              <w:right w:val="nil"/>
            </w:tcBorders>
            <w:shd w:val="clear" w:color="auto" w:fill="auto"/>
            <w:noWrap/>
            <w:vAlign w:val="bottom"/>
            <w:hideMark/>
          </w:tcPr>
          <w:p w14:paraId="6153E1E3"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lastRenderedPageBreak/>
              <w:t>P(T&lt;=t) one-tail</w:t>
            </w:r>
          </w:p>
        </w:tc>
        <w:tc>
          <w:tcPr>
            <w:tcW w:w="1360" w:type="dxa"/>
            <w:tcBorders>
              <w:top w:val="nil"/>
              <w:left w:val="nil"/>
              <w:bottom w:val="nil"/>
              <w:right w:val="nil"/>
            </w:tcBorders>
            <w:shd w:val="clear" w:color="auto" w:fill="auto"/>
            <w:noWrap/>
            <w:vAlign w:val="bottom"/>
            <w:hideMark/>
          </w:tcPr>
          <w:p w14:paraId="6A0DAF15"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0.08</w:t>
            </w:r>
          </w:p>
        </w:tc>
        <w:tc>
          <w:tcPr>
            <w:tcW w:w="960" w:type="dxa"/>
            <w:tcBorders>
              <w:top w:val="nil"/>
              <w:left w:val="nil"/>
              <w:bottom w:val="nil"/>
              <w:right w:val="nil"/>
            </w:tcBorders>
            <w:shd w:val="clear" w:color="auto" w:fill="auto"/>
            <w:noWrap/>
            <w:vAlign w:val="bottom"/>
            <w:hideMark/>
          </w:tcPr>
          <w:p w14:paraId="2A02AEDE"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5A42BBA3" w14:textId="77777777" w:rsidTr="00AF28C8">
        <w:trPr>
          <w:trHeight w:val="288"/>
        </w:trPr>
        <w:tc>
          <w:tcPr>
            <w:tcW w:w="4460" w:type="dxa"/>
            <w:tcBorders>
              <w:top w:val="nil"/>
              <w:left w:val="nil"/>
              <w:bottom w:val="nil"/>
              <w:right w:val="nil"/>
            </w:tcBorders>
            <w:shd w:val="clear" w:color="auto" w:fill="auto"/>
            <w:noWrap/>
            <w:vAlign w:val="bottom"/>
            <w:hideMark/>
          </w:tcPr>
          <w:p w14:paraId="19C2E9A8"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 Critical one-tail</w:t>
            </w:r>
          </w:p>
        </w:tc>
        <w:tc>
          <w:tcPr>
            <w:tcW w:w="1360" w:type="dxa"/>
            <w:tcBorders>
              <w:top w:val="nil"/>
              <w:left w:val="nil"/>
              <w:bottom w:val="nil"/>
              <w:right w:val="nil"/>
            </w:tcBorders>
            <w:shd w:val="clear" w:color="auto" w:fill="auto"/>
            <w:noWrap/>
            <w:vAlign w:val="bottom"/>
            <w:hideMark/>
          </w:tcPr>
          <w:p w14:paraId="658A94CA"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1.64</w:t>
            </w:r>
          </w:p>
        </w:tc>
        <w:tc>
          <w:tcPr>
            <w:tcW w:w="960" w:type="dxa"/>
            <w:tcBorders>
              <w:top w:val="nil"/>
              <w:left w:val="nil"/>
              <w:bottom w:val="nil"/>
              <w:right w:val="nil"/>
            </w:tcBorders>
            <w:shd w:val="clear" w:color="auto" w:fill="auto"/>
            <w:noWrap/>
            <w:vAlign w:val="bottom"/>
            <w:hideMark/>
          </w:tcPr>
          <w:p w14:paraId="107B0385"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2BE6D174" w14:textId="77777777" w:rsidTr="00AF28C8">
        <w:trPr>
          <w:trHeight w:val="288"/>
        </w:trPr>
        <w:tc>
          <w:tcPr>
            <w:tcW w:w="4460" w:type="dxa"/>
            <w:tcBorders>
              <w:top w:val="nil"/>
              <w:left w:val="nil"/>
              <w:bottom w:val="nil"/>
              <w:right w:val="nil"/>
            </w:tcBorders>
            <w:shd w:val="clear" w:color="000000" w:fill="FFF2CC"/>
            <w:noWrap/>
            <w:vAlign w:val="bottom"/>
            <w:hideMark/>
          </w:tcPr>
          <w:p w14:paraId="4D255081"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P(T&lt;=t) two-tail</w:t>
            </w:r>
          </w:p>
        </w:tc>
        <w:tc>
          <w:tcPr>
            <w:tcW w:w="1360" w:type="dxa"/>
            <w:tcBorders>
              <w:top w:val="nil"/>
              <w:left w:val="nil"/>
              <w:bottom w:val="nil"/>
              <w:right w:val="nil"/>
            </w:tcBorders>
            <w:shd w:val="clear" w:color="000000" w:fill="FFF2CC"/>
            <w:noWrap/>
            <w:vAlign w:val="bottom"/>
            <w:hideMark/>
          </w:tcPr>
          <w:p w14:paraId="2B8E3B1B"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0.17</w:t>
            </w:r>
          </w:p>
        </w:tc>
        <w:tc>
          <w:tcPr>
            <w:tcW w:w="960" w:type="dxa"/>
            <w:tcBorders>
              <w:top w:val="nil"/>
              <w:left w:val="nil"/>
              <w:bottom w:val="nil"/>
              <w:right w:val="nil"/>
            </w:tcBorders>
            <w:shd w:val="clear" w:color="auto" w:fill="auto"/>
            <w:noWrap/>
            <w:vAlign w:val="bottom"/>
            <w:hideMark/>
          </w:tcPr>
          <w:p w14:paraId="0A7E5746" w14:textId="77777777" w:rsidR="00AF28C8" w:rsidRPr="009C6613" w:rsidRDefault="00AF28C8" w:rsidP="00AF28C8">
            <w:pPr>
              <w:spacing w:after="0" w:line="240" w:lineRule="auto"/>
              <w:jc w:val="right"/>
              <w:rPr>
                <w:rFonts w:eastAsia="Times New Roman" w:cstheme="minorHAnsi"/>
                <w:color w:val="000000"/>
                <w:lang w:val="en-IN" w:eastAsia="en-IN"/>
              </w:rPr>
            </w:pPr>
          </w:p>
        </w:tc>
      </w:tr>
      <w:tr w:rsidR="00AF28C8" w:rsidRPr="009C6613" w14:paraId="6F496068" w14:textId="77777777" w:rsidTr="00AF28C8">
        <w:trPr>
          <w:trHeight w:val="300"/>
        </w:trPr>
        <w:tc>
          <w:tcPr>
            <w:tcW w:w="4460" w:type="dxa"/>
            <w:tcBorders>
              <w:top w:val="nil"/>
              <w:left w:val="nil"/>
              <w:bottom w:val="single" w:sz="8" w:space="0" w:color="auto"/>
              <w:right w:val="nil"/>
            </w:tcBorders>
            <w:shd w:val="clear" w:color="auto" w:fill="auto"/>
            <w:noWrap/>
            <w:vAlign w:val="bottom"/>
            <w:hideMark/>
          </w:tcPr>
          <w:p w14:paraId="50FE0B62"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t Critical two-tail</w:t>
            </w:r>
          </w:p>
        </w:tc>
        <w:tc>
          <w:tcPr>
            <w:tcW w:w="1360" w:type="dxa"/>
            <w:tcBorders>
              <w:top w:val="nil"/>
              <w:left w:val="nil"/>
              <w:bottom w:val="single" w:sz="8" w:space="0" w:color="auto"/>
              <w:right w:val="nil"/>
            </w:tcBorders>
            <w:shd w:val="clear" w:color="auto" w:fill="auto"/>
            <w:noWrap/>
            <w:vAlign w:val="bottom"/>
            <w:hideMark/>
          </w:tcPr>
          <w:p w14:paraId="3D0789F1" w14:textId="77777777" w:rsidR="00AF28C8" w:rsidRPr="009C6613" w:rsidRDefault="00AF28C8" w:rsidP="00AF28C8">
            <w:pPr>
              <w:spacing w:after="0" w:line="240" w:lineRule="auto"/>
              <w:jc w:val="right"/>
              <w:rPr>
                <w:rFonts w:eastAsia="Times New Roman" w:cstheme="minorHAnsi"/>
                <w:color w:val="000000"/>
                <w:lang w:val="en-IN" w:eastAsia="en-IN"/>
              </w:rPr>
            </w:pPr>
            <w:r w:rsidRPr="009C6613">
              <w:rPr>
                <w:rFonts w:eastAsia="Times New Roman" w:cstheme="minorHAnsi"/>
                <w:color w:val="000000"/>
                <w:lang w:val="en-IN" w:eastAsia="en-IN"/>
              </w:rPr>
              <w:t>1.96</w:t>
            </w:r>
          </w:p>
        </w:tc>
        <w:tc>
          <w:tcPr>
            <w:tcW w:w="960" w:type="dxa"/>
            <w:tcBorders>
              <w:top w:val="nil"/>
              <w:left w:val="nil"/>
              <w:bottom w:val="single" w:sz="8" w:space="0" w:color="auto"/>
              <w:right w:val="nil"/>
            </w:tcBorders>
            <w:shd w:val="clear" w:color="auto" w:fill="auto"/>
            <w:noWrap/>
            <w:vAlign w:val="bottom"/>
            <w:hideMark/>
          </w:tcPr>
          <w:p w14:paraId="6543A622" w14:textId="77777777" w:rsidR="00AF28C8" w:rsidRPr="009C6613" w:rsidRDefault="00AF28C8" w:rsidP="00AF28C8">
            <w:pPr>
              <w:spacing w:after="0" w:line="240" w:lineRule="auto"/>
              <w:rPr>
                <w:rFonts w:eastAsia="Times New Roman" w:cstheme="minorHAnsi"/>
                <w:color w:val="000000"/>
                <w:lang w:val="en-IN" w:eastAsia="en-IN"/>
              </w:rPr>
            </w:pPr>
            <w:r w:rsidRPr="009C6613">
              <w:rPr>
                <w:rFonts w:eastAsia="Times New Roman" w:cstheme="minorHAnsi"/>
                <w:color w:val="000000"/>
                <w:lang w:val="en-IN" w:eastAsia="en-IN"/>
              </w:rPr>
              <w:t> </w:t>
            </w:r>
          </w:p>
        </w:tc>
      </w:tr>
    </w:tbl>
    <w:p w14:paraId="5A5BC73C" w14:textId="77777777" w:rsidR="00AF28C8" w:rsidRPr="009C6613" w:rsidRDefault="00AF28C8">
      <w:pPr>
        <w:rPr>
          <w:rFonts w:cstheme="minorHAnsi"/>
        </w:rPr>
      </w:pPr>
    </w:p>
    <w:p w14:paraId="49F13EE2" w14:textId="779FB4F9" w:rsidR="00A50E08" w:rsidRPr="009C6613" w:rsidRDefault="006A5A90">
      <w:pPr>
        <w:rPr>
          <w:rFonts w:cstheme="minorHAnsi"/>
        </w:rPr>
      </w:pPr>
      <w:r w:rsidRPr="009C6613">
        <w:rPr>
          <w:rFonts w:cstheme="minorHAnsi"/>
          <w:b/>
          <w:bCs/>
        </w:rPr>
        <w:t>Appendi</w:t>
      </w:r>
      <w:r w:rsidR="000E7DF8">
        <w:rPr>
          <w:rFonts w:cstheme="minorHAnsi"/>
          <w:b/>
          <w:bCs/>
        </w:rPr>
        <w:t>x</w:t>
      </w:r>
      <w:r>
        <w:rPr>
          <w:rFonts w:cstheme="minorHAnsi"/>
          <w:b/>
          <w:bCs/>
        </w:rPr>
        <w:t xml:space="preserve"> K:</w:t>
      </w:r>
    </w:p>
    <w:tbl>
      <w:tblPr>
        <w:tblStyle w:val="TableGrid"/>
        <w:tblW w:w="3055" w:type="dxa"/>
        <w:tblLook w:val="04A0" w:firstRow="1" w:lastRow="0" w:firstColumn="1" w:lastColumn="0" w:noHBand="0" w:noVBand="1"/>
      </w:tblPr>
      <w:tblGrid>
        <w:gridCol w:w="2008"/>
        <w:gridCol w:w="1047"/>
      </w:tblGrid>
      <w:tr w:rsidR="006A694A" w:rsidRPr="009C6613" w14:paraId="31977803" w14:textId="77777777" w:rsidTr="006A694A">
        <w:tc>
          <w:tcPr>
            <w:tcW w:w="0" w:type="auto"/>
            <w:hideMark/>
          </w:tcPr>
          <w:p w14:paraId="03C80665" w14:textId="77777777" w:rsidR="006A694A" w:rsidRPr="009C6613" w:rsidRDefault="006A694A" w:rsidP="006A694A">
            <w:pPr>
              <w:spacing w:after="160" w:line="259" w:lineRule="auto"/>
              <w:rPr>
                <w:rFonts w:cstheme="minorHAnsi"/>
                <w:lang w:val="en-IN"/>
              </w:rPr>
            </w:pPr>
            <w:r w:rsidRPr="009C6613">
              <w:rPr>
                <w:rFonts w:cstheme="minorHAnsi"/>
                <w:lang w:val="en-IN"/>
              </w:rPr>
              <w:t>Model </w:t>
            </w:r>
          </w:p>
        </w:tc>
        <w:tc>
          <w:tcPr>
            <w:tcW w:w="0" w:type="auto"/>
            <w:hideMark/>
          </w:tcPr>
          <w:p w14:paraId="2BA9F136" w14:textId="77777777" w:rsidR="006A694A" w:rsidRPr="009C6613" w:rsidRDefault="006A694A" w:rsidP="006A694A">
            <w:pPr>
              <w:spacing w:after="160" w:line="259" w:lineRule="auto"/>
              <w:rPr>
                <w:rFonts w:cstheme="minorHAnsi"/>
                <w:lang w:val="en-IN"/>
              </w:rPr>
            </w:pPr>
            <w:r w:rsidRPr="009C6613">
              <w:rPr>
                <w:rFonts w:cstheme="minorHAnsi"/>
                <w:lang w:val="en-IN"/>
              </w:rPr>
              <w:t>Accuracy</w:t>
            </w:r>
          </w:p>
        </w:tc>
      </w:tr>
      <w:tr w:rsidR="006A694A" w:rsidRPr="009C6613" w14:paraId="43BA2A73" w14:textId="77777777" w:rsidTr="006A694A">
        <w:tc>
          <w:tcPr>
            <w:tcW w:w="0" w:type="auto"/>
            <w:hideMark/>
          </w:tcPr>
          <w:p w14:paraId="1AE3EB4D" w14:textId="77777777" w:rsidR="006A694A" w:rsidRPr="009C6613" w:rsidRDefault="006A694A" w:rsidP="006A694A">
            <w:pPr>
              <w:spacing w:after="160" w:line="259" w:lineRule="auto"/>
              <w:rPr>
                <w:rFonts w:cstheme="minorHAnsi"/>
                <w:lang w:val="en-IN"/>
              </w:rPr>
            </w:pPr>
            <w:r w:rsidRPr="009C6613">
              <w:rPr>
                <w:rFonts w:cstheme="minorHAnsi"/>
                <w:lang w:val="en-IN"/>
              </w:rPr>
              <w:t>Linear Regression</w:t>
            </w:r>
          </w:p>
        </w:tc>
        <w:tc>
          <w:tcPr>
            <w:tcW w:w="0" w:type="auto"/>
            <w:hideMark/>
          </w:tcPr>
          <w:p w14:paraId="34C6A524" w14:textId="77777777" w:rsidR="006A694A" w:rsidRPr="009C6613" w:rsidRDefault="006A694A" w:rsidP="006A694A">
            <w:pPr>
              <w:spacing w:after="160" w:line="259" w:lineRule="auto"/>
              <w:rPr>
                <w:rFonts w:cstheme="minorHAnsi"/>
                <w:lang w:val="en-IN"/>
              </w:rPr>
            </w:pPr>
            <w:r w:rsidRPr="009C6613">
              <w:rPr>
                <w:rFonts w:cstheme="minorHAnsi"/>
                <w:lang w:val="en-IN"/>
              </w:rPr>
              <w:t>88%</w:t>
            </w:r>
          </w:p>
        </w:tc>
      </w:tr>
      <w:tr w:rsidR="006A694A" w:rsidRPr="009C6613" w14:paraId="302DE464" w14:textId="77777777" w:rsidTr="006A694A">
        <w:tc>
          <w:tcPr>
            <w:tcW w:w="0" w:type="auto"/>
            <w:hideMark/>
          </w:tcPr>
          <w:p w14:paraId="57FB457C" w14:textId="77777777" w:rsidR="006A694A" w:rsidRPr="009C6613" w:rsidRDefault="006A694A" w:rsidP="006A694A">
            <w:pPr>
              <w:spacing w:after="160" w:line="259" w:lineRule="auto"/>
              <w:rPr>
                <w:rFonts w:cstheme="minorHAnsi"/>
                <w:lang w:val="en-IN"/>
              </w:rPr>
            </w:pPr>
            <w:r w:rsidRPr="009C6613">
              <w:rPr>
                <w:rFonts w:cstheme="minorHAnsi"/>
                <w:lang w:val="en-IN"/>
              </w:rPr>
              <w:t>Logistic Regression </w:t>
            </w:r>
          </w:p>
        </w:tc>
        <w:tc>
          <w:tcPr>
            <w:tcW w:w="0" w:type="auto"/>
            <w:hideMark/>
          </w:tcPr>
          <w:p w14:paraId="5DA5795E" w14:textId="77777777" w:rsidR="006A694A" w:rsidRPr="009C6613" w:rsidRDefault="006A694A" w:rsidP="006A694A">
            <w:pPr>
              <w:spacing w:after="160" w:line="259" w:lineRule="auto"/>
              <w:rPr>
                <w:rFonts w:cstheme="minorHAnsi"/>
                <w:lang w:val="en-IN"/>
              </w:rPr>
            </w:pPr>
            <w:r w:rsidRPr="009C6613">
              <w:rPr>
                <w:rFonts w:cstheme="minorHAnsi"/>
                <w:b/>
                <w:bCs/>
                <w:lang w:val="en-IN"/>
              </w:rPr>
              <w:t>99%</w:t>
            </w:r>
          </w:p>
        </w:tc>
      </w:tr>
      <w:tr w:rsidR="006A694A" w:rsidRPr="009C6613" w14:paraId="201CDAFF" w14:textId="77777777" w:rsidTr="006A694A">
        <w:tc>
          <w:tcPr>
            <w:tcW w:w="0" w:type="auto"/>
            <w:hideMark/>
          </w:tcPr>
          <w:p w14:paraId="6B9F909D" w14:textId="77777777" w:rsidR="006A694A" w:rsidRPr="009C6613" w:rsidRDefault="006A694A" w:rsidP="006A694A">
            <w:pPr>
              <w:spacing w:after="160" w:line="259" w:lineRule="auto"/>
              <w:rPr>
                <w:rFonts w:cstheme="minorHAnsi"/>
                <w:lang w:val="en-IN"/>
              </w:rPr>
            </w:pPr>
            <w:r w:rsidRPr="009C6613">
              <w:rPr>
                <w:rFonts w:cstheme="minorHAnsi"/>
                <w:lang w:val="en-IN"/>
              </w:rPr>
              <w:t>Decision Tree </w:t>
            </w:r>
          </w:p>
        </w:tc>
        <w:tc>
          <w:tcPr>
            <w:tcW w:w="0" w:type="auto"/>
            <w:hideMark/>
          </w:tcPr>
          <w:p w14:paraId="637BD164" w14:textId="77777777" w:rsidR="006A694A" w:rsidRPr="009C6613" w:rsidRDefault="006A694A" w:rsidP="006A694A">
            <w:pPr>
              <w:spacing w:after="160" w:line="259" w:lineRule="auto"/>
              <w:rPr>
                <w:rFonts w:cstheme="minorHAnsi"/>
                <w:lang w:val="en-IN"/>
              </w:rPr>
            </w:pPr>
            <w:r w:rsidRPr="009C6613">
              <w:rPr>
                <w:rFonts w:cstheme="minorHAnsi"/>
                <w:lang w:val="en-IN"/>
              </w:rPr>
              <w:t>91%</w:t>
            </w:r>
          </w:p>
        </w:tc>
      </w:tr>
    </w:tbl>
    <w:p w14:paraId="662513FC" w14:textId="77777777" w:rsidR="00C30B03" w:rsidRPr="009C6613" w:rsidRDefault="00C30B03">
      <w:pPr>
        <w:rPr>
          <w:rFonts w:cstheme="minorHAnsi"/>
        </w:rPr>
      </w:pPr>
    </w:p>
    <w:p w14:paraId="003EBE18" w14:textId="671ECD0C" w:rsidR="006A694A" w:rsidRPr="009C6613" w:rsidRDefault="006A5A90">
      <w:pPr>
        <w:rPr>
          <w:rFonts w:cstheme="minorHAnsi"/>
        </w:rPr>
      </w:pPr>
      <w:r w:rsidRPr="009C6613">
        <w:rPr>
          <w:rFonts w:cstheme="minorHAnsi"/>
          <w:b/>
          <w:bCs/>
        </w:rPr>
        <w:t>Appendi</w:t>
      </w:r>
      <w:r w:rsidR="000E7DF8">
        <w:rPr>
          <w:rFonts w:cstheme="minorHAnsi"/>
          <w:b/>
          <w:bCs/>
        </w:rPr>
        <w:t>x</w:t>
      </w:r>
      <w:r>
        <w:rPr>
          <w:rFonts w:cstheme="minorHAnsi"/>
          <w:b/>
          <w:bCs/>
        </w:rPr>
        <w:t xml:space="preserve"> </w:t>
      </w:r>
      <w:proofErr w:type="gramStart"/>
      <w:r>
        <w:rPr>
          <w:rFonts w:cstheme="minorHAnsi"/>
          <w:b/>
          <w:bCs/>
        </w:rPr>
        <w:t>L :</w:t>
      </w:r>
      <w:proofErr w:type="gramEnd"/>
    </w:p>
    <w:tbl>
      <w:tblPr>
        <w:tblStyle w:val="TableGrid"/>
        <w:tblW w:w="5388" w:type="dxa"/>
        <w:tblLook w:val="04A0" w:firstRow="1" w:lastRow="0" w:firstColumn="1" w:lastColumn="0" w:noHBand="0" w:noVBand="1"/>
      </w:tblPr>
      <w:tblGrid>
        <w:gridCol w:w="1473"/>
        <w:gridCol w:w="1253"/>
        <w:gridCol w:w="747"/>
        <w:gridCol w:w="1012"/>
        <w:gridCol w:w="903"/>
      </w:tblGrid>
      <w:tr w:rsidR="006A694A" w:rsidRPr="009C6613" w14:paraId="6D5EFBA6" w14:textId="77777777" w:rsidTr="006A694A">
        <w:tc>
          <w:tcPr>
            <w:tcW w:w="0" w:type="auto"/>
            <w:hideMark/>
          </w:tcPr>
          <w:p w14:paraId="321B0A3E" w14:textId="026FD0A8" w:rsidR="006A694A" w:rsidRPr="009C6613" w:rsidRDefault="006A694A" w:rsidP="006A694A">
            <w:pPr>
              <w:spacing w:after="160" w:line="259" w:lineRule="auto"/>
              <w:rPr>
                <w:rFonts w:cstheme="minorHAnsi"/>
                <w:lang w:val="en-IN"/>
              </w:rPr>
            </w:pPr>
            <w:r w:rsidRPr="009C6613">
              <w:rPr>
                <w:rFonts w:cstheme="minorHAnsi"/>
                <w:lang w:val="en-IN"/>
              </w:rPr>
              <w:t>Duration (Seconds)</w:t>
            </w:r>
          </w:p>
        </w:tc>
        <w:tc>
          <w:tcPr>
            <w:tcW w:w="0" w:type="auto"/>
            <w:hideMark/>
          </w:tcPr>
          <w:p w14:paraId="5264AE9C" w14:textId="3DBB5B77" w:rsidR="006A694A" w:rsidRPr="009C6613" w:rsidRDefault="006A694A" w:rsidP="006A694A">
            <w:pPr>
              <w:spacing w:after="160" w:line="259" w:lineRule="auto"/>
              <w:rPr>
                <w:rFonts w:cstheme="minorHAnsi"/>
                <w:lang w:val="en-IN"/>
              </w:rPr>
            </w:pPr>
            <w:r w:rsidRPr="009C6613">
              <w:rPr>
                <w:rFonts w:cstheme="minorHAnsi"/>
                <w:lang w:val="en-IN"/>
              </w:rPr>
              <w:t>Duration (Min)</w:t>
            </w:r>
          </w:p>
        </w:tc>
        <w:tc>
          <w:tcPr>
            <w:tcW w:w="0" w:type="auto"/>
            <w:hideMark/>
          </w:tcPr>
          <w:p w14:paraId="7B8B7873" w14:textId="77777777" w:rsidR="006A694A" w:rsidRPr="009C6613" w:rsidRDefault="006A694A" w:rsidP="006A694A">
            <w:pPr>
              <w:spacing w:after="160" w:line="259" w:lineRule="auto"/>
              <w:rPr>
                <w:rFonts w:cstheme="minorHAnsi"/>
                <w:lang w:val="en-IN"/>
              </w:rPr>
            </w:pPr>
            <w:r w:rsidRPr="009C6613">
              <w:rPr>
                <w:rFonts w:cstheme="minorHAnsi"/>
                <w:lang w:val="en-IN"/>
              </w:rPr>
              <w:t>Single</w:t>
            </w:r>
          </w:p>
        </w:tc>
        <w:tc>
          <w:tcPr>
            <w:tcW w:w="0" w:type="auto"/>
            <w:hideMark/>
          </w:tcPr>
          <w:p w14:paraId="3098D58E" w14:textId="77777777" w:rsidR="006A694A" w:rsidRPr="009C6613" w:rsidRDefault="006A694A" w:rsidP="006A694A">
            <w:pPr>
              <w:spacing w:after="160" w:line="259" w:lineRule="auto"/>
              <w:rPr>
                <w:rFonts w:cstheme="minorHAnsi"/>
                <w:lang w:val="en-IN"/>
              </w:rPr>
            </w:pPr>
            <w:r w:rsidRPr="009C6613">
              <w:rPr>
                <w:rFonts w:cstheme="minorHAnsi"/>
                <w:lang w:val="en-IN"/>
              </w:rPr>
              <w:t>Divorced</w:t>
            </w:r>
          </w:p>
        </w:tc>
        <w:tc>
          <w:tcPr>
            <w:tcW w:w="0" w:type="auto"/>
            <w:hideMark/>
          </w:tcPr>
          <w:p w14:paraId="72457323" w14:textId="77777777" w:rsidR="006A694A" w:rsidRPr="009C6613" w:rsidRDefault="006A694A" w:rsidP="006A694A">
            <w:pPr>
              <w:spacing w:after="160" w:line="259" w:lineRule="auto"/>
              <w:rPr>
                <w:rFonts w:cstheme="minorHAnsi"/>
                <w:lang w:val="en-IN"/>
              </w:rPr>
            </w:pPr>
            <w:r w:rsidRPr="009C6613">
              <w:rPr>
                <w:rFonts w:cstheme="minorHAnsi"/>
                <w:lang w:val="en-IN"/>
              </w:rPr>
              <w:t>Deposit</w:t>
            </w:r>
          </w:p>
        </w:tc>
      </w:tr>
      <w:tr w:rsidR="006A694A" w:rsidRPr="009C6613" w14:paraId="229F646C" w14:textId="77777777" w:rsidTr="006A694A">
        <w:tc>
          <w:tcPr>
            <w:tcW w:w="0" w:type="auto"/>
            <w:hideMark/>
          </w:tcPr>
          <w:p w14:paraId="6FE90BE8" w14:textId="77777777" w:rsidR="006A694A" w:rsidRPr="009C6613" w:rsidRDefault="006A694A" w:rsidP="006A694A">
            <w:pPr>
              <w:spacing w:after="160" w:line="259" w:lineRule="auto"/>
              <w:rPr>
                <w:rFonts w:cstheme="minorHAnsi"/>
                <w:lang w:val="en-IN"/>
              </w:rPr>
            </w:pPr>
            <w:r w:rsidRPr="009C6613">
              <w:rPr>
                <w:rFonts w:cstheme="minorHAnsi"/>
                <w:lang w:val="en-IN"/>
              </w:rPr>
              <w:t>824&lt;=</w:t>
            </w:r>
          </w:p>
        </w:tc>
        <w:tc>
          <w:tcPr>
            <w:tcW w:w="0" w:type="auto"/>
            <w:hideMark/>
          </w:tcPr>
          <w:p w14:paraId="5A7AC62E" w14:textId="77777777" w:rsidR="006A694A" w:rsidRPr="009C6613" w:rsidRDefault="006A694A" w:rsidP="006A694A">
            <w:pPr>
              <w:spacing w:after="160" w:line="259" w:lineRule="auto"/>
              <w:rPr>
                <w:rFonts w:cstheme="minorHAnsi"/>
                <w:lang w:val="en-IN"/>
              </w:rPr>
            </w:pPr>
            <w:r w:rsidRPr="009C6613">
              <w:rPr>
                <w:rFonts w:cstheme="minorHAnsi"/>
                <w:lang w:val="en-IN"/>
              </w:rPr>
              <w:t>17.33&lt;=</w:t>
            </w:r>
          </w:p>
        </w:tc>
        <w:tc>
          <w:tcPr>
            <w:tcW w:w="0" w:type="auto"/>
            <w:hideMark/>
          </w:tcPr>
          <w:p w14:paraId="3311B924" w14:textId="77777777" w:rsidR="006A694A" w:rsidRPr="009C6613" w:rsidRDefault="006A694A" w:rsidP="006A694A">
            <w:pPr>
              <w:spacing w:after="160" w:line="259" w:lineRule="auto"/>
              <w:rPr>
                <w:rFonts w:cstheme="minorHAnsi"/>
                <w:lang w:val="en-IN"/>
              </w:rPr>
            </w:pPr>
            <w:r w:rsidRPr="009C6613">
              <w:rPr>
                <w:rFonts w:cstheme="minorHAnsi"/>
                <w:lang w:val="en-IN"/>
              </w:rPr>
              <w:t>Yes</w:t>
            </w:r>
          </w:p>
        </w:tc>
        <w:tc>
          <w:tcPr>
            <w:tcW w:w="0" w:type="auto"/>
            <w:hideMark/>
          </w:tcPr>
          <w:p w14:paraId="49F8592B" w14:textId="77777777" w:rsidR="006A694A" w:rsidRPr="009C6613" w:rsidRDefault="006A694A" w:rsidP="006A694A">
            <w:pPr>
              <w:spacing w:after="160" w:line="259" w:lineRule="auto"/>
              <w:rPr>
                <w:rFonts w:cstheme="minorHAnsi"/>
                <w:lang w:val="en-IN"/>
              </w:rPr>
            </w:pPr>
            <w:r w:rsidRPr="009C6613">
              <w:rPr>
                <w:rFonts w:cstheme="minorHAnsi"/>
                <w:lang w:val="en-IN"/>
              </w:rPr>
              <w:t>Yes</w:t>
            </w:r>
          </w:p>
        </w:tc>
        <w:tc>
          <w:tcPr>
            <w:tcW w:w="0" w:type="auto"/>
            <w:hideMark/>
          </w:tcPr>
          <w:p w14:paraId="57819E36" w14:textId="77777777" w:rsidR="006A694A" w:rsidRPr="009C6613" w:rsidRDefault="006A694A" w:rsidP="006A694A">
            <w:pPr>
              <w:spacing w:after="160" w:line="259" w:lineRule="auto"/>
              <w:rPr>
                <w:rFonts w:cstheme="minorHAnsi"/>
                <w:lang w:val="en-IN"/>
              </w:rPr>
            </w:pPr>
            <w:r w:rsidRPr="009C6613">
              <w:rPr>
                <w:rFonts w:cstheme="minorHAnsi"/>
                <w:lang w:val="en-IN"/>
              </w:rPr>
              <w:t>No</w:t>
            </w:r>
          </w:p>
        </w:tc>
      </w:tr>
      <w:tr w:rsidR="006A694A" w:rsidRPr="009C6613" w14:paraId="5D407D64" w14:textId="77777777" w:rsidTr="006A694A">
        <w:tc>
          <w:tcPr>
            <w:tcW w:w="0" w:type="auto"/>
            <w:hideMark/>
          </w:tcPr>
          <w:p w14:paraId="57DC3ECD" w14:textId="77777777" w:rsidR="006A694A" w:rsidRPr="009C6613" w:rsidRDefault="006A694A" w:rsidP="006A694A">
            <w:pPr>
              <w:spacing w:after="160" w:line="259" w:lineRule="auto"/>
              <w:rPr>
                <w:rFonts w:cstheme="minorHAnsi"/>
                <w:lang w:val="en-IN"/>
              </w:rPr>
            </w:pPr>
            <w:r w:rsidRPr="009C6613">
              <w:rPr>
                <w:rFonts w:cstheme="minorHAnsi"/>
                <w:lang w:val="en-IN"/>
              </w:rPr>
              <w:t>824&gt;</w:t>
            </w:r>
          </w:p>
        </w:tc>
        <w:tc>
          <w:tcPr>
            <w:tcW w:w="0" w:type="auto"/>
            <w:hideMark/>
          </w:tcPr>
          <w:p w14:paraId="376227D3" w14:textId="77777777" w:rsidR="006A694A" w:rsidRPr="009C6613" w:rsidRDefault="006A694A" w:rsidP="006A694A">
            <w:pPr>
              <w:spacing w:after="160" w:line="259" w:lineRule="auto"/>
              <w:rPr>
                <w:rFonts w:cstheme="minorHAnsi"/>
                <w:lang w:val="en-IN"/>
              </w:rPr>
            </w:pPr>
            <w:r w:rsidRPr="009C6613">
              <w:rPr>
                <w:rFonts w:cstheme="minorHAnsi"/>
                <w:lang w:val="en-IN"/>
              </w:rPr>
              <w:t>17.33&gt;</w:t>
            </w:r>
          </w:p>
        </w:tc>
        <w:tc>
          <w:tcPr>
            <w:tcW w:w="0" w:type="auto"/>
            <w:hideMark/>
          </w:tcPr>
          <w:p w14:paraId="4B9E8BF7" w14:textId="77777777" w:rsidR="006A694A" w:rsidRPr="009C6613" w:rsidRDefault="006A694A" w:rsidP="006A694A">
            <w:pPr>
              <w:spacing w:after="160" w:line="259" w:lineRule="auto"/>
              <w:rPr>
                <w:rFonts w:cstheme="minorHAnsi"/>
                <w:lang w:val="en-IN"/>
              </w:rPr>
            </w:pPr>
            <w:r w:rsidRPr="009C6613">
              <w:rPr>
                <w:rFonts w:cstheme="minorHAnsi"/>
                <w:lang w:val="en-IN"/>
              </w:rPr>
              <w:t>Yes</w:t>
            </w:r>
          </w:p>
        </w:tc>
        <w:tc>
          <w:tcPr>
            <w:tcW w:w="0" w:type="auto"/>
            <w:hideMark/>
          </w:tcPr>
          <w:p w14:paraId="1C6C530E" w14:textId="77777777" w:rsidR="006A694A" w:rsidRPr="009C6613" w:rsidRDefault="006A694A" w:rsidP="006A694A">
            <w:pPr>
              <w:spacing w:after="160" w:line="259" w:lineRule="auto"/>
              <w:rPr>
                <w:rFonts w:cstheme="minorHAnsi"/>
                <w:lang w:val="en-IN"/>
              </w:rPr>
            </w:pPr>
            <w:r w:rsidRPr="009C6613">
              <w:rPr>
                <w:rFonts w:cstheme="minorHAnsi"/>
                <w:lang w:val="en-IN"/>
              </w:rPr>
              <w:t>Yes</w:t>
            </w:r>
          </w:p>
        </w:tc>
        <w:tc>
          <w:tcPr>
            <w:tcW w:w="0" w:type="auto"/>
            <w:hideMark/>
          </w:tcPr>
          <w:p w14:paraId="02BB0F24" w14:textId="77777777" w:rsidR="006A694A" w:rsidRPr="009C6613" w:rsidRDefault="006A694A" w:rsidP="006A694A">
            <w:pPr>
              <w:spacing w:after="160" w:line="259" w:lineRule="auto"/>
              <w:rPr>
                <w:rFonts w:cstheme="minorHAnsi"/>
                <w:lang w:val="en-IN"/>
              </w:rPr>
            </w:pPr>
            <w:r w:rsidRPr="009C6613">
              <w:rPr>
                <w:rFonts w:cstheme="minorHAnsi"/>
                <w:lang w:val="en-IN"/>
              </w:rPr>
              <w:t>Yes</w:t>
            </w:r>
          </w:p>
        </w:tc>
      </w:tr>
    </w:tbl>
    <w:p w14:paraId="22130B5B" w14:textId="77777777" w:rsidR="006A694A" w:rsidRPr="009C6613" w:rsidRDefault="006A694A">
      <w:pPr>
        <w:rPr>
          <w:rFonts w:cstheme="minorHAnsi"/>
        </w:rPr>
      </w:pPr>
    </w:p>
    <w:p w14:paraId="217899E9" w14:textId="13D98180" w:rsidR="006A694A" w:rsidRPr="009C6613" w:rsidRDefault="006A5A90">
      <w:pPr>
        <w:rPr>
          <w:rFonts w:cstheme="minorHAnsi"/>
        </w:rPr>
      </w:pPr>
      <w:r w:rsidRPr="009C6613">
        <w:rPr>
          <w:rFonts w:cstheme="minorHAnsi"/>
          <w:b/>
          <w:bCs/>
        </w:rPr>
        <w:t>Appendi</w:t>
      </w:r>
      <w:r w:rsidR="000E7DF8">
        <w:rPr>
          <w:rFonts w:cstheme="minorHAnsi"/>
          <w:b/>
          <w:bCs/>
        </w:rPr>
        <w:t>x</w:t>
      </w:r>
      <w:r>
        <w:rPr>
          <w:rFonts w:cstheme="minorHAnsi"/>
          <w:b/>
          <w:bCs/>
        </w:rPr>
        <w:t xml:space="preserve"> </w:t>
      </w:r>
      <w:proofErr w:type="gramStart"/>
      <w:r>
        <w:rPr>
          <w:rFonts w:cstheme="minorHAnsi"/>
          <w:b/>
          <w:bCs/>
        </w:rPr>
        <w:t>M :</w:t>
      </w:r>
      <w:proofErr w:type="gramEnd"/>
    </w:p>
    <w:p w14:paraId="08DF689E" w14:textId="77777777" w:rsidR="006A694A" w:rsidRPr="009C6613" w:rsidRDefault="006A694A">
      <w:pPr>
        <w:rPr>
          <w:rFonts w:cstheme="minorHAnsi"/>
        </w:rPr>
      </w:pPr>
    </w:p>
    <w:tbl>
      <w:tblPr>
        <w:tblStyle w:val="TableGrid"/>
        <w:tblpPr w:leftFromText="180" w:rightFromText="180" w:vertAnchor="page" w:horzAnchor="margin" w:tblpY="8413"/>
        <w:tblW w:w="3055" w:type="dxa"/>
        <w:tblLook w:val="04A0" w:firstRow="1" w:lastRow="0" w:firstColumn="1" w:lastColumn="0" w:noHBand="0" w:noVBand="1"/>
      </w:tblPr>
      <w:tblGrid>
        <w:gridCol w:w="2008"/>
        <w:gridCol w:w="1047"/>
      </w:tblGrid>
      <w:tr w:rsidR="00CC57F3" w:rsidRPr="009C6613" w14:paraId="73B90D0A" w14:textId="77777777" w:rsidTr="00CC57F3">
        <w:tc>
          <w:tcPr>
            <w:tcW w:w="0" w:type="auto"/>
            <w:hideMark/>
          </w:tcPr>
          <w:p w14:paraId="08698833" w14:textId="77777777" w:rsidR="00CC57F3" w:rsidRPr="009C6613" w:rsidRDefault="00CC57F3" w:rsidP="00CC57F3">
            <w:pPr>
              <w:spacing w:after="160" w:line="259" w:lineRule="auto"/>
              <w:rPr>
                <w:rFonts w:cstheme="minorHAnsi"/>
                <w:lang w:val="en-IN"/>
              </w:rPr>
            </w:pPr>
            <w:r w:rsidRPr="009C6613">
              <w:rPr>
                <w:rFonts w:cstheme="minorHAnsi"/>
                <w:lang w:val="en-IN"/>
              </w:rPr>
              <w:t>Model </w:t>
            </w:r>
          </w:p>
        </w:tc>
        <w:tc>
          <w:tcPr>
            <w:tcW w:w="0" w:type="auto"/>
            <w:hideMark/>
          </w:tcPr>
          <w:p w14:paraId="539AC65F" w14:textId="77777777" w:rsidR="00CC57F3" w:rsidRPr="009C6613" w:rsidRDefault="00CC57F3" w:rsidP="00CC57F3">
            <w:pPr>
              <w:spacing w:after="160" w:line="259" w:lineRule="auto"/>
              <w:rPr>
                <w:rFonts w:cstheme="minorHAnsi"/>
                <w:lang w:val="en-IN"/>
              </w:rPr>
            </w:pPr>
            <w:r w:rsidRPr="009C6613">
              <w:rPr>
                <w:rFonts w:cstheme="minorHAnsi"/>
                <w:lang w:val="en-IN"/>
              </w:rPr>
              <w:t>Accuracy</w:t>
            </w:r>
          </w:p>
        </w:tc>
      </w:tr>
      <w:tr w:rsidR="00CC57F3" w:rsidRPr="009C6613" w14:paraId="70F8B89E" w14:textId="77777777" w:rsidTr="00CC57F3">
        <w:tc>
          <w:tcPr>
            <w:tcW w:w="0" w:type="auto"/>
            <w:hideMark/>
          </w:tcPr>
          <w:p w14:paraId="1D36335E" w14:textId="77777777" w:rsidR="00CC57F3" w:rsidRPr="009C6613" w:rsidRDefault="00CC57F3" w:rsidP="00CC57F3">
            <w:pPr>
              <w:spacing w:after="160" w:line="259" w:lineRule="auto"/>
              <w:rPr>
                <w:rFonts w:cstheme="minorHAnsi"/>
                <w:lang w:val="en-IN"/>
              </w:rPr>
            </w:pPr>
            <w:r w:rsidRPr="009C6613">
              <w:rPr>
                <w:rFonts w:cstheme="minorHAnsi"/>
                <w:b/>
                <w:bCs/>
                <w:lang w:val="en-IN"/>
              </w:rPr>
              <w:t>Linear Regression</w:t>
            </w:r>
          </w:p>
        </w:tc>
        <w:tc>
          <w:tcPr>
            <w:tcW w:w="0" w:type="auto"/>
            <w:hideMark/>
          </w:tcPr>
          <w:p w14:paraId="435D6501" w14:textId="77777777" w:rsidR="00CC57F3" w:rsidRPr="009C6613" w:rsidRDefault="00CC57F3" w:rsidP="00CC57F3">
            <w:pPr>
              <w:spacing w:after="160" w:line="259" w:lineRule="auto"/>
              <w:rPr>
                <w:rFonts w:cstheme="minorHAnsi"/>
                <w:lang w:val="en-IN"/>
              </w:rPr>
            </w:pPr>
            <w:r w:rsidRPr="009C6613">
              <w:rPr>
                <w:rFonts w:cstheme="minorHAnsi"/>
                <w:lang w:val="en-IN"/>
              </w:rPr>
              <w:t>89.06%</w:t>
            </w:r>
          </w:p>
        </w:tc>
      </w:tr>
      <w:tr w:rsidR="00CC57F3" w:rsidRPr="009C6613" w14:paraId="19DB3590" w14:textId="77777777" w:rsidTr="00CC57F3">
        <w:tc>
          <w:tcPr>
            <w:tcW w:w="0" w:type="auto"/>
            <w:hideMark/>
          </w:tcPr>
          <w:p w14:paraId="10CF7CC3" w14:textId="77777777" w:rsidR="00CC57F3" w:rsidRPr="009C6613" w:rsidRDefault="00CC57F3" w:rsidP="00CC57F3">
            <w:pPr>
              <w:spacing w:after="160" w:line="259" w:lineRule="auto"/>
              <w:rPr>
                <w:rFonts w:cstheme="minorHAnsi"/>
                <w:lang w:val="en-IN"/>
              </w:rPr>
            </w:pPr>
            <w:r w:rsidRPr="009C6613">
              <w:rPr>
                <w:rFonts w:cstheme="minorHAnsi"/>
                <w:lang w:val="en-IN"/>
              </w:rPr>
              <w:t>Logistic Regression </w:t>
            </w:r>
          </w:p>
        </w:tc>
        <w:tc>
          <w:tcPr>
            <w:tcW w:w="0" w:type="auto"/>
            <w:hideMark/>
          </w:tcPr>
          <w:p w14:paraId="02F205F5" w14:textId="77777777" w:rsidR="00CC57F3" w:rsidRPr="009C6613" w:rsidRDefault="00CC57F3" w:rsidP="00CC57F3">
            <w:pPr>
              <w:spacing w:after="160" w:line="259" w:lineRule="auto"/>
              <w:rPr>
                <w:rFonts w:cstheme="minorHAnsi"/>
                <w:lang w:val="en-IN"/>
              </w:rPr>
            </w:pPr>
            <w:r w:rsidRPr="009C6613">
              <w:rPr>
                <w:rFonts w:cstheme="minorHAnsi"/>
                <w:lang w:val="en-IN"/>
              </w:rPr>
              <w:t>89%</w:t>
            </w:r>
          </w:p>
        </w:tc>
      </w:tr>
      <w:tr w:rsidR="00CC57F3" w:rsidRPr="009C6613" w14:paraId="67343547" w14:textId="77777777" w:rsidTr="00CC57F3">
        <w:tc>
          <w:tcPr>
            <w:tcW w:w="0" w:type="auto"/>
            <w:hideMark/>
          </w:tcPr>
          <w:p w14:paraId="09A29994" w14:textId="77777777" w:rsidR="00CC57F3" w:rsidRPr="009C6613" w:rsidRDefault="00CC57F3" w:rsidP="00CC57F3">
            <w:pPr>
              <w:spacing w:after="160" w:line="259" w:lineRule="auto"/>
              <w:rPr>
                <w:rFonts w:cstheme="minorHAnsi"/>
                <w:lang w:val="en-IN"/>
              </w:rPr>
            </w:pPr>
            <w:r w:rsidRPr="009C6613">
              <w:rPr>
                <w:rFonts w:cstheme="minorHAnsi"/>
                <w:lang w:val="en-IN"/>
              </w:rPr>
              <w:t>Decision Tree </w:t>
            </w:r>
          </w:p>
        </w:tc>
        <w:tc>
          <w:tcPr>
            <w:tcW w:w="0" w:type="auto"/>
            <w:hideMark/>
          </w:tcPr>
          <w:p w14:paraId="3DEA7917" w14:textId="77777777" w:rsidR="00CC57F3" w:rsidRPr="009C6613" w:rsidRDefault="00CC57F3" w:rsidP="00CC57F3">
            <w:pPr>
              <w:spacing w:after="160" w:line="259" w:lineRule="auto"/>
              <w:rPr>
                <w:rFonts w:cstheme="minorHAnsi"/>
                <w:lang w:val="en-IN"/>
              </w:rPr>
            </w:pPr>
            <w:r w:rsidRPr="009C6613">
              <w:rPr>
                <w:rFonts w:cstheme="minorHAnsi"/>
                <w:lang w:val="en-IN"/>
              </w:rPr>
              <w:t>88.05%</w:t>
            </w:r>
          </w:p>
        </w:tc>
      </w:tr>
      <w:tr w:rsidR="00CC57F3" w:rsidRPr="009C6613" w14:paraId="34F1C156" w14:textId="77777777" w:rsidTr="00CC57F3">
        <w:tc>
          <w:tcPr>
            <w:tcW w:w="0" w:type="auto"/>
            <w:hideMark/>
          </w:tcPr>
          <w:p w14:paraId="58ECE166" w14:textId="77777777" w:rsidR="00CC57F3" w:rsidRPr="009C6613" w:rsidRDefault="00CC57F3" w:rsidP="00CC57F3">
            <w:pPr>
              <w:spacing w:after="160" w:line="259" w:lineRule="auto"/>
              <w:rPr>
                <w:rFonts w:cstheme="minorHAnsi"/>
                <w:lang w:val="en-IN"/>
              </w:rPr>
            </w:pPr>
            <w:r w:rsidRPr="009C6613">
              <w:rPr>
                <w:rFonts w:cstheme="minorHAnsi"/>
                <w:lang w:val="en-IN"/>
              </w:rPr>
              <w:t>Random Forest</w:t>
            </w:r>
          </w:p>
        </w:tc>
        <w:tc>
          <w:tcPr>
            <w:tcW w:w="0" w:type="auto"/>
            <w:hideMark/>
          </w:tcPr>
          <w:p w14:paraId="128FE285" w14:textId="77777777" w:rsidR="00CC57F3" w:rsidRPr="009C6613" w:rsidRDefault="00CC57F3" w:rsidP="00CC57F3">
            <w:pPr>
              <w:spacing w:after="160" w:line="259" w:lineRule="auto"/>
              <w:rPr>
                <w:rFonts w:cstheme="minorHAnsi"/>
                <w:lang w:val="en-IN"/>
              </w:rPr>
            </w:pPr>
            <w:r w:rsidRPr="009C6613">
              <w:rPr>
                <w:rFonts w:cstheme="minorHAnsi"/>
                <w:lang w:val="en-IN"/>
              </w:rPr>
              <w:t>87.96%</w:t>
            </w:r>
          </w:p>
        </w:tc>
      </w:tr>
    </w:tbl>
    <w:p w14:paraId="009D74A9" w14:textId="77777777" w:rsidR="006A694A" w:rsidRPr="009C6613" w:rsidRDefault="006A694A">
      <w:pPr>
        <w:rPr>
          <w:rFonts w:cstheme="minorHAnsi"/>
        </w:rPr>
      </w:pPr>
    </w:p>
    <w:tbl>
      <w:tblPr>
        <w:tblpPr w:leftFromText="180" w:rightFromText="180" w:vertAnchor="page" w:horzAnchor="margin" w:tblpY="5317"/>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953"/>
        <w:gridCol w:w="979"/>
      </w:tblGrid>
      <w:tr w:rsidR="00EB5ED3" w:rsidRPr="009C6613" w14:paraId="122767A0" w14:textId="77777777" w:rsidTr="00EB5ED3">
        <w:trPr>
          <w:tblCellSpacing w:w="15" w:type="dxa"/>
        </w:trPr>
        <w:tc>
          <w:tcPr>
            <w:tcW w:w="0" w:type="auto"/>
            <w:vAlign w:val="center"/>
            <w:hideMark/>
          </w:tcPr>
          <w:p w14:paraId="25527270" w14:textId="77777777" w:rsidR="00EB5ED3" w:rsidRPr="009C6613" w:rsidRDefault="00EB5ED3" w:rsidP="00EB5ED3">
            <w:pPr>
              <w:rPr>
                <w:rFonts w:cstheme="minorHAnsi"/>
                <w:lang w:val="en-IN"/>
              </w:rPr>
            </w:pPr>
            <w:r w:rsidRPr="009C6613">
              <w:rPr>
                <w:rFonts w:cstheme="minorHAnsi"/>
                <w:lang w:val="en-IN"/>
              </w:rPr>
              <w:lastRenderedPageBreak/>
              <w:t>Metrics</w:t>
            </w:r>
          </w:p>
        </w:tc>
        <w:tc>
          <w:tcPr>
            <w:tcW w:w="0" w:type="auto"/>
            <w:vAlign w:val="center"/>
            <w:hideMark/>
          </w:tcPr>
          <w:p w14:paraId="66FCFA9E" w14:textId="77777777" w:rsidR="00EB5ED3" w:rsidRPr="009C6613" w:rsidRDefault="00EB5ED3" w:rsidP="00EB5ED3">
            <w:pPr>
              <w:rPr>
                <w:rFonts w:cstheme="minorHAnsi"/>
                <w:lang w:val="en-IN"/>
              </w:rPr>
            </w:pPr>
            <w:r w:rsidRPr="009C6613">
              <w:rPr>
                <w:rFonts w:cstheme="minorHAnsi"/>
                <w:lang w:val="en-IN"/>
              </w:rPr>
              <w:t>Value</w:t>
            </w:r>
          </w:p>
        </w:tc>
      </w:tr>
      <w:tr w:rsidR="00EB5ED3" w:rsidRPr="009C6613" w14:paraId="512CC8B9" w14:textId="77777777" w:rsidTr="00EB5ED3">
        <w:trPr>
          <w:tblCellSpacing w:w="15" w:type="dxa"/>
        </w:trPr>
        <w:tc>
          <w:tcPr>
            <w:tcW w:w="0" w:type="auto"/>
            <w:tcBorders>
              <w:top w:val="single" w:sz="4" w:space="0" w:color="auto"/>
            </w:tcBorders>
            <w:vAlign w:val="center"/>
            <w:hideMark/>
          </w:tcPr>
          <w:p w14:paraId="0CBF3201" w14:textId="77777777" w:rsidR="00EB5ED3" w:rsidRPr="009C6613" w:rsidRDefault="00EB5ED3" w:rsidP="00EB5ED3">
            <w:pPr>
              <w:rPr>
                <w:rFonts w:cstheme="minorHAnsi"/>
                <w:lang w:val="en-IN"/>
              </w:rPr>
            </w:pPr>
            <w:r w:rsidRPr="009C6613">
              <w:rPr>
                <w:rFonts w:cstheme="minorHAnsi"/>
                <w:lang w:val="en-IN"/>
              </w:rPr>
              <w:t>Age</w:t>
            </w:r>
          </w:p>
        </w:tc>
        <w:tc>
          <w:tcPr>
            <w:tcW w:w="0" w:type="auto"/>
            <w:tcBorders>
              <w:top w:val="single" w:sz="4" w:space="0" w:color="auto"/>
            </w:tcBorders>
            <w:vAlign w:val="center"/>
            <w:hideMark/>
          </w:tcPr>
          <w:p w14:paraId="1DEE11C7" w14:textId="77777777" w:rsidR="00EB5ED3" w:rsidRPr="009C6613" w:rsidRDefault="00EB5ED3" w:rsidP="00EB5ED3">
            <w:pPr>
              <w:rPr>
                <w:rFonts w:cstheme="minorHAnsi"/>
                <w:lang w:val="en-IN"/>
              </w:rPr>
            </w:pPr>
            <w:r w:rsidRPr="009C6613">
              <w:rPr>
                <w:rFonts w:cstheme="minorHAnsi"/>
                <w:lang w:val="en-IN"/>
              </w:rPr>
              <w:t>&gt;=36</w:t>
            </w:r>
          </w:p>
        </w:tc>
      </w:tr>
      <w:tr w:rsidR="00EB5ED3" w:rsidRPr="009C6613" w14:paraId="326D6CDC" w14:textId="77777777" w:rsidTr="00EB5ED3">
        <w:trPr>
          <w:tblCellSpacing w:w="15" w:type="dxa"/>
        </w:trPr>
        <w:tc>
          <w:tcPr>
            <w:tcW w:w="0" w:type="auto"/>
            <w:vAlign w:val="center"/>
            <w:hideMark/>
          </w:tcPr>
          <w:p w14:paraId="3E1D3B59" w14:textId="77777777" w:rsidR="00EB5ED3" w:rsidRPr="009C6613" w:rsidRDefault="00EB5ED3" w:rsidP="00EB5ED3">
            <w:pPr>
              <w:rPr>
                <w:rFonts w:cstheme="minorHAnsi"/>
                <w:lang w:val="en-IN"/>
              </w:rPr>
            </w:pPr>
            <w:r w:rsidRPr="009C6613">
              <w:rPr>
                <w:rFonts w:cstheme="minorHAnsi"/>
                <w:lang w:val="en-IN"/>
              </w:rPr>
              <w:t>Annual Household Expenditures</w:t>
            </w:r>
          </w:p>
        </w:tc>
        <w:tc>
          <w:tcPr>
            <w:tcW w:w="0" w:type="auto"/>
            <w:vAlign w:val="center"/>
            <w:hideMark/>
          </w:tcPr>
          <w:p w14:paraId="027A8C85" w14:textId="77777777" w:rsidR="00EB5ED3" w:rsidRPr="009C6613" w:rsidRDefault="00EB5ED3" w:rsidP="00EB5ED3">
            <w:pPr>
              <w:rPr>
                <w:rFonts w:cstheme="minorHAnsi"/>
                <w:lang w:val="en-IN"/>
              </w:rPr>
            </w:pPr>
            <w:r w:rsidRPr="009C6613">
              <w:rPr>
                <w:rFonts w:cstheme="minorHAnsi"/>
                <w:lang w:val="en-IN"/>
              </w:rPr>
              <w:t>&lt;=15000$</w:t>
            </w:r>
          </w:p>
        </w:tc>
      </w:tr>
      <w:tr w:rsidR="00EB5ED3" w:rsidRPr="009C6613" w14:paraId="28FBF30A" w14:textId="77777777" w:rsidTr="00EB5ED3">
        <w:trPr>
          <w:tblCellSpacing w:w="15" w:type="dxa"/>
        </w:trPr>
        <w:tc>
          <w:tcPr>
            <w:tcW w:w="0" w:type="auto"/>
            <w:vAlign w:val="center"/>
            <w:hideMark/>
          </w:tcPr>
          <w:p w14:paraId="2AF603A6" w14:textId="77777777" w:rsidR="00EB5ED3" w:rsidRPr="009C6613" w:rsidRDefault="00EB5ED3" w:rsidP="00EB5ED3">
            <w:pPr>
              <w:rPr>
                <w:rFonts w:cstheme="minorHAnsi"/>
                <w:lang w:val="en-IN"/>
              </w:rPr>
            </w:pPr>
            <w:r w:rsidRPr="009C6613">
              <w:rPr>
                <w:rFonts w:cstheme="minorHAnsi"/>
                <w:lang w:val="en-IN"/>
              </w:rPr>
              <w:t>Annual Median Income</w:t>
            </w:r>
          </w:p>
        </w:tc>
        <w:tc>
          <w:tcPr>
            <w:tcW w:w="0" w:type="auto"/>
            <w:vAlign w:val="center"/>
            <w:hideMark/>
          </w:tcPr>
          <w:p w14:paraId="3AF6CBF9" w14:textId="77777777" w:rsidR="00EB5ED3" w:rsidRPr="009C6613" w:rsidRDefault="00EB5ED3" w:rsidP="00EB5ED3">
            <w:pPr>
              <w:rPr>
                <w:rFonts w:cstheme="minorHAnsi"/>
                <w:lang w:val="en-IN"/>
              </w:rPr>
            </w:pPr>
            <w:r w:rsidRPr="009C6613">
              <w:rPr>
                <w:rFonts w:cstheme="minorHAnsi"/>
                <w:lang w:val="en-IN"/>
              </w:rPr>
              <w:t>&gt;90000$</w:t>
            </w:r>
          </w:p>
        </w:tc>
      </w:tr>
      <w:tr w:rsidR="00EB5ED3" w:rsidRPr="009C6613" w14:paraId="77C0E471" w14:textId="77777777" w:rsidTr="00EB5ED3">
        <w:trPr>
          <w:tblCellSpacing w:w="15" w:type="dxa"/>
        </w:trPr>
        <w:tc>
          <w:tcPr>
            <w:tcW w:w="0" w:type="auto"/>
            <w:vAlign w:val="center"/>
            <w:hideMark/>
          </w:tcPr>
          <w:p w14:paraId="64A78978" w14:textId="77777777" w:rsidR="00EB5ED3" w:rsidRPr="009C6613" w:rsidRDefault="00EB5ED3" w:rsidP="00EB5ED3">
            <w:pPr>
              <w:rPr>
                <w:rFonts w:cstheme="minorHAnsi"/>
                <w:lang w:val="en-IN"/>
              </w:rPr>
            </w:pPr>
            <w:proofErr w:type="spellStart"/>
            <w:r w:rsidRPr="009C6613">
              <w:rPr>
                <w:rFonts w:cstheme="minorHAnsi"/>
                <w:lang w:val="en-IN"/>
              </w:rPr>
              <w:t>Avg</w:t>
            </w:r>
            <w:proofErr w:type="spellEnd"/>
            <w:r w:rsidRPr="009C6613">
              <w:rPr>
                <w:rFonts w:cstheme="minorHAnsi"/>
                <w:lang w:val="en-IN"/>
              </w:rPr>
              <w:t xml:space="preserve"> Poverty Rate</w:t>
            </w:r>
          </w:p>
        </w:tc>
        <w:tc>
          <w:tcPr>
            <w:tcW w:w="0" w:type="auto"/>
            <w:vAlign w:val="center"/>
            <w:hideMark/>
          </w:tcPr>
          <w:p w14:paraId="0A519B56" w14:textId="77777777" w:rsidR="00EB5ED3" w:rsidRPr="009C6613" w:rsidRDefault="00EB5ED3" w:rsidP="00EB5ED3">
            <w:pPr>
              <w:rPr>
                <w:rFonts w:cstheme="minorHAnsi"/>
                <w:lang w:val="en-IN"/>
              </w:rPr>
            </w:pPr>
            <w:r w:rsidRPr="009C6613">
              <w:rPr>
                <w:rFonts w:cstheme="minorHAnsi"/>
                <w:lang w:val="en-IN"/>
              </w:rPr>
              <w:t>&lt;=5.14</w:t>
            </w:r>
          </w:p>
        </w:tc>
      </w:tr>
      <w:tr w:rsidR="00EB5ED3" w:rsidRPr="009C6613" w14:paraId="1F03049F" w14:textId="77777777" w:rsidTr="00EB5ED3">
        <w:trPr>
          <w:tblCellSpacing w:w="15" w:type="dxa"/>
        </w:trPr>
        <w:tc>
          <w:tcPr>
            <w:tcW w:w="0" w:type="auto"/>
            <w:vAlign w:val="center"/>
            <w:hideMark/>
          </w:tcPr>
          <w:p w14:paraId="3E08B7B7" w14:textId="77777777" w:rsidR="00EB5ED3" w:rsidRPr="009C6613" w:rsidRDefault="00EB5ED3" w:rsidP="00EB5ED3">
            <w:pPr>
              <w:rPr>
                <w:rFonts w:cstheme="minorHAnsi"/>
                <w:lang w:val="en-IN"/>
              </w:rPr>
            </w:pPr>
            <w:r w:rsidRPr="009C6613">
              <w:rPr>
                <w:rFonts w:cstheme="minorHAnsi"/>
                <w:lang w:val="en-IN"/>
              </w:rPr>
              <w:t>Contact</w:t>
            </w:r>
          </w:p>
        </w:tc>
        <w:tc>
          <w:tcPr>
            <w:tcW w:w="0" w:type="auto"/>
            <w:vAlign w:val="center"/>
            <w:hideMark/>
          </w:tcPr>
          <w:p w14:paraId="6F7CBA46" w14:textId="77777777" w:rsidR="00EB5ED3" w:rsidRPr="009C6613" w:rsidRDefault="00EB5ED3" w:rsidP="00EB5ED3">
            <w:pPr>
              <w:rPr>
                <w:rFonts w:cstheme="minorHAnsi"/>
                <w:lang w:val="en-IN"/>
              </w:rPr>
            </w:pPr>
            <w:r w:rsidRPr="009C6613">
              <w:rPr>
                <w:rFonts w:cstheme="minorHAnsi"/>
                <w:lang w:val="en-IN"/>
              </w:rPr>
              <w:t>Cellular</w:t>
            </w:r>
          </w:p>
        </w:tc>
      </w:tr>
      <w:tr w:rsidR="00EB5ED3" w:rsidRPr="009C6613" w14:paraId="6B270BF5" w14:textId="77777777" w:rsidTr="00EB5ED3">
        <w:trPr>
          <w:tblCellSpacing w:w="15" w:type="dxa"/>
        </w:trPr>
        <w:tc>
          <w:tcPr>
            <w:tcW w:w="0" w:type="auto"/>
            <w:vAlign w:val="center"/>
            <w:hideMark/>
          </w:tcPr>
          <w:p w14:paraId="51D4FE89" w14:textId="77777777" w:rsidR="00EB5ED3" w:rsidRPr="009C6613" w:rsidRDefault="00EB5ED3" w:rsidP="00EB5ED3">
            <w:pPr>
              <w:rPr>
                <w:rFonts w:cstheme="minorHAnsi"/>
                <w:lang w:val="en-IN"/>
              </w:rPr>
            </w:pPr>
            <w:r w:rsidRPr="009C6613">
              <w:rPr>
                <w:rFonts w:cstheme="minorHAnsi"/>
                <w:lang w:val="en-IN"/>
              </w:rPr>
              <w:t>Month</w:t>
            </w:r>
          </w:p>
        </w:tc>
        <w:tc>
          <w:tcPr>
            <w:tcW w:w="0" w:type="auto"/>
            <w:vAlign w:val="center"/>
            <w:hideMark/>
          </w:tcPr>
          <w:p w14:paraId="73359F24" w14:textId="77777777" w:rsidR="00EB5ED3" w:rsidRPr="009C6613" w:rsidRDefault="00EB5ED3" w:rsidP="00EB5ED3">
            <w:pPr>
              <w:rPr>
                <w:rFonts w:cstheme="minorHAnsi"/>
                <w:lang w:val="en-IN"/>
              </w:rPr>
            </w:pPr>
            <w:r w:rsidRPr="009C6613">
              <w:rPr>
                <w:rFonts w:cstheme="minorHAnsi"/>
                <w:lang w:val="en-IN"/>
              </w:rPr>
              <w:t>May</w:t>
            </w:r>
          </w:p>
        </w:tc>
      </w:tr>
      <w:tr w:rsidR="00EB5ED3" w:rsidRPr="009C6613" w14:paraId="285C2220" w14:textId="77777777" w:rsidTr="00EB5ED3">
        <w:trPr>
          <w:tblCellSpacing w:w="15" w:type="dxa"/>
        </w:trPr>
        <w:tc>
          <w:tcPr>
            <w:tcW w:w="0" w:type="auto"/>
            <w:vAlign w:val="center"/>
            <w:hideMark/>
          </w:tcPr>
          <w:p w14:paraId="540294CA" w14:textId="77777777" w:rsidR="00EB5ED3" w:rsidRPr="009C6613" w:rsidRDefault="00EB5ED3" w:rsidP="00EB5ED3">
            <w:pPr>
              <w:rPr>
                <w:rFonts w:cstheme="minorHAnsi"/>
                <w:lang w:val="en-IN"/>
              </w:rPr>
            </w:pPr>
            <w:r w:rsidRPr="009C6613">
              <w:rPr>
                <w:rFonts w:cstheme="minorHAnsi"/>
                <w:lang w:val="en-IN"/>
              </w:rPr>
              <w:t>Loan</w:t>
            </w:r>
          </w:p>
        </w:tc>
        <w:tc>
          <w:tcPr>
            <w:tcW w:w="0" w:type="auto"/>
            <w:vAlign w:val="center"/>
            <w:hideMark/>
          </w:tcPr>
          <w:p w14:paraId="0212DAAF" w14:textId="77777777" w:rsidR="00EB5ED3" w:rsidRPr="009C6613" w:rsidRDefault="00EB5ED3" w:rsidP="00EB5ED3">
            <w:pPr>
              <w:rPr>
                <w:rFonts w:cstheme="minorHAnsi"/>
                <w:lang w:val="en-IN"/>
              </w:rPr>
            </w:pPr>
            <w:r w:rsidRPr="009C6613">
              <w:rPr>
                <w:rFonts w:cstheme="minorHAnsi"/>
                <w:lang w:val="en-IN"/>
              </w:rPr>
              <w:t>No</w:t>
            </w:r>
          </w:p>
        </w:tc>
      </w:tr>
      <w:tr w:rsidR="00EB5ED3" w:rsidRPr="009C6613" w14:paraId="569E4F8A" w14:textId="77777777" w:rsidTr="00EB5ED3">
        <w:trPr>
          <w:tblCellSpacing w:w="15" w:type="dxa"/>
        </w:trPr>
        <w:tc>
          <w:tcPr>
            <w:tcW w:w="0" w:type="auto"/>
            <w:vAlign w:val="center"/>
            <w:hideMark/>
          </w:tcPr>
          <w:p w14:paraId="7195E217" w14:textId="77777777" w:rsidR="00EB5ED3" w:rsidRPr="009C6613" w:rsidRDefault="00EB5ED3" w:rsidP="00EB5ED3">
            <w:pPr>
              <w:rPr>
                <w:rFonts w:cstheme="minorHAnsi"/>
                <w:lang w:val="en-IN"/>
              </w:rPr>
            </w:pPr>
            <w:r w:rsidRPr="009C6613">
              <w:rPr>
                <w:rFonts w:cstheme="minorHAnsi"/>
                <w:lang w:val="en-IN"/>
              </w:rPr>
              <w:t>Marital</w:t>
            </w:r>
          </w:p>
        </w:tc>
        <w:tc>
          <w:tcPr>
            <w:tcW w:w="0" w:type="auto"/>
            <w:vAlign w:val="center"/>
            <w:hideMark/>
          </w:tcPr>
          <w:p w14:paraId="1E0F939A" w14:textId="77777777" w:rsidR="00EB5ED3" w:rsidRPr="009C6613" w:rsidRDefault="00EB5ED3" w:rsidP="00EB5ED3">
            <w:pPr>
              <w:rPr>
                <w:rFonts w:cstheme="minorHAnsi"/>
                <w:lang w:val="en-IN"/>
              </w:rPr>
            </w:pPr>
            <w:r w:rsidRPr="009C6613">
              <w:rPr>
                <w:rFonts w:cstheme="minorHAnsi"/>
                <w:lang w:val="en-IN"/>
              </w:rPr>
              <w:t>Yes</w:t>
            </w:r>
          </w:p>
        </w:tc>
      </w:tr>
      <w:tr w:rsidR="00EB5ED3" w:rsidRPr="009C6613" w14:paraId="204EFD56" w14:textId="77777777" w:rsidTr="00EB5ED3">
        <w:trPr>
          <w:tblCellSpacing w:w="15" w:type="dxa"/>
        </w:trPr>
        <w:tc>
          <w:tcPr>
            <w:tcW w:w="0" w:type="auto"/>
            <w:vAlign w:val="center"/>
            <w:hideMark/>
          </w:tcPr>
          <w:p w14:paraId="125E3DBF" w14:textId="77777777" w:rsidR="00EB5ED3" w:rsidRPr="009C6613" w:rsidRDefault="00EB5ED3" w:rsidP="00EB5ED3">
            <w:pPr>
              <w:rPr>
                <w:rFonts w:cstheme="minorHAnsi"/>
                <w:lang w:val="en-IN"/>
              </w:rPr>
            </w:pPr>
            <w:r w:rsidRPr="009C6613">
              <w:rPr>
                <w:rFonts w:cstheme="minorHAnsi"/>
                <w:lang w:val="en-IN"/>
              </w:rPr>
              <w:t>Housing</w:t>
            </w:r>
          </w:p>
        </w:tc>
        <w:tc>
          <w:tcPr>
            <w:tcW w:w="0" w:type="auto"/>
            <w:vAlign w:val="center"/>
            <w:hideMark/>
          </w:tcPr>
          <w:p w14:paraId="44738F58" w14:textId="77777777" w:rsidR="00EB5ED3" w:rsidRPr="009C6613" w:rsidRDefault="00EB5ED3" w:rsidP="00EB5ED3">
            <w:pPr>
              <w:rPr>
                <w:rFonts w:cstheme="minorHAnsi"/>
                <w:lang w:val="en-IN"/>
              </w:rPr>
            </w:pPr>
            <w:r w:rsidRPr="009C6613">
              <w:rPr>
                <w:rFonts w:cstheme="minorHAnsi"/>
                <w:lang w:val="en-IN"/>
              </w:rPr>
              <w:t>No</w:t>
            </w:r>
          </w:p>
        </w:tc>
      </w:tr>
    </w:tbl>
    <w:p w14:paraId="61E48D2B" w14:textId="77777777" w:rsidR="006A694A" w:rsidRPr="009C6613" w:rsidRDefault="006A694A">
      <w:pPr>
        <w:rPr>
          <w:rFonts w:cstheme="minorHAnsi"/>
        </w:rPr>
      </w:pPr>
    </w:p>
    <w:p w14:paraId="1BA46F6F" w14:textId="77777777" w:rsidR="006A694A" w:rsidRPr="009C6613" w:rsidRDefault="006A694A">
      <w:pPr>
        <w:rPr>
          <w:rFonts w:cstheme="minorHAnsi"/>
        </w:rPr>
      </w:pPr>
    </w:p>
    <w:p w14:paraId="3D767001" w14:textId="77777777" w:rsidR="006A694A" w:rsidRPr="009C6613" w:rsidRDefault="006A694A">
      <w:pPr>
        <w:rPr>
          <w:rFonts w:cstheme="minorHAnsi"/>
        </w:rPr>
      </w:pPr>
    </w:p>
    <w:p w14:paraId="1D596523" w14:textId="77777777" w:rsidR="006A694A" w:rsidRDefault="006A694A">
      <w:pPr>
        <w:rPr>
          <w:rFonts w:cstheme="minorHAnsi"/>
        </w:rPr>
      </w:pPr>
    </w:p>
    <w:p w14:paraId="6575CA4A" w14:textId="467751CD" w:rsidR="006A5A90" w:rsidRDefault="006A5A90">
      <w:pPr>
        <w:rPr>
          <w:rFonts w:cstheme="minorHAnsi"/>
        </w:rPr>
      </w:pPr>
      <w:r w:rsidRPr="009C6613">
        <w:rPr>
          <w:rFonts w:cstheme="minorHAnsi"/>
          <w:b/>
          <w:bCs/>
        </w:rPr>
        <w:t>Appendi</w:t>
      </w:r>
      <w:r w:rsidR="000E7DF8">
        <w:rPr>
          <w:rFonts w:cstheme="minorHAnsi"/>
          <w:b/>
          <w:bCs/>
        </w:rPr>
        <w:t>x</w:t>
      </w:r>
      <w:r>
        <w:rPr>
          <w:rFonts w:cstheme="minorHAnsi"/>
          <w:b/>
          <w:bCs/>
        </w:rPr>
        <w:t xml:space="preserve"> N:</w:t>
      </w:r>
    </w:p>
    <w:p w14:paraId="7E946D93" w14:textId="77777777" w:rsidR="006A5A90" w:rsidRDefault="006A5A90">
      <w:pPr>
        <w:rPr>
          <w:rFonts w:cstheme="minorHAnsi"/>
        </w:rPr>
      </w:pPr>
    </w:p>
    <w:p w14:paraId="72E777B1" w14:textId="77777777" w:rsidR="006A5A90" w:rsidRDefault="006A5A90">
      <w:pPr>
        <w:rPr>
          <w:rFonts w:cstheme="minorHAnsi"/>
        </w:rPr>
      </w:pPr>
    </w:p>
    <w:p w14:paraId="3908AE45" w14:textId="77777777" w:rsidR="006A5A90" w:rsidRPr="009C6613" w:rsidRDefault="006A5A90">
      <w:pPr>
        <w:rPr>
          <w:rFonts w:cstheme="minorHAnsi"/>
        </w:rPr>
      </w:pPr>
    </w:p>
    <w:p w14:paraId="0290C618" w14:textId="77777777" w:rsidR="006A694A" w:rsidRPr="009C6613" w:rsidRDefault="006A694A">
      <w:pPr>
        <w:rPr>
          <w:rFonts w:cstheme="minorHAnsi"/>
        </w:rPr>
      </w:pPr>
    </w:p>
    <w:p w14:paraId="5B96D967" w14:textId="77777777" w:rsidR="006A694A" w:rsidRPr="009C6613" w:rsidRDefault="006A694A">
      <w:pPr>
        <w:rPr>
          <w:rFonts w:cstheme="minorHAnsi"/>
        </w:rPr>
      </w:pPr>
    </w:p>
    <w:p w14:paraId="77813C1E" w14:textId="77777777" w:rsidR="006A694A" w:rsidRPr="009C6613" w:rsidRDefault="006A694A" w:rsidP="006A694A">
      <w:pPr>
        <w:rPr>
          <w:rFonts w:cstheme="minorHAnsi"/>
        </w:rPr>
      </w:pPr>
    </w:p>
    <w:p w14:paraId="0B3DB3DE" w14:textId="77777777" w:rsidR="006A694A" w:rsidRPr="009C6613" w:rsidRDefault="006A694A" w:rsidP="006A694A">
      <w:pPr>
        <w:rPr>
          <w:rFonts w:cstheme="minorHAnsi"/>
        </w:rPr>
      </w:pPr>
    </w:p>
    <w:p w14:paraId="3C8910A6" w14:textId="77777777" w:rsidR="006A694A" w:rsidRPr="009C6613" w:rsidRDefault="006A694A" w:rsidP="006A694A">
      <w:pPr>
        <w:rPr>
          <w:rFonts w:cstheme="minorHAnsi"/>
        </w:rPr>
      </w:pPr>
    </w:p>
    <w:p w14:paraId="39C21FC3" w14:textId="77777777" w:rsidR="006A694A" w:rsidRPr="009C6613" w:rsidRDefault="006A694A" w:rsidP="006A694A">
      <w:pPr>
        <w:rPr>
          <w:rFonts w:cstheme="minorHAnsi"/>
        </w:rPr>
      </w:pPr>
    </w:p>
    <w:p w14:paraId="00B1252F" w14:textId="77777777" w:rsidR="006A694A" w:rsidRPr="009C6613" w:rsidRDefault="006A694A" w:rsidP="006A694A">
      <w:pPr>
        <w:rPr>
          <w:rFonts w:cstheme="minorHAnsi"/>
        </w:rPr>
      </w:pPr>
    </w:p>
    <w:p w14:paraId="4DD206EE" w14:textId="77777777" w:rsidR="006A694A" w:rsidRPr="009C6613" w:rsidRDefault="006A694A" w:rsidP="006A694A">
      <w:pPr>
        <w:rPr>
          <w:rFonts w:cstheme="minorHAnsi"/>
        </w:rPr>
      </w:pPr>
    </w:p>
    <w:p w14:paraId="527E0BEB" w14:textId="77777777" w:rsidR="006A694A" w:rsidRPr="009C6613" w:rsidRDefault="006A694A" w:rsidP="006A694A">
      <w:pPr>
        <w:rPr>
          <w:rFonts w:cstheme="minorHAnsi"/>
        </w:rPr>
      </w:pPr>
    </w:p>
    <w:p w14:paraId="25F8BB5C" w14:textId="77777777" w:rsidR="006A694A" w:rsidRPr="009C6613" w:rsidRDefault="006A694A" w:rsidP="006A694A">
      <w:pPr>
        <w:rPr>
          <w:rFonts w:cstheme="minorHAnsi"/>
        </w:rPr>
      </w:pPr>
    </w:p>
    <w:p w14:paraId="5DA0B969" w14:textId="77777777" w:rsidR="006A694A" w:rsidRPr="009C6613" w:rsidRDefault="006A694A" w:rsidP="006A694A">
      <w:pPr>
        <w:rPr>
          <w:rFonts w:cstheme="minorHAnsi"/>
        </w:rPr>
      </w:pPr>
    </w:p>
    <w:p w14:paraId="660E707E" w14:textId="77777777" w:rsidR="006A694A" w:rsidRPr="009C6613" w:rsidRDefault="006A694A" w:rsidP="006A694A">
      <w:pPr>
        <w:rPr>
          <w:rFonts w:cstheme="minorHAnsi"/>
        </w:rPr>
      </w:pPr>
    </w:p>
    <w:p w14:paraId="07C91CD0" w14:textId="77777777" w:rsidR="006A694A" w:rsidRPr="009C6613" w:rsidRDefault="006A694A" w:rsidP="006A694A">
      <w:pPr>
        <w:rPr>
          <w:rFonts w:cstheme="minorHAnsi"/>
        </w:rPr>
      </w:pPr>
    </w:p>
    <w:p w14:paraId="75A027D7" w14:textId="77777777" w:rsidR="006A694A" w:rsidRPr="009C6613" w:rsidRDefault="006A694A" w:rsidP="006A694A">
      <w:pPr>
        <w:rPr>
          <w:rFonts w:cstheme="minorHAnsi"/>
        </w:rPr>
      </w:pPr>
    </w:p>
    <w:p w14:paraId="5EB93DF7" w14:textId="77777777" w:rsidR="006A694A" w:rsidRPr="009C6613" w:rsidRDefault="006A694A" w:rsidP="006A694A">
      <w:pPr>
        <w:rPr>
          <w:rFonts w:cstheme="minorHAnsi"/>
        </w:rPr>
      </w:pPr>
    </w:p>
    <w:p w14:paraId="146918DF" w14:textId="77777777" w:rsidR="00EB5ED3" w:rsidRPr="009C6613" w:rsidRDefault="00EB5ED3" w:rsidP="006A694A">
      <w:pPr>
        <w:rPr>
          <w:rFonts w:cstheme="minorHAnsi"/>
        </w:rPr>
      </w:pPr>
    </w:p>
    <w:p w14:paraId="59C6BD1D" w14:textId="77777777" w:rsidR="00EB5ED3" w:rsidRPr="009C6613" w:rsidRDefault="00EB5ED3" w:rsidP="006A694A">
      <w:pPr>
        <w:rPr>
          <w:rFonts w:cstheme="minorHAnsi"/>
        </w:rPr>
      </w:pPr>
    </w:p>
    <w:p w14:paraId="3992E9F1" w14:textId="77777777" w:rsidR="00EB5ED3" w:rsidRPr="009C6613" w:rsidRDefault="00EB5ED3" w:rsidP="006A694A">
      <w:pPr>
        <w:rPr>
          <w:rFonts w:cstheme="minorHAnsi"/>
        </w:rPr>
      </w:pPr>
    </w:p>
    <w:p w14:paraId="404F8CA0" w14:textId="77777777" w:rsidR="00EB5ED3" w:rsidRPr="009C6613" w:rsidRDefault="00EB5ED3" w:rsidP="006A694A">
      <w:pPr>
        <w:rPr>
          <w:rFonts w:cstheme="minorHAnsi"/>
        </w:rPr>
      </w:pPr>
    </w:p>
    <w:p w14:paraId="18964C5C" w14:textId="77777777" w:rsidR="00EB5ED3" w:rsidRPr="009C6613" w:rsidRDefault="00EB5ED3" w:rsidP="006A694A">
      <w:pPr>
        <w:rPr>
          <w:rFonts w:cstheme="minorHAnsi"/>
        </w:rPr>
      </w:pPr>
    </w:p>
    <w:p w14:paraId="0A875E2F" w14:textId="62AD17C1" w:rsidR="006A694A" w:rsidRPr="009C6613" w:rsidRDefault="006A5A90" w:rsidP="006A694A">
      <w:pPr>
        <w:rPr>
          <w:rFonts w:cstheme="minorHAnsi"/>
        </w:rPr>
      </w:pPr>
      <w:r w:rsidRPr="009C6613">
        <w:rPr>
          <w:rFonts w:cstheme="minorHAnsi"/>
          <w:b/>
          <w:bCs/>
        </w:rPr>
        <w:t>Appendi</w:t>
      </w:r>
      <w:r w:rsidR="000E7DF8">
        <w:rPr>
          <w:rFonts w:cstheme="minorHAnsi"/>
          <w:b/>
          <w:bCs/>
        </w:rPr>
        <w:t>x</w:t>
      </w:r>
      <w:r>
        <w:rPr>
          <w:rFonts w:cstheme="minorHAnsi"/>
          <w:b/>
          <w:bCs/>
        </w:rPr>
        <w:t xml:space="preserve"> O:</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953"/>
        <w:gridCol w:w="1039"/>
      </w:tblGrid>
      <w:tr w:rsidR="006A694A" w:rsidRPr="009C6613" w14:paraId="2A729A43" w14:textId="77777777" w:rsidTr="006A694A">
        <w:trPr>
          <w:tblCellSpacing w:w="15" w:type="dxa"/>
        </w:trPr>
        <w:tc>
          <w:tcPr>
            <w:tcW w:w="0" w:type="auto"/>
            <w:vAlign w:val="center"/>
            <w:hideMark/>
          </w:tcPr>
          <w:p w14:paraId="470B68CA" w14:textId="77777777" w:rsidR="006A694A" w:rsidRPr="009C6613" w:rsidRDefault="006A694A" w:rsidP="006A694A">
            <w:pPr>
              <w:rPr>
                <w:rFonts w:cstheme="minorHAnsi"/>
                <w:lang w:val="en-IN"/>
              </w:rPr>
            </w:pPr>
            <w:r w:rsidRPr="009C6613">
              <w:rPr>
                <w:rFonts w:cstheme="minorHAnsi"/>
                <w:lang w:val="en-IN"/>
              </w:rPr>
              <w:t>Metrics</w:t>
            </w:r>
          </w:p>
        </w:tc>
        <w:tc>
          <w:tcPr>
            <w:tcW w:w="0" w:type="auto"/>
            <w:vAlign w:val="center"/>
            <w:hideMark/>
          </w:tcPr>
          <w:p w14:paraId="1BBFDC49" w14:textId="77777777" w:rsidR="006A694A" w:rsidRPr="009C6613" w:rsidRDefault="006A694A" w:rsidP="006A694A">
            <w:pPr>
              <w:rPr>
                <w:rFonts w:cstheme="minorHAnsi"/>
                <w:lang w:val="en-IN"/>
              </w:rPr>
            </w:pPr>
            <w:r w:rsidRPr="009C6613">
              <w:rPr>
                <w:rFonts w:cstheme="minorHAnsi"/>
                <w:lang w:val="en-IN"/>
              </w:rPr>
              <w:t>Value</w:t>
            </w:r>
          </w:p>
        </w:tc>
      </w:tr>
      <w:tr w:rsidR="006A694A" w:rsidRPr="009C6613" w14:paraId="11ED2F5D" w14:textId="77777777" w:rsidTr="006A694A">
        <w:trPr>
          <w:tblCellSpacing w:w="15" w:type="dxa"/>
        </w:trPr>
        <w:tc>
          <w:tcPr>
            <w:tcW w:w="0" w:type="auto"/>
            <w:vAlign w:val="center"/>
            <w:hideMark/>
          </w:tcPr>
          <w:p w14:paraId="0994C998" w14:textId="77777777" w:rsidR="006A694A" w:rsidRPr="009C6613" w:rsidRDefault="006A694A" w:rsidP="006A694A">
            <w:pPr>
              <w:rPr>
                <w:rFonts w:cstheme="minorHAnsi"/>
                <w:lang w:val="en-IN"/>
              </w:rPr>
            </w:pPr>
            <w:r w:rsidRPr="009C6613">
              <w:rPr>
                <w:rFonts w:cstheme="minorHAnsi"/>
                <w:lang w:val="en-IN"/>
              </w:rPr>
              <w:t>Age</w:t>
            </w:r>
          </w:p>
        </w:tc>
        <w:tc>
          <w:tcPr>
            <w:tcW w:w="0" w:type="auto"/>
            <w:vAlign w:val="center"/>
            <w:hideMark/>
          </w:tcPr>
          <w:p w14:paraId="2C068A1C" w14:textId="77777777" w:rsidR="006A694A" w:rsidRPr="009C6613" w:rsidRDefault="006A694A" w:rsidP="006A694A">
            <w:pPr>
              <w:rPr>
                <w:rFonts w:cstheme="minorHAnsi"/>
                <w:lang w:val="en-IN"/>
              </w:rPr>
            </w:pPr>
            <w:r w:rsidRPr="009C6613">
              <w:rPr>
                <w:rFonts w:cstheme="minorHAnsi"/>
                <w:lang w:val="en-IN"/>
              </w:rPr>
              <w:t>&lt;=35</w:t>
            </w:r>
          </w:p>
        </w:tc>
      </w:tr>
      <w:tr w:rsidR="006A694A" w:rsidRPr="009C6613" w14:paraId="47981D4F" w14:textId="77777777" w:rsidTr="006A694A">
        <w:trPr>
          <w:tblCellSpacing w:w="15" w:type="dxa"/>
        </w:trPr>
        <w:tc>
          <w:tcPr>
            <w:tcW w:w="0" w:type="auto"/>
            <w:vAlign w:val="center"/>
            <w:hideMark/>
          </w:tcPr>
          <w:p w14:paraId="533EB86F" w14:textId="77777777" w:rsidR="006A694A" w:rsidRPr="009C6613" w:rsidRDefault="006A694A" w:rsidP="006A694A">
            <w:pPr>
              <w:rPr>
                <w:rFonts w:cstheme="minorHAnsi"/>
                <w:lang w:val="en-IN"/>
              </w:rPr>
            </w:pPr>
            <w:r w:rsidRPr="009C6613">
              <w:rPr>
                <w:rFonts w:cstheme="minorHAnsi"/>
                <w:lang w:val="en-IN"/>
              </w:rPr>
              <w:t>Annual Household Expenditures</w:t>
            </w:r>
          </w:p>
        </w:tc>
        <w:tc>
          <w:tcPr>
            <w:tcW w:w="0" w:type="auto"/>
            <w:vAlign w:val="center"/>
            <w:hideMark/>
          </w:tcPr>
          <w:p w14:paraId="28365643" w14:textId="77777777" w:rsidR="006A694A" w:rsidRPr="009C6613" w:rsidRDefault="006A694A" w:rsidP="006A694A">
            <w:pPr>
              <w:rPr>
                <w:rFonts w:cstheme="minorHAnsi"/>
                <w:lang w:val="en-IN"/>
              </w:rPr>
            </w:pPr>
            <w:r w:rsidRPr="009C6613">
              <w:rPr>
                <w:rFonts w:cstheme="minorHAnsi"/>
                <w:lang w:val="en-IN"/>
              </w:rPr>
              <w:t>&gt;15000$</w:t>
            </w:r>
          </w:p>
        </w:tc>
      </w:tr>
      <w:tr w:rsidR="006A694A" w:rsidRPr="009C6613" w14:paraId="14637952" w14:textId="77777777" w:rsidTr="006A694A">
        <w:trPr>
          <w:tblCellSpacing w:w="15" w:type="dxa"/>
        </w:trPr>
        <w:tc>
          <w:tcPr>
            <w:tcW w:w="0" w:type="auto"/>
            <w:vAlign w:val="center"/>
            <w:hideMark/>
          </w:tcPr>
          <w:p w14:paraId="31A938CA" w14:textId="77777777" w:rsidR="006A694A" w:rsidRPr="009C6613" w:rsidRDefault="006A694A" w:rsidP="006A694A">
            <w:pPr>
              <w:rPr>
                <w:rFonts w:cstheme="minorHAnsi"/>
                <w:lang w:val="en-IN"/>
              </w:rPr>
            </w:pPr>
            <w:r w:rsidRPr="009C6613">
              <w:rPr>
                <w:rFonts w:cstheme="minorHAnsi"/>
                <w:lang w:val="en-IN"/>
              </w:rPr>
              <w:t>Annual Median Income</w:t>
            </w:r>
          </w:p>
        </w:tc>
        <w:tc>
          <w:tcPr>
            <w:tcW w:w="0" w:type="auto"/>
            <w:vAlign w:val="center"/>
            <w:hideMark/>
          </w:tcPr>
          <w:p w14:paraId="43F47619" w14:textId="77777777" w:rsidR="006A694A" w:rsidRPr="009C6613" w:rsidRDefault="006A694A" w:rsidP="006A694A">
            <w:pPr>
              <w:rPr>
                <w:rFonts w:cstheme="minorHAnsi"/>
                <w:lang w:val="en-IN"/>
              </w:rPr>
            </w:pPr>
            <w:r w:rsidRPr="009C6613">
              <w:rPr>
                <w:rFonts w:cstheme="minorHAnsi"/>
                <w:lang w:val="en-IN"/>
              </w:rPr>
              <w:t>&lt;90000$</w:t>
            </w:r>
          </w:p>
        </w:tc>
      </w:tr>
      <w:tr w:rsidR="006A694A" w:rsidRPr="009C6613" w14:paraId="6F14F4B2" w14:textId="77777777" w:rsidTr="006A694A">
        <w:trPr>
          <w:tblCellSpacing w:w="15" w:type="dxa"/>
        </w:trPr>
        <w:tc>
          <w:tcPr>
            <w:tcW w:w="0" w:type="auto"/>
            <w:vAlign w:val="center"/>
            <w:hideMark/>
          </w:tcPr>
          <w:p w14:paraId="47320945" w14:textId="77777777" w:rsidR="006A694A" w:rsidRPr="009C6613" w:rsidRDefault="006A694A" w:rsidP="006A694A">
            <w:pPr>
              <w:rPr>
                <w:rFonts w:cstheme="minorHAnsi"/>
                <w:lang w:val="en-IN"/>
              </w:rPr>
            </w:pPr>
            <w:proofErr w:type="spellStart"/>
            <w:r w:rsidRPr="009C6613">
              <w:rPr>
                <w:rFonts w:cstheme="minorHAnsi"/>
                <w:lang w:val="en-IN"/>
              </w:rPr>
              <w:t>Avg</w:t>
            </w:r>
            <w:proofErr w:type="spellEnd"/>
            <w:r w:rsidRPr="009C6613">
              <w:rPr>
                <w:rFonts w:cstheme="minorHAnsi"/>
                <w:lang w:val="en-IN"/>
              </w:rPr>
              <w:t xml:space="preserve"> Poverty Rate</w:t>
            </w:r>
          </w:p>
        </w:tc>
        <w:tc>
          <w:tcPr>
            <w:tcW w:w="0" w:type="auto"/>
            <w:vAlign w:val="center"/>
            <w:hideMark/>
          </w:tcPr>
          <w:p w14:paraId="659A64AC" w14:textId="77777777" w:rsidR="006A694A" w:rsidRPr="009C6613" w:rsidRDefault="006A694A" w:rsidP="006A694A">
            <w:pPr>
              <w:rPr>
                <w:rFonts w:cstheme="minorHAnsi"/>
                <w:lang w:val="en-IN"/>
              </w:rPr>
            </w:pPr>
            <w:r w:rsidRPr="009C6613">
              <w:rPr>
                <w:rFonts w:cstheme="minorHAnsi"/>
                <w:lang w:val="en-IN"/>
              </w:rPr>
              <w:t>&gt;5.14</w:t>
            </w:r>
          </w:p>
        </w:tc>
      </w:tr>
      <w:tr w:rsidR="006A694A" w:rsidRPr="009C6613" w14:paraId="35604A1B" w14:textId="77777777" w:rsidTr="006A694A">
        <w:trPr>
          <w:tblCellSpacing w:w="15" w:type="dxa"/>
        </w:trPr>
        <w:tc>
          <w:tcPr>
            <w:tcW w:w="0" w:type="auto"/>
            <w:vAlign w:val="center"/>
            <w:hideMark/>
          </w:tcPr>
          <w:p w14:paraId="11FC452E" w14:textId="77777777" w:rsidR="006A694A" w:rsidRPr="009C6613" w:rsidRDefault="006A694A" w:rsidP="006A694A">
            <w:pPr>
              <w:rPr>
                <w:rFonts w:cstheme="minorHAnsi"/>
                <w:lang w:val="en-IN"/>
              </w:rPr>
            </w:pPr>
            <w:r w:rsidRPr="009C6613">
              <w:rPr>
                <w:rFonts w:cstheme="minorHAnsi"/>
                <w:lang w:val="en-IN"/>
              </w:rPr>
              <w:t>Contact</w:t>
            </w:r>
          </w:p>
        </w:tc>
        <w:tc>
          <w:tcPr>
            <w:tcW w:w="0" w:type="auto"/>
            <w:vAlign w:val="center"/>
            <w:hideMark/>
          </w:tcPr>
          <w:p w14:paraId="15F6BA93" w14:textId="77777777" w:rsidR="006A694A" w:rsidRPr="009C6613" w:rsidRDefault="006A694A" w:rsidP="006A694A">
            <w:pPr>
              <w:rPr>
                <w:rFonts w:cstheme="minorHAnsi"/>
                <w:lang w:val="en-IN"/>
              </w:rPr>
            </w:pPr>
            <w:r w:rsidRPr="009C6613">
              <w:rPr>
                <w:rFonts w:cstheme="minorHAnsi"/>
                <w:lang w:val="en-IN"/>
              </w:rPr>
              <w:t>Telephone</w:t>
            </w:r>
          </w:p>
        </w:tc>
      </w:tr>
      <w:tr w:rsidR="006A694A" w:rsidRPr="009C6613" w14:paraId="0C89EC7F" w14:textId="77777777" w:rsidTr="006A694A">
        <w:trPr>
          <w:tblCellSpacing w:w="15" w:type="dxa"/>
        </w:trPr>
        <w:tc>
          <w:tcPr>
            <w:tcW w:w="0" w:type="auto"/>
            <w:vAlign w:val="center"/>
            <w:hideMark/>
          </w:tcPr>
          <w:p w14:paraId="4A07CA32" w14:textId="77777777" w:rsidR="006A694A" w:rsidRPr="009C6613" w:rsidRDefault="006A694A" w:rsidP="006A694A">
            <w:pPr>
              <w:rPr>
                <w:rFonts w:cstheme="minorHAnsi"/>
                <w:lang w:val="en-IN"/>
              </w:rPr>
            </w:pPr>
            <w:r w:rsidRPr="009C6613">
              <w:rPr>
                <w:rFonts w:cstheme="minorHAnsi"/>
                <w:lang w:val="en-IN"/>
              </w:rPr>
              <w:t>Month</w:t>
            </w:r>
          </w:p>
        </w:tc>
        <w:tc>
          <w:tcPr>
            <w:tcW w:w="0" w:type="auto"/>
            <w:vAlign w:val="center"/>
            <w:hideMark/>
          </w:tcPr>
          <w:p w14:paraId="27E4B895" w14:textId="77777777" w:rsidR="006A694A" w:rsidRPr="009C6613" w:rsidRDefault="006A694A" w:rsidP="006A694A">
            <w:pPr>
              <w:rPr>
                <w:rFonts w:cstheme="minorHAnsi"/>
                <w:lang w:val="en-IN"/>
              </w:rPr>
            </w:pPr>
            <w:r w:rsidRPr="009C6613">
              <w:rPr>
                <w:rFonts w:cstheme="minorHAnsi"/>
                <w:lang w:val="en-IN"/>
              </w:rPr>
              <w:t>May</w:t>
            </w:r>
          </w:p>
        </w:tc>
      </w:tr>
      <w:tr w:rsidR="006A694A" w:rsidRPr="009C6613" w14:paraId="13969482" w14:textId="77777777" w:rsidTr="006A694A">
        <w:trPr>
          <w:tblCellSpacing w:w="15" w:type="dxa"/>
        </w:trPr>
        <w:tc>
          <w:tcPr>
            <w:tcW w:w="0" w:type="auto"/>
            <w:vAlign w:val="center"/>
            <w:hideMark/>
          </w:tcPr>
          <w:p w14:paraId="224278BD" w14:textId="77777777" w:rsidR="006A694A" w:rsidRPr="009C6613" w:rsidRDefault="006A694A" w:rsidP="006A694A">
            <w:pPr>
              <w:rPr>
                <w:rFonts w:cstheme="minorHAnsi"/>
                <w:lang w:val="en-IN"/>
              </w:rPr>
            </w:pPr>
            <w:r w:rsidRPr="009C6613">
              <w:rPr>
                <w:rFonts w:cstheme="minorHAnsi"/>
                <w:lang w:val="en-IN"/>
              </w:rPr>
              <w:t>Loan</w:t>
            </w:r>
          </w:p>
        </w:tc>
        <w:tc>
          <w:tcPr>
            <w:tcW w:w="0" w:type="auto"/>
            <w:vAlign w:val="center"/>
            <w:hideMark/>
          </w:tcPr>
          <w:p w14:paraId="6B1EB1C4" w14:textId="77777777" w:rsidR="006A694A" w:rsidRPr="009C6613" w:rsidRDefault="006A694A" w:rsidP="006A694A">
            <w:pPr>
              <w:rPr>
                <w:rFonts w:cstheme="minorHAnsi"/>
                <w:lang w:val="en-IN"/>
              </w:rPr>
            </w:pPr>
            <w:r w:rsidRPr="009C6613">
              <w:rPr>
                <w:rFonts w:cstheme="minorHAnsi"/>
                <w:lang w:val="en-IN"/>
              </w:rPr>
              <w:t>No</w:t>
            </w:r>
          </w:p>
        </w:tc>
      </w:tr>
      <w:tr w:rsidR="006A694A" w:rsidRPr="009C6613" w14:paraId="4C6FE8F3" w14:textId="77777777" w:rsidTr="006A694A">
        <w:trPr>
          <w:tblCellSpacing w:w="15" w:type="dxa"/>
        </w:trPr>
        <w:tc>
          <w:tcPr>
            <w:tcW w:w="0" w:type="auto"/>
            <w:vAlign w:val="center"/>
            <w:hideMark/>
          </w:tcPr>
          <w:p w14:paraId="12CBECB6" w14:textId="77777777" w:rsidR="006A694A" w:rsidRPr="009C6613" w:rsidRDefault="006A694A" w:rsidP="006A694A">
            <w:pPr>
              <w:rPr>
                <w:rFonts w:cstheme="minorHAnsi"/>
                <w:lang w:val="en-IN"/>
              </w:rPr>
            </w:pPr>
            <w:r w:rsidRPr="009C6613">
              <w:rPr>
                <w:rFonts w:cstheme="minorHAnsi"/>
                <w:lang w:val="en-IN"/>
              </w:rPr>
              <w:t>Marital</w:t>
            </w:r>
          </w:p>
        </w:tc>
        <w:tc>
          <w:tcPr>
            <w:tcW w:w="0" w:type="auto"/>
            <w:vAlign w:val="center"/>
            <w:hideMark/>
          </w:tcPr>
          <w:p w14:paraId="3444BF69" w14:textId="77777777" w:rsidR="006A694A" w:rsidRPr="009C6613" w:rsidRDefault="006A694A" w:rsidP="006A694A">
            <w:pPr>
              <w:rPr>
                <w:rFonts w:cstheme="minorHAnsi"/>
                <w:lang w:val="en-IN"/>
              </w:rPr>
            </w:pPr>
            <w:r w:rsidRPr="009C6613">
              <w:rPr>
                <w:rFonts w:cstheme="minorHAnsi"/>
                <w:lang w:val="en-IN"/>
              </w:rPr>
              <w:t>Yes</w:t>
            </w:r>
          </w:p>
        </w:tc>
      </w:tr>
      <w:tr w:rsidR="006A694A" w:rsidRPr="009C6613" w14:paraId="14CAED35" w14:textId="77777777" w:rsidTr="006A694A">
        <w:trPr>
          <w:tblCellSpacing w:w="15" w:type="dxa"/>
        </w:trPr>
        <w:tc>
          <w:tcPr>
            <w:tcW w:w="0" w:type="auto"/>
            <w:vAlign w:val="center"/>
            <w:hideMark/>
          </w:tcPr>
          <w:p w14:paraId="7C4888E4" w14:textId="77777777" w:rsidR="006A694A" w:rsidRPr="009C6613" w:rsidRDefault="006A694A" w:rsidP="006A694A">
            <w:pPr>
              <w:rPr>
                <w:rFonts w:cstheme="minorHAnsi"/>
                <w:lang w:val="en-IN"/>
              </w:rPr>
            </w:pPr>
            <w:r w:rsidRPr="009C6613">
              <w:rPr>
                <w:rFonts w:cstheme="minorHAnsi"/>
                <w:lang w:val="en-IN"/>
              </w:rPr>
              <w:t>Housing</w:t>
            </w:r>
          </w:p>
        </w:tc>
        <w:tc>
          <w:tcPr>
            <w:tcW w:w="0" w:type="auto"/>
            <w:vAlign w:val="center"/>
            <w:hideMark/>
          </w:tcPr>
          <w:p w14:paraId="05B89223" w14:textId="77777777" w:rsidR="006A694A" w:rsidRPr="009C6613" w:rsidRDefault="006A694A" w:rsidP="006A694A">
            <w:pPr>
              <w:rPr>
                <w:rFonts w:cstheme="minorHAnsi"/>
                <w:lang w:val="en-IN"/>
              </w:rPr>
            </w:pPr>
            <w:r w:rsidRPr="009C6613">
              <w:rPr>
                <w:rFonts w:cstheme="minorHAnsi"/>
                <w:lang w:val="en-IN"/>
              </w:rPr>
              <w:t>Yes</w:t>
            </w:r>
          </w:p>
        </w:tc>
      </w:tr>
    </w:tbl>
    <w:p w14:paraId="37F41297" w14:textId="77777777" w:rsidR="006A694A" w:rsidRPr="009C6613" w:rsidRDefault="006A694A" w:rsidP="006A694A">
      <w:pPr>
        <w:rPr>
          <w:rFonts w:cstheme="minorHAnsi"/>
        </w:rPr>
      </w:pPr>
    </w:p>
    <w:p w14:paraId="0BBA4B86" w14:textId="0EEC7520" w:rsidR="00A50E08" w:rsidRPr="009C6613" w:rsidRDefault="006A5A90" w:rsidP="006A694A">
      <w:pPr>
        <w:rPr>
          <w:rFonts w:cstheme="minorHAnsi"/>
        </w:rPr>
      </w:pPr>
      <w:r w:rsidRPr="009C6613">
        <w:rPr>
          <w:rFonts w:cstheme="minorHAnsi"/>
          <w:b/>
          <w:bCs/>
        </w:rPr>
        <w:t>Appendi</w:t>
      </w:r>
      <w:r w:rsidR="000E7DF8">
        <w:rPr>
          <w:rFonts w:cstheme="minorHAnsi"/>
          <w:b/>
          <w:bCs/>
        </w:rPr>
        <w:t>x</w:t>
      </w:r>
      <w:r w:rsidRPr="009C6613">
        <w:rPr>
          <w:rFonts w:cstheme="minorHAnsi"/>
        </w:rPr>
        <w:t xml:space="preserve"> </w:t>
      </w:r>
      <w:r w:rsidRPr="000E7DF8">
        <w:rPr>
          <w:rFonts w:cstheme="minorHAnsi"/>
          <w:b/>
          <w:bCs/>
        </w:rPr>
        <w:t>P</w:t>
      </w:r>
      <w:r w:rsidR="00A50E08" w:rsidRPr="009C6613">
        <w:rPr>
          <w:rFonts w:cstheme="minorHAnsi"/>
        </w:rPr>
        <w:t>:</w:t>
      </w:r>
    </w:p>
    <w:p w14:paraId="567C94AE" w14:textId="77777777" w:rsidR="006A694A" w:rsidRPr="009C6613" w:rsidRDefault="006A694A" w:rsidP="006A694A">
      <w:pPr>
        <w:rPr>
          <w:rFonts w:cstheme="minorHAnsi"/>
        </w:rPr>
      </w:pPr>
    </w:p>
    <w:p w14:paraId="0F12D344" w14:textId="0E9F16C4" w:rsidR="006A694A" w:rsidRPr="009C6613" w:rsidRDefault="003F1357" w:rsidP="006A694A">
      <w:pPr>
        <w:rPr>
          <w:rFonts w:cstheme="minorHAnsi"/>
        </w:rPr>
      </w:pPr>
      <w:r w:rsidRPr="009C6613">
        <w:rPr>
          <w:rFonts w:cstheme="minorHAnsi"/>
          <w:noProof/>
        </w:rPr>
        <w:drawing>
          <wp:inline distT="0" distB="0" distL="0" distR="0" wp14:anchorId="08391A59" wp14:editId="654EDDC6">
            <wp:extent cx="5943600" cy="3036570"/>
            <wp:effectExtent l="0" t="0" r="0" b="0"/>
            <wp:docPr id="168985371"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5371" name="Picture 5" descr="A diagram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14:paraId="0A3CA7EE" w14:textId="77777777" w:rsidR="003F1357" w:rsidRPr="009C6613" w:rsidRDefault="003F1357" w:rsidP="006A694A">
      <w:pPr>
        <w:rPr>
          <w:rFonts w:cstheme="minorHAnsi"/>
        </w:rPr>
      </w:pPr>
    </w:p>
    <w:p w14:paraId="16912D4C" w14:textId="77777777" w:rsidR="003F1357" w:rsidRPr="009C6613" w:rsidRDefault="003F1357" w:rsidP="006A694A">
      <w:pPr>
        <w:rPr>
          <w:rFonts w:cstheme="minorHAnsi"/>
        </w:rPr>
      </w:pPr>
    </w:p>
    <w:p w14:paraId="5D9AC16D" w14:textId="4994FCCF" w:rsidR="00EB5ED3" w:rsidRPr="009C6613" w:rsidRDefault="006A5A90" w:rsidP="006A694A">
      <w:pPr>
        <w:rPr>
          <w:rFonts w:cstheme="minorHAnsi"/>
        </w:rPr>
      </w:pPr>
      <w:r w:rsidRPr="009C6613">
        <w:rPr>
          <w:rFonts w:cstheme="minorHAnsi"/>
          <w:b/>
          <w:bCs/>
        </w:rPr>
        <w:t>Appendi</w:t>
      </w:r>
      <w:r w:rsidR="000E7DF8">
        <w:rPr>
          <w:rFonts w:cstheme="minorHAnsi"/>
          <w:b/>
          <w:bCs/>
        </w:rPr>
        <w:t>x</w:t>
      </w:r>
      <w:r w:rsidRPr="009C6613">
        <w:rPr>
          <w:rFonts w:cstheme="minorHAnsi"/>
        </w:rPr>
        <w:t xml:space="preserve"> </w:t>
      </w:r>
      <w:r w:rsidRPr="000E7DF8">
        <w:rPr>
          <w:rFonts w:cstheme="minorHAnsi"/>
          <w:b/>
          <w:bCs/>
        </w:rPr>
        <w:t>Q</w:t>
      </w:r>
    </w:p>
    <w:p w14:paraId="0202100D" w14:textId="3C211E78" w:rsidR="003F1357" w:rsidRPr="009C6613" w:rsidRDefault="003F1357" w:rsidP="006A694A">
      <w:pPr>
        <w:rPr>
          <w:rFonts w:cstheme="minorHAnsi"/>
        </w:rPr>
      </w:pPr>
      <w:r w:rsidRPr="009C6613">
        <w:rPr>
          <w:rFonts w:cstheme="minorHAnsi"/>
          <w:noProof/>
        </w:rPr>
        <w:drawing>
          <wp:inline distT="0" distB="0" distL="0" distR="0" wp14:anchorId="735C6929" wp14:editId="3F30A760">
            <wp:extent cx="5943600" cy="3185795"/>
            <wp:effectExtent l="0" t="0" r="0" b="0"/>
            <wp:docPr id="100621148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11486" name="Picture 6"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1F23E4F9" w14:textId="77777777" w:rsidR="003F1357" w:rsidRPr="009C6613" w:rsidRDefault="003F1357" w:rsidP="006A694A">
      <w:pPr>
        <w:rPr>
          <w:rFonts w:cstheme="minorHAnsi"/>
        </w:rPr>
      </w:pPr>
    </w:p>
    <w:p w14:paraId="7A9CD779" w14:textId="62B85B26" w:rsidR="003F1357" w:rsidRPr="009C6613" w:rsidRDefault="006A5A90" w:rsidP="006A694A">
      <w:pPr>
        <w:rPr>
          <w:rFonts w:cstheme="minorHAnsi"/>
        </w:rPr>
      </w:pPr>
      <w:r w:rsidRPr="009C6613">
        <w:rPr>
          <w:rFonts w:cstheme="minorHAnsi"/>
          <w:b/>
          <w:bCs/>
        </w:rPr>
        <w:t>Appendi</w:t>
      </w:r>
      <w:r w:rsidR="000E7DF8">
        <w:rPr>
          <w:rFonts w:cstheme="minorHAnsi"/>
          <w:b/>
          <w:bCs/>
        </w:rPr>
        <w:t>x</w:t>
      </w:r>
      <w:r>
        <w:rPr>
          <w:rFonts w:cstheme="minorHAnsi"/>
          <w:noProof/>
        </w:rPr>
        <w:t xml:space="preserve"> </w:t>
      </w:r>
      <w:r w:rsidRPr="000E7DF8">
        <w:rPr>
          <w:rFonts w:cstheme="minorHAnsi"/>
          <w:b/>
          <w:bCs/>
          <w:noProof/>
        </w:rPr>
        <w:t>R</w:t>
      </w:r>
      <w:r>
        <w:rPr>
          <w:rFonts w:cstheme="minorHAnsi"/>
          <w:noProof/>
        </w:rPr>
        <w:t xml:space="preserve"> </w:t>
      </w:r>
      <w:r w:rsidR="003F1357" w:rsidRPr="009C6613">
        <w:rPr>
          <w:rFonts w:cstheme="minorHAnsi"/>
          <w:noProof/>
        </w:rPr>
        <w:drawing>
          <wp:inline distT="0" distB="0" distL="0" distR="0" wp14:anchorId="1582F841" wp14:editId="1D076168">
            <wp:extent cx="5943600" cy="3185795"/>
            <wp:effectExtent l="0" t="0" r="0" b="0"/>
            <wp:docPr id="170577360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73607" name="Picture 7"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sectPr w:rsidR="003F1357" w:rsidRPr="009C6613" w:rsidSect="00B63857">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9A091" w14:textId="77777777" w:rsidR="00DA52E9" w:rsidRDefault="00DA52E9" w:rsidP="0057568B">
      <w:pPr>
        <w:spacing w:after="0" w:line="240" w:lineRule="auto"/>
      </w:pPr>
      <w:r>
        <w:separator/>
      </w:r>
    </w:p>
  </w:endnote>
  <w:endnote w:type="continuationSeparator" w:id="0">
    <w:p w14:paraId="579BA9A7" w14:textId="77777777" w:rsidR="00DA52E9" w:rsidRDefault="00DA52E9" w:rsidP="0057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9353366"/>
      <w:docPartObj>
        <w:docPartGallery w:val="Page Numbers (Bottom of Page)"/>
        <w:docPartUnique/>
      </w:docPartObj>
    </w:sdtPr>
    <w:sdtEndPr>
      <w:rPr>
        <w:noProof/>
      </w:rPr>
    </w:sdtEndPr>
    <w:sdtContent>
      <w:p w14:paraId="471FD6A2" w14:textId="01AB9324" w:rsidR="001B2332" w:rsidRDefault="0057568B" w:rsidP="0057568B">
        <w:pPr>
          <w:pStyle w:val="Footer"/>
          <w:jc w:val="center"/>
        </w:pPr>
        <w:r>
          <w:rPr>
            <w:noProof/>
          </w:rPr>
          <w:drawing>
            <wp:inline distT="0" distB="0" distL="0" distR="0" wp14:anchorId="2E3887A6" wp14:editId="724486AC">
              <wp:extent cx="3749365" cy="640135"/>
              <wp:effectExtent l="0" t="0" r="3810" b="762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749365" cy="640135"/>
                      </a:xfrm>
                      <a:prstGeom prst="rect">
                        <a:avLst/>
                      </a:prstGeom>
                    </pic:spPr>
                  </pic:pic>
                </a:graphicData>
              </a:graphic>
            </wp:inline>
          </w:drawing>
        </w:r>
        <w:r>
          <w:fldChar w:fldCharType="begin"/>
        </w:r>
        <w:r>
          <w:instrText xml:space="preserve"> PAGE   \* MERGEFORMAT </w:instrText>
        </w:r>
        <w:r>
          <w:fldChar w:fldCharType="separate"/>
        </w:r>
        <w:r>
          <w:rPr>
            <w:noProof/>
          </w:rPr>
          <w:t>2</w:t>
        </w:r>
        <w:r>
          <w:rPr>
            <w:noProof/>
          </w:rPr>
          <w:fldChar w:fldCharType="end"/>
        </w:r>
      </w:p>
    </w:sdtContent>
  </w:sdt>
  <w:p w14:paraId="2B79E895" w14:textId="77777777" w:rsidR="001B2332" w:rsidRDefault="001B2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397649"/>
      <w:docPartObj>
        <w:docPartGallery w:val="Page Numbers (Bottom of Page)"/>
        <w:docPartUnique/>
      </w:docPartObj>
    </w:sdtPr>
    <w:sdtEndPr>
      <w:rPr>
        <w:noProof/>
      </w:rPr>
    </w:sdtEndPr>
    <w:sdtContent>
      <w:p w14:paraId="694AAC69" w14:textId="77777777" w:rsidR="001B2332" w:rsidRDefault="00DA0F3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0C537E5" w14:textId="77777777" w:rsidR="001B2332" w:rsidRDefault="001B2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A9125" w14:textId="77777777" w:rsidR="00DA52E9" w:rsidRDefault="00DA52E9" w:rsidP="0057568B">
      <w:pPr>
        <w:spacing w:after="0" w:line="240" w:lineRule="auto"/>
      </w:pPr>
      <w:r>
        <w:separator/>
      </w:r>
    </w:p>
  </w:footnote>
  <w:footnote w:type="continuationSeparator" w:id="0">
    <w:p w14:paraId="6CA3BD4B" w14:textId="77777777" w:rsidR="00DA52E9" w:rsidRDefault="00DA52E9" w:rsidP="00575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44E21"/>
    <w:multiLevelType w:val="multilevel"/>
    <w:tmpl w:val="416088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77592F"/>
    <w:multiLevelType w:val="hybridMultilevel"/>
    <w:tmpl w:val="37344D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4C1CDF"/>
    <w:multiLevelType w:val="hybridMultilevel"/>
    <w:tmpl w:val="B366D9C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EB46DC"/>
    <w:multiLevelType w:val="multilevel"/>
    <w:tmpl w:val="4A8AEE7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4296784"/>
    <w:multiLevelType w:val="hybridMultilevel"/>
    <w:tmpl w:val="FA565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E630F3"/>
    <w:multiLevelType w:val="hybridMultilevel"/>
    <w:tmpl w:val="64DCCE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7105642">
    <w:abstractNumId w:val="5"/>
  </w:num>
  <w:num w:numId="2" w16cid:durableId="1016930722">
    <w:abstractNumId w:val="3"/>
  </w:num>
  <w:num w:numId="3" w16cid:durableId="224460875">
    <w:abstractNumId w:val="4"/>
  </w:num>
  <w:num w:numId="4" w16cid:durableId="2057704021">
    <w:abstractNumId w:val="1"/>
  </w:num>
  <w:num w:numId="5" w16cid:durableId="2033409947">
    <w:abstractNumId w:val="2"/>
  </w:num>
  <w:num w:numId="6" w16cid:durableId="26581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8B"/>
    <w:rsid w:val="0006674B"/>
    <w:rsid w:val="00071192"/>
    <w:rsid w:val="00080B85"/>
    <w:rsid w:val="00097A76"/>
    <w:rsid w:val="000A2A6A"/>
    <w:rsid w:val="000D7592"/>
    <w:rsid w:val="000E7DF8"/>
    <w:rsid w:val="00144095"/>
    <w:rsid w:val="00151181"/>
    <w:rsid w:val="001B2332"/>
    <w:rsid w:val="001D500A"/>
    <w:rsid w:val="002025F0"/>
    <w:rsid w:val="00211232"/>
    <w:rsid w:val="002169E0"/>
    <w:rsid w:val="002251EA"/>
    <w:rsid w:val="0024218E"/>
    <w:rsid w:val="00247F0D"/>
    <w:rsid w:val="00254638"/>
    <w:rsid w:val="00260506"/>
    <w:rsid w:val="00261970"/>
    <w:rsid w:val="0028086B"/>
    <w:rsid w:val="00295603"/>
    <w:rsid w:val="002F218B"/>
    <w:rsid w:val="00325F43"/>
    <w:rsid w:val="0034753A"/>
    <w:rsid w:val="00385799"/>
    <w:rsid w:val="00386FE5"/>
    <w:rsid w:val="003924E4"/>
    <w:rsid w:val="00397C51"/>
    <w:rsid w:val="003B05AD"/>
    <w:rsid w:val="003B6DB5"/>
    <w:rsid w:val="003F1357"/>
    <w:rsid w:val="004110E6"/>
    <w:rsid w:val="004540EB"/>
    <w:rsid w:val="004761A5"/>
    <w:rsid w:val="00477840"/>
    <w:rsid w:val="00477AE7"/>
    <w:rsid w:val="004857D4"/>
    <w:rsid w:val="00485C0E"/>
    <w:rsid w:val="004B412F"/>
    <w:rsid w:val="004D5999"/>
    <w:rsid w:val="00515FB9"/>
    <w:rsid w:val="00560849"/>
    <w:rsid w:val="00560E61"/>
    <w:rsid w:val="0056252D"/>
    <w:rsid w:val="005626D6"/>
    <w:rsid w:val="00571EB4"/>
    <w:rsid w:val="0057568B"/>
    <w:rsid w:val="0058213D"/>
    <w:rsid w:val="0058608A"/>
    <w:rsid w:val="005A7748"/>
    <w:rsid w:val="005D6367"/>
    <w:rsid w:val="005E20DF"/>
    <w:rsid w:val="005E6041"/>
    <w:rsid w:val="005F6EE5"/>
    <w:rsid w:val="006040A6"/>
    <w:rsid w:val="00614F02"/>
    <w:rsid w:val="00642796"/>
    <w:rsid w:val="00646B94"/>
    <w:rsid w:val="0065205E"/>
    <w:rsid w:val="0065512A"/>
    <w:rsid w:val="00662349"/>
    <w:rsid w:val="00680E28"/>
    <w:rsid w:val="00681E72"/>
    <w:rsid w:val="006A5A90"/>
    <w:rsid w:val="006A694A"/>
    <w:rsid w:val="006D1931"/>
    <w:rsid w:val="006E353C"/>
    <w:rsid w:val="007151A6"/>
    <w:rsid w:val="00726893"/>
    <w:rsid w:val="00731E29"/>
    <w:rsid w:val="007618E7"/>
    <w:rsid w:val="007B2522"/>
    <w:rsid w:val="007C41AE"/>
    <w:rsid w:val="007F7D58"/>
    <w:rsid w:val="008143C8"/>
    <w:rsid w:val="0087237B"/>
    <w:rsid w:val="008732D6"/>
    <w:rsid w:val="00894C7D"/>
    <w:rsid w:val="008A3BCA"/>
    <w:rsid w:val="008A4726"/>
    <w:rsid w:val="008D6475"/>
    <w:rsid w:val="008F4152"/>
    <w:rsid w:val="008F4156"/>
    <w:rsid w:val="00970208"/>
    <w:rsid w:val="009966B6"/>
    <w:rsid w:val="009A1BB2"/>
    <w:rsid w:val="009B1C97"/>
    <w:rsid w:val="009C2917"/>
    <w:rsid w:val="009C6613"/>
    <w:rsid w:val="009F6659"/>
    <w:rsid w:val="00A432A8"/>
    <w:rsid w:val="00A50E08"/>
    <w:rsid w:val="00A61A4C"/>
    <w:rsid w:val="00A70ACC"/>
    <w:rsid w:val="00A8045F"/>
    <w:rsid w:val="00A91F1A"/>
    <w:rsid w:val="00AA3856"/>
    <w:rsid w:val="00AC5D6E"/>
    <w:rsid w:val="00AE03C8"/>
    <w:rsid w:val="00AE37F6"/>
    <w:rsid w:val="00AE7CC9"/>
    <w:rsid w:val="00AF28C8"/>
    <w:rsid w:val="00B04742"/>
    <w:rsid w:val="00B5066D"/>
    <w:rsid w:val="00B879DE"/>
    <w:rsid w:val="00BC0527"/>
    <w:rsid w:val="00BC4313"/>
    <w:rsid w:val="00BC6770"/>
    <w:rsid w:val="00BD276A"/>
    <w:rsid w:val="00BF2691"/>
    <w:rsid w:val="00BF39FE"/>
    <w:rsid w:val="00C22FBD"/>
    <w:rsid w:val="00C30B03"/>
    <w:rsid w:val="00C3589E"/>
    <w:rsid w:val="00C63842"/>
    <w:rsid w:val="00C90A6C"/>
    <w:rsid w:val="00C96E3B"/>
    <w:rsid w:val="00CC57F3"/>
    <w:rsid w:val="00CF1FA2"/>
    <w:rsid w:val="00D41EBA"/>
    <w:rsid w:val="00D61A32"/>
    <w:rsid w:val="00D74A95"/>
    <w:rsid w:val="00D97C75"/>
    <w:rsid w:val="00DA0F3F"/>
    <w:rsid w:val="00DA52E9"/>
    <w:rsid w:val="00DA62F2"/>
    <w:rsid w:val="00DB5DFF"/>
    <w:rsid w:val="00DD2F9F"/>
    <w:rsid w:val="00E034DE"/>
    <w:rsid w:val="00E05E71"/>
    <w:rsid w:val="00E07B79"/>
    <w:rsid w:val="00E14D46"/>
    <w:rsid w:val="00E15B47"/>
    <w:rsid w:val="00E2208E"/>
    <w:rsid w:val="00E51001"/>
    <w:rsid w:val="00E750BF"/>
    <w:rsid w:val="00E84EB3"/>
    <w:rsid w:val="00EA486C"/>
    <w:rsid w:val="00EA56FA"/>
    <w:rsid w:val="00EB5ED3"/>
    <w:rsid w:val="00EC35DB"/>
    <w:rsid w:val="00F03262"/>
    <w:rsid w:val="00F1232C"/>
    <w:rsid w:val="00F20E94"/>
    <w:rsid w:val="00F24E44"/>
    <w:rsid w:val="00F6068B"/>
    <w:rsid w:val="00F72D4E"/>
    <w:rsid w:val="00F766C1"/>
    <w:rsid w:val="00FA2654"/>
    <w:rsid w:val="00FB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F8C1A6"/>
  <w15:chartTrackingRefBased/>
  <w15:docId w15:val="{C4AB5393-5AC0-4E5F-AE14-6C0E900A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68B"/>
  </w:style>
  <w:style w:type="paragraph" w:styleId="Heading1">
    <w:name w:val="heading 1"/>
    <w:basedOn w:val="Normal"/>
    <w:next w:val="Normal"/>
    <w:link w:val="Heading1Char"/>
    <w:uiPriority w:val="9"/>
    <w:qFormat/>
    <w:rsid w:val="005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68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568B"/>
    <w:pPr>
      <w:spacing w:after="100"/>
      <w:ind w:left="220"/>
    </w:pPr>
    <w:rPr>
      <w:rFonts w:eastAsiaTheme="minorEastAsia" w:cs="Times New Roman"/>
    </w:rPr>
  </w:style>
  <w:style w:type="paragraph" w:styleId="TOC1">
    <w:name w:val="toc 1"/>
    <w:basedOn w:val="Normal"/>
    <w:next w:val="Normal"/>
    <w:autoRedefine/>
    <w:uiPriority w:val="39"/>
    <w:unhideWhenUsed/>
    <w:rsid w:val="0057568B"/>
    <w:pPr>
      <w:spacing w:after="100"/>
    </w:pPr>
    <w:rPr>
      <w:rFonts w:eastAsiaTheme="minorEastAsia" w:cs="Times New Roman"/>
    </w:rPr>
  </w:style>
  <w:style w:type="character" w:styleId="Hyperlink">
    <w:name w:val="Hyperlink"/>
    <w:basedOn w:val="DefaultParagraphFont"/>
    <w:uiPriority w:val="99"/>
    <w:unhideWhenUsed/>
    <w:rsid w:val="0057568B"/>
    <w:rPr>
      <w:color w:val="0563C1" w:themeColor="hyperlink"/>
      <w:u w:val="single"/>
    </w:rPr>
  </w:style>
  <w:style w:type="paragraph" w:styleId="Footer">
    <w:name w:val="footer"/>
    <w:basedOn w:val="Normal"/>
    <w:link w:val="FooterChar"/>
    <w:uiPriority w:val="99"/>
    <w:unhideWhenUsed/>
    <w:rsid w:val="00575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68B"/>
  </w:style>
  <w:style w:type="paragraph" w:styleId="Caption">
    <w:name w:val="caption"/>
    <w:basedOn w:val="Normal"/>
    <w:next w:val="Normal"/>
    <w:qFormat/>
    <w:rsid w:val="0057568B"/>
    <w:pPr>
      <w:spacing w:before="120" w:after="120" w:line="240" w:lineRule="auto"/>
    </w:pPr>
    <w:rPr>
      <w:rFonts w:ascii="Times New Roman" w:eastAsia="Batang" w:hAnsi="Times New Roman" w:cs="Times New Roman"/>
      <w:b/>
      <w:bCs/>
      <w:sz w:val="20"/>
      <w:szCs w:val="20"/>
    </w:rPr>
  </w:style>
  <w:style w:type="paragraph" w:styleId="Header">
    <w:name w:val="header"/>
    <w:basedOn w:val="Normal"/>
    <w:link w:val="HeaderChar"/>
    <w:uiPriority w:val="99"/>
    <w:unhideWhenUsed/>
    <w:rsid w:val="00575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8B"/>
  </w:style>
  <w:style w:type="character" w:styleId="UnresolvedMention">
    <w:name w:val="Unresolved Mention"/>
    <w:basedOn w:val="DefaultParagraphFont"/>
    <w:uiPriority w:val="99"/>
    <w:semiHidden/>
    <w:unhideWhenUsed/>
    <w:rsid w:val="00680E28"/>
    <w:rPr>
      <w:color w:val="605E5C"/>
      <w:shd w:val="clear" w:color="auto" w:fill="E1DFDD"/>
    </w:rPr>
  </w:style>
  <w:style w:type="table" w:styleId="TableGrid">
    <w:name w:val="Table Grid"/>
    <w:basedOn w:val="TableNormal"/>
    <w:uiPriority w:val="39"/>
    <w:rsid w:val="006A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4382">
      <w:bodyDiv w:val="1"/>
      <w:marLeft w:val="0"/>
      <w:marRight w:val="0"/>
      <w:marTop w:val="0"/>
      <w:marBottom w:val="0"/>
      <w:divBdr>
        <w:top w:val="none" w:sz="0" w:space="0" w:color="auto"/>
        <w:left w:val="none" w:sz="0" w:space="0" w:color="auto"/>
        <w:bottom w:val="none" w:sz="0" w:space="0" w:color="auto"/>
        <w:right w:val="none" w:sz="0" w:space="0" w:color="auto"/>
      </w:divBdr>
      <w:divsChild>
        <w:div w:id="398525914">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30807315">
      <w:bodyDiv w:val="1"/>
      <w:marLeft w:val="0"/>
      <w:marRight w:val="0"/>
      <w:marTop w:val="0"/>
      <w:marBottom w:val="0"/>
      <w:divBdr>
        <w:top w:val="none" w:sz="0" w:space="0" w:color="auto"/>
        <w:left w:val="none" w:sz="0" w:space="0" w:color="auto"/>
        <w:bottom w:val="none" w:sz="0" w:space="0" w:color="auto"/>
        <w:right w:val="none" w:sz="0" w:space="0" w:color="auto"/>
      </w:divBdr>
    </w:div>
    <w:div w:id="31736607">
      <w:bodyDiv w:val="1"/>
      <w:marLeft w:val="0"/>
      <w:marRight w:val="0"/>
      <w:marTop w:val="0"/>
      <w:marBottom w:val="0"/>
      <w:divBdr>
        <w:top w:val="none" w:sz="0" w:space="0" w:color="auto"/>
        <w:left w:val="none" w:sz="0" w:space="0" w:color="auto"/>
        <w:bottom w:val="none" w:sz="0" w:space="0" w:color="auto"/>
        <w:right w:val="none" w:sz="0" w:space="0" w:color="auto"/>
      </w:divBdr>
    </w:div>
    <w:div w:id="90586891">
      <w:bodyDiv w:val="1"/>
      <w:marLeft w:val="0"/>
      <w:marRight w:val="0"/>
      <w:marTop w:val="0"/>
      <w:marBottom w:val="0"/>
      <w:divBdr>
        <w:top w:val="none" w:sz="0" w:space="0" w:color="auto"/>
        <w:left w:val="none" w:sz="0" w:space="0" w:color="auto"/>
        <w:bottom w:val="none" w:sz="0" w:space="0" w:color="auto"/>
        <w:right w:val="none" w:sz="0" w:space="0" w:color="auto"/>
      </w:divBdr>
    </w:div>
    <w:div w:id="108671978">
      <w:bodyDiv w:val="1"/>
      <w:marLeft w:val="0"/>
      <w:marRight w:val="0"/>
      <w:marTop w:val="0"/>
      <w:marBottom w:val="0"/>
      <w:divBdr>
        <w:top w:val="none" w:sz="0" w:space="0" w:color="auto"/>
        <w:left w:val="none" w:sz="0" w:space="0" w:color="auto"/>
        <w:bottom w:val="none" w:sz="0" w:space="0" w:color="auto"/>
        <w:right w:val="none" w:sz="0" w:space="0" w:color="auto"/>
      </w:divBdr>
      <w:divsChild>
        <w:div w:id="824320236">
          <w:marLeft w:val="0"/>
          <w:marRight w:val="0"/>
          <w:marTop w:val="0"/>
          <w:marBottom w:val="0"/>
          <w:divBdr>
            <w:top w:val="none" w:sz="0" w:space="0" w:color="auto"/>
            <w:left w:val="none" w:sz="0" w:space="0" w:color="auto"/>
            <w:bottom w:val="none" w:sz="0" w:space="0" w:color="auto"/>
            <w:right w:val="none" w:sz="0" w:space="0" w:color="auto"/>
          </w:divBdr>
        </w:div>
      </w:divsChild>
    </w:div>
    <w:div w:id="115566472">
      <w:bodyDiv w:val="1"/>
      <w:marLeft w:val="0"/>
      <w:marRight w:val="0"/>
      <w:marTop w:val="0"/>
      <w:marBottom w:val="0"/>
      <w:divBdr>
        <w:top w:val="none" w:sz="0" w:space="0" w:color="auto"/>
        <w:left w:val="none" w:sz="0" w:space="0" w:color="auto"/>
        <w:bottom w:val="none" w:sz="0" w:space="0" w:color="auto"/>
        <w:right w:val="none" w:sz="0" w:space="0" w:color="auto"/>
      </w:divBdr>
    </w:div>
    <w:div w:id="167210900">
      <w:bodyDiv w:val="1"/>
      <w:marLeft w:val="0"/>
      <w:marRight w:val="0"/>
      <w:marTop w:val="0"/>
      <w:marBottom w:val="0"/>
      <w:divBdr>
        <w:top w:val="none" w:sz="0" w:space="0" w:color="auto"/>
        <w:left w:val="none" w:sz="0" w:space="0" w:color="auto"/>
        <w:bottom w:val="none" w:sz="0" w:space="0" w:color="auto"/>
        <w:right w:val="none" w:sz="0" w:space="0" w:color="auto"/>
      </w:divBdr>
    </w:div>
    <w:div w:id="179441590">
      <w:bodyDiv w:val="1"/>
      <w:marLeft w:val="0"/>
      <w:marRight w:val="0"/>
      <w:marTop w:val="0"/>
      <w:marBottom w:val="0"/>
      <w:divBdr>
        <w:top w:val="none" w:sz="0" w:space="0" w:color="auto"/>
        <w:left w:val="none" w:sz="0" w:space="0" w:color="auto"/>
        <w:bottom w:val="none" w:sz="0" w:space="0" w:color="auto"/>
        <w:right w:val="none" w:sz="0" w:space="0" w:color="auto"/>
      </w:divBdr>
      <w:divsChild>
        <w:div w:id="1060519604">
          <w:marLeft w:val="0"/>
          <w:marRight w:val="0"/>
          <w:marTop w:val="0"/>
          <w:marBottom w:val="0"/>
          <w:divBdr>
            <w:top w:val="none" w:sz="0" w:space="0" w:color="auto"/>
            <w:left w:val="none" w:sz="0" w:space="0" w:color="auto"/>
            <w:bottom w:val="none" w:sz="0" w:space="0" w:color="auto"/>
            <w:right w:val="none" w:sz="0" w:space="0" w:color="auto"/>
          </w:divBdr>
        </w:div>
      </w:divsChild>
    </w:div>
    <w:div w:id="234708558">
      <w:bodyDiv w:val="1"/>
      <w:marLeft w:val="0"/>
      <w:marRight w:val="0"/>
      <w:marTop w:val="0"/>
      <w:marBottom w:val="0"/>
      <w:divBdr>
        <w:top w:val="none" w:sz="0" w:space="0" w:color="auto"/>
        <w:left w:val="none" w:sz="0" w:space="0" w:color="auto"/>
        <w:bottom w:val="none" w:sz="0" w:space="0" w:color="auto"/>
        <w:right w:val="none" w:sz="0" w:space="0" w:color="auto"/>
      </w:divBdr>
      <w:divsChild>
        <w:div w:id="1927303784">
          <w:marLeft w:val="0"/>
          <w:marRight w:val="0"/>
          <w:marTop w:val="0"/>
          <w:marBottom w:val="0"/>
          <w:divBdr>
            <w:top w:val="none" w:sz="0" w:space="0" w:color="auto"/>
            <w:left w:val="none" w:sz="0" w:space="0" w:color="auto"/>
            <w:bottom w:val="none" w:sz="0" w:space="0" w:color="auto"/>
            <w:right w:val="none" w:sz="0" w:space="0" w:color="auto"/>
          </w:divBdr>
        </w:div>
      </w:divsChild>
    </w:div>
    <w:div w:id="238559954">
      <w:bodyDiv w:val="1"/>
      <w:marLeft w:val="0"/>
      <w:marRight w:val="0"/>
      <w:marTop w:val="0"/>
      <w:marBottom w:val="0"/>
      <w:divBdr>
        <w:top w:val="none" w:sz="0" w:space="0" w:color="auto"/>
        <w:left w:val="none" w:sz="0" w:space="0" w:color="auto"/>
        <w:bottom w:val="none" w:sz="0" w:space="0" w:color="auto"/>
        <w:right w:val="none" w:sz="0" w:space="0" w:color="auto"/>
      </w:divBdr>
      <w:divsChild>
        <w:div w:id="1956206632">
          <w:marLeft w:val="0"/>
          <w:marRight w:val="0"/>
          <w:marTop w:val="0"/>
          <w:marBottom w:val="0"/>
          <w:divBdr>
            <w:top w:val="none" w:sz="0" w:space="0" w:color="auto"/>
            <w:left w:val="none" w:sz="0" w:space="0" w:color="auto"/>
            <w:bottom w:val="none" w:sz="0" w:space="0" w:color="auto"/>
            <w:right w:val="none" w:sz="0" w:space="0" w:color="auto"/>
          </w:divBdr>
        </w:div>
      </w:divsChild>
    </w:div>
    <w:div w:id="255986930">
      <w:bodyDiv w:val="1"/>
      <w:marLeft w:val="0"/>
      <w:marRight w:val="0"/>
      <w:marTop w:val="0"/>
      <w:marBottom w:val="0"/>
      <w:divBdr>
        <w:top w:val="none" w:sz="0" w:space="0" w:color="auto"/>
        <w:left w:val="none" w:sz="0" w:space="0" w:color="auto"/>
        <w:bottom w:val="none" w:sz="0" w:space="0" w:color="auto"/>
        <w:right w:val="none" w:sz="0" w:space="0" w:color="auto"/>
      </w:divBdr>
    </w:div>
    <w:div w:id="258877873">
      <w:bodyDiv w:val="1"/>
      <w:marLeft w:val="0"/>
      <w:marRight w:val="0"/>
      <w:marTop w:val="0"/>
      <w:marBottom w:val="0"/>
      <w:divBdr>
        <w:top w:val="none" w:sz="0" w:space="0" w:color="auto"/>
        <w:left w:val="none" w:sz="0" w:space="0" w:color="auto"/>
        <w:bottom w:val="none" w:sz="0" w:space="0" w:color="auto"/>
        <w:right w:val="none" w:sz="0" w:space="0" w:color="auto"/>
      </w:divBdr>
      <w:divsChild>
        <w:div w:id="1901283026">
          <w:marLeft w:val="0"/>
          <w:marRight w:val="0"/>
          <w:marTop w:val="0"/>
          <w:marBottom w:val="0"/>
          <w:divBdr>
            <w:top w:val="none" w:sz="0" w:space="0" w:color="auto"/>
            <w:left w:val="none" w:sz="0" w:space="0" w:color="auto"/>
            <w:bottom w:val="none" w:sz="0" w:space="0" w:color="auto"/>
            <w:right w:val="none" w:sz="0" w:space="0" w:color="auto"/>
          </w:divBdr>
        </w:div>
      </w:divsChild>
    </w:div>
    <w:div w:id="325475833">
      <w:bodyDiv w:val="1"/>
      <w:marLeft w:val="0"/>
      <w:marRight w:val="0"/>
      <w:marTop w:val="0"/>
      <w:marBottom w:val="0"/>
      <w:divBdr>
        <w:top w:val="none" w:sz="0" w:space="0" w:color="auto"/>
        <w:left w:val="none" w:sz="0" w:space="0" w:color="auto"/>
        <w:bottom w:val="none" w:sz="0" w:space="0" w:color="auto"/>
        <w:right w:val="none" w:sz="0" w:space="0" w:color="auto"/>
      </w:divBdr>
    </w:div>
    <w:div w:id="378940401">
      <w:bodyDiv w:val="1"/>
      <w:marLeft w:val="0"/>
      <w:marRight w:val="0"/>
      <w:marTop w:val="0"/>
      <w:marBottom w:val="0"/>
      <w:divBdr>
        <w:top w:val="none" w:sz="0" w:space="0" w:color="auto"/>
        <w:left w:val="none" w:sz="0" w:space="0" w:color="auto"/>
        <w:bottom w:val="none" w:sz="0" w:space="0" w:color="auto"/>
        <w:right w:val="none" w:sz="0" w:space="0" w:color="auto"/>
      </w:divBdr>
    </w:div>
    <w:div w:id="380249232">
      <w:bodyDiv w:val="1"/>
      <w:marLeft w:val="0"/>
      <w:marRight w:val="0"/>
      <w:marTop w:val="0"/>
      <w:marBottom w:val="0"/>
      <w:divBdr>
        <w:top w:val="none" w:sz="0" w:space="0" w:color="auto"/>
        <w:left w:val="none" w:sz="0" w:space="0" w:color="auto"/>
        <w:bottom w:val="none" w:sz="0" w:space="0" w:color="auto"/>
        <w:right w:val="none" w:sz="0" w:space="0" w:color="auto"/>
      </w:divBdr>
    </w:div>
    <w:div w:id="386028828">
      <w:bodyDiv w:val="1"/>
      <w:marLeft w:val="0"/>
      <w:marRight w:val="0"/>
      <w:marTop w:val="0"/>
      <w:marBottom w:val="0"/>
      <w:divBdr>
        <w:top w:val="none" w:sz="0" w:space="0" w:color="auto"/>
        <w:left w:val="none" w:sz="0" w:space="0" w:color="auto"/>
        <w:bottom w:val="none" w:sz="0" w:space="0" w:color="auto"/>
        <w:right w:val="none" w:sz="0" w:space="0" w:color="auto"/>
      </w:divBdr>
      <w:divsChild>
        <w:div w:id="645352827">
          <w:marLeft w:val="0"/>
          <w:marRight w:val="0"/>
          <w:marTop w:val="0"/>
          <w:marBottom w:val="0"/>
          <w:divBdr>
            <w:top w:val="none" w:sz="0" w:space="0" w:color="auto"/>
            <w:left w:val="none" w:sz="0" w:space="0" w:color="auto"/>
            <w:bottom w:val="none" w:sz="0" w:space="0" w:color="auto"/>
            <w:right w:val="none" w:sz="0" w:space="0" w:color="auto"/>
          </w:divBdr>
        </w:div>
      </w:divsChild>
    </w:div>
    <w:div w:id="392240566">
      <w:bodyDiv w:val="1"/>
      <w:marLeft w:val="0"/>
      <w:marRight w:val="0"/>
      <w:marTop w:val="0"/>
      <w:marBottom w:val="0"/>
      <w:divBdr>
        <w:top w:val="none" w:sz="0" w:space="0" w:color="auto"/>
        <w:left w:val="none" w:sz="0" w:space="0" w:color="auto"/>
        <w:bottom w:val="none" w:sz="0" w:space="0" w:color="auto"/>
        <w:right w:val="none" w:sz="0" w:space="0" w:color="auto"/>
      </w:divBdr>
    </w:div>
    <w:div w:id="398870699">
      <w:bodyDiv w:val="1"/>
      <w:marLeft w:val="0"/>
      <w:marRight w:val="0"/>
      <w:marTop w:val="0"/>
      <w:marBottom w:val="0"/>
      <w:divBdr>
        <w:top w:val="none" w:sz="0" w:space="0" w:color="auto"/>
        <w:left w:val="none" w:sz="0" w:space="0" w:color="auto"/>
        <w:bottom w:val="none" w:sz="0" w:space="0" w:color="auto"/>
        <w:right w:val="none" w:sz="0" w:space="0" w:color="auto"/>
      </w:divBdr>
      <w:divsChild>
        <w:div w:id="1753964745">
          <w:marLeft w:val="0"/>
          <w:marRight w:val="0"/>
          <w:marTop w:val="0"/>
          <w:marBottom w:val="0"/>
          <w:divBdr>
            <w:top w:val="none" w:sz="0" w:space="0" w:color="auto"/>
            <w:left w:val="none" w:sz="0" w:space="0" w:color="auto"/>
            <w:bottom w:val="none" w:sz="0" w:space="0" w:color="auto"/>
            <w:right w:val="none" w:sz="0" w:space="0" w:color="auto"/>
          </w:divBdr>
        </w:div>
      </w:divsChild>
    </w:div>
    <w:div w:id="440808997">
      <w:bodyDiv w:val="1"/>
      <w:marLeft w:val="0"/>
      <w:marRight w:val="0"/>
      <w:marTop w:val="0"/>
      <w:marBottom w:val="0"/>
      <w:divBdr>
        <w:top w:val="none" w:sz="0" w:space="0" w:color="auto"/>
        <w:left w:val="none" w:sz="0" w:space="0" w:color="auto"/>
        <w:bottom w:val="none" w:sz="0" w:space="0" w:color="auto"/>
        <w:right w:val="none" w:sz="0" w:space="0" w:color="auto"/>
      </w:divBdr>
      <w:divsChild>
        <w:div w:id="1308898542">
          <w:marLeft w:val="0"/>
          <w:marRight w:val="0"/>
          <w:marTop w:val="0"/>
          <w:marBottom w:val="0"/>
          <w:divBdr>
            <w:top w:val="none" w:sz="0" w:space="0" w:color="auto"/>
            <w:left w:val="none" w:sz="0" w:space="0" w:color="auto"/>
            <w:bottom w:val="none" w:sz="0" w:space="0" w:color="auto"/>
            <w:right w:val="none" w:sz="0" w:space="0" w:color="auto"/>
          </w:divBdr>
        </w:div>
      </w:divsChild>
    </w:div>
    <w:div w:id="456143444">
      <w:bodyDiv w:val="1"/>
      <w:marLeft w:val="0"/>
      <w:marRight w:val="0"/>
      <w:marTop w:val="0"/>
      <w:marBottom w:val="0"/>
      <w:divBdr>
        <w:top w:val="none" w:sz="0" w:space="0" w:color="auto"/>
        <w:left w:val="none" w:sz="0" w:space="0" w:color="auto"/>
        <w:bottom w:val="none" w:sz="0" w:space="0" w:color="auto"/>
        <w:right w:val="none" w:sz="0" w:space="0" w:color="auto"/>
      </w:divBdr>
    </w:div>
    <w:div w:id="492448498">
      <w:bodyDiv w:val="1"/>
      <w:marLeft w:val="0"/>
      <w:marRight w:val="0"/>
      <w:marTop w:val="0"/>
      <w:marBottom w:val="0"/>
      <w:divBdr>
        <w:top w:val="none" w:sz="0" w:space="0" w:color="auto"/>
        <w:left w:val="none" w:sz="0" w:space="0" w:color="auto"/>
        <w:bottom w:val="none" w:sz="0" w:space="0" w:color="auto"/>
        <w:right w:val="none" w:sz="0" w:space="0" w:color="auto"/>
      </w:divBdr>
      <w:divsChild>
        <w:div w:id="1964725882">
          <w:marLeft w:val="0"/>
          <w:marRight w:val="0"/>
          <w:marTop w:val="0"/>
          <w:marBottom w:val="0"/>
          <w:divBdr>
            <w:top w:val="none" w:sz="0" w:space="0" w:color="auto"/>
            <w:left w:val="none" w:sz="0" w:space="0" w:color="auto"/>
            <w:bottom w:val="none" w:sz="0" w:space="0" w:color="auto"/>
            <w:right w:val="none" w:sz="0" w:space="0" w:color="auto"/>
          </w:divBdr>
        </w:div>
      </w:divsChild>
    </w:div>
    <w:div w:id="611133532">
      <w:bodyDiv w:val="1"/>
      <w:marLeft w:val="0"/>
      <w:marRight w:val="0"/>
      <w:marTop w:val="0"/>
      <w:marBottom w:val="0"/>
      <w:divBdr>
        <w:top w:val="none" w:sz="0" w:space="0" w:color="auto"/>
        <w:left w:val="none" w:sz="0" w:space="0" w:color="auto"/>
        <w:bottom w:val="none" w:sz="0" w:space="0" w:color="auto"/>
        <w:right w:val="none" w:sz="0" w:space="0" w:color="auto"/>
      </w:divBdr>
    </w:div>
    <w:div w:id="724597249">
      <w:bodyDiv w:val="1"/>
      <w:marLeft w:val="0"/>
      <w:marRight w:val="0"/>
      <w:marTop w:val="0"/>
      <w:marBottom w:val="0"/>
      <w:divBdr>
        <w:top w:val="none" w:sz="0" w:space="0" w:color="auto"/>
        <w:left w:val="none" w:sz="0" w:space="0" w:color="auto"/>
        <w:bottom w:val="none" w:sz="0" w:space="0" w:color="auto"/>
        <w:right w:val="none" w:sz="0" w:space="0" w:color="auto"/>
      </w:divBdr>
    </w:div>
    <w:div w:id="760103138">
      <w:bodyDiv w:val="1"/>
      <w:marLeft w:val="0"/>
      <w:marRight w:val="0"/>
      <w:marTop w:val="0"/>
      <w:marBottom w:val="0"/>
      <w:divBdr>
        <w:top w:val="none" w:sz="0" w:space="0" w:color="auto"/>
        <w:left w:val="none" w:sz="0" w:space="0" w:color="auto"/>
        <w:bottom w:val="none" w:sz="0" w:space="0" w:color="auto"/>
        <w:right w:val="none" w:sz="0" w:space="0" w:color="auto"/>
      </w:divBdr>
      <w:divsChild>
        <w:div w:id="1619486742">
          <w:marLeft w:val="0"/>
          <w:marRight w:val="0"/>
          <w:marTop w:val="0"/>
          <w:marBottom w:val="0"/>
          <w:divBdr>
            <w:top w:val="none" w:sz="0" w:space="0" w:color="auto"/>
            <w:left w:val="none" w:sz="0" w:space="0" w:color="auto"/>
            <w:bottom w:val="none" w:sz="0" w:space="0" w:color="auto"/>
            <w:right w:val="none" w:sz="0" w:space="0" w:color="auto"/>
          </w:divBdr>
        </w:div>
      </w:divsChild>
    </w:div>
    <w:div w:id="789203119">
      <w:bodyDiv w:val="1"/>
      <w:marLeft w:val="0"/>
      <w:marRight w:val="0"/>
      <w:marTop w:val="0"/>
      <w:marBottom w:val="0"/>
      <w:divBdr>
        <w:top w:val="none" w:sz="0" w:space="0" w:color="auto"/>
        <w:left w:val="none" w:sz="0" w:space="0" w:color="auto"/>
        <w:bottom w:val="none" w:sz="0" w:space="0" w:color="auto"/>
        <w:right w:val="none" w:sz="0" w:space="0" w:color="auto"/>
      </w:divBdr>
    </w:div>
    <w:div w:id="839468941">
      <w:bodyDiv w:val="1"/>
      <w:marLeft w:val="0"/>
      <w:marRight w:val="0"/>
      <w:marTop w:val="0"/>
      <w:marBottom w:val="0"/>
      <w:divBdr>
        <w:top w:val="none" w:sz="0" w:space="0" w:color="auto"/>
        <w:left w:val="none" w:sz="0" w:space="0" w:color="auto"/>
        <w:bottom w:val="none" w:sz="0" w:space="0" w:color="auto"/>
        <w:right w:val="none" w:sz="0" w:space="0" w:color="auto"/>
      </w:divBdr>
      <w:divsChild>
        <w:div w:id="1820998808">
          <w:marLeft w:val="0"/>
          <w:marRight w:val="0"/>
          <w:marTop w:val="0"/>
          <w:marBottom w:val="0"/>
          <w:divBdr>
            <w:top w:val="none" w:sz="0" w:space="0" w:color="auto"/>
            <w:left w:val="none" w:sz="0" w:space="0" w:color="auto"/>
            <w:bottom w:val="none" w:sz="0" w:space="0" w:color="auto"/>
            <w:right w:val="none" w:sz="0" w:space="0" w:color="auto"/>
          </w:divBdr>
        </w:div>
      </w:divsChild>
    </w:div>
    <w:div w:id="923533977">
      <w:bodyDiv w:val="1"/>
      <w:marLeft w:val="0"/>
      <w:marRight w:val="0"/>
      <w:marTop w:val="0"/>
      <w:marBottom w:val="0"/>
      <w:divBdr>
        <w:top w:val="none" w:sz="0" w:space="0" w:color="auto"/>
        <w:left w:val="none" w:sz="0" w:space="0" w:color="auto"/>
        <w:bottom w:val="none" w:sz="0" w:space="0" w:color="auto"/>
        <w:right w:val="none" w:sz="0" w:space="0" w:color="auto"/>
      </w:divBdr>
      <w:divsChild>
        <w:div w:id="1263563879">
          <w:marLeft w:val="0"/>
          <w:marRight w:val="0"/>
          <w:marTop w:val="0"/>
          <w:marBottom w:val="0"/>
          <w:divBdr>
            <w:top w:val="none" w:sz="0" w:space="0" w:color="auto"/>
            <w:left w:val="none" w:sz="0" w:space="0" w:color="auto"/>
            <w:bottom w:val="none" w:sz="0" w:space="0" w:color="auto"/>
            <w:right w:val="none" w:sz="0" w:space="0" w:color="auto"/>
          </w:divBdr>
        </w:div>
      </w:divsChild>
    </w:div>
    <w:div w:id="993412857">
      <w:bodyDiv w:val="1"/>
      <w:marLeft w:val="0"/>
      <w:marRight w:val="0"/>
      <w:marTop w:val="0"/>
      <w:marBottom w:val="0"/>
      <w:divBdr>
        <w:top w:val="none" w:sz="0" w:space="0" w:color="auto"/>
        <w:left w:val="none" w:sz="0" w:space="0" w:color="auto"/>
        <w:bottom w:val="none" w:sz="0" w:space="0" w:color="auto"/>
        <w:right w:val="none" w:sz="0" w:space="0" w:color="auto"/>
      </w:divBdr>
      <w:divsChild>
        <w:div w:id="2084444764">
          <w:marLeft w:val="0"/>
          <w:marRight w:val="0"/>
          <w:marTop w:val="0"/>
          <w:marBottom w:val="0"/>
          <w:divBdr>
            <w:top w:val="none" w:sz="0" w:space="0" w:color="auto"/>
            <w:left w:val="none" w:sz="0" w:space="0" w:color="auto"/>
            <w:bottom w:val="none" w:sz="0" w:space="0" w:color="auto"/>
            <w:right w:val="none" w:sz="0" w:space="0" w:color="auto"/>
          </w:divBdr>
        </w:div>
      </w:divsChild>
    </w:div>
    <w:div w:id="994408481">
      <w:bodyDiv w:val="1"/>
      <w:marLeft w:val="0"/>
      <w:marRight w:val="0"/>
      <w:marTop w:val="0"/>
      <w:marBottom w:val="0"/>
      <w:divBdr>
        <w:top w:val="none" w:sz="0" w:space="0" w:color="auto"/>
        <w:left w:val="none" w:sz="0" w:space="0" w:color="auto"/>
        <w:bottom w:val="none" w:sz="0" w:space="0" w:color="auto"/>
        <w:right w:val="none" w:sz="0" w:space="0" w:color="auto"/>
      </w:divBdr>
      <w:divsChild>
        <w:div w:id="1514997225">
          <w:marLeft w:val="0"/>
          <w:marRight w:val="0"/>
          <w:marTop w:val="0"/>
          <w:marBottom w:val="0"/>
          <w:divBdr>
            <w:top w:val="none" w:sz="0" w:space="0" w:color="auto"/>
            <w:left w:val="none" w:sz="0" w:space="0" w:color="auto"/>
            <w:bottom w:val="none" w:sz="0" w:space="0" w:color="auto"/>
            <w:right w:val="none" w:sz="0" w:space="0" w:color="auto"/>
          </w:divBdr>
        </w:div>
      </w:divsChild>
    </w:div>
    <w:div w:id="998113450">
      <w:bodyDiv w:val="1"/>
      <w:marLeft w:val="0"/>
      <w:marRight w:val="0"/>
      <w:marTop w:val="0"/>
      <w:marBottom w:val="0"/>
      <w:divBdr>
        <w:top w:val="none" w:sz="0" w:space="0" w:color="auto"/>
        <w:left w:val="none" w:sz="0" w:space="0" w:color="auto"/>
        <w:bottom w:val="none" w:sz="0" w:space="0" w:color="auto"/>
        <w:right w:val="none" w:sz="0" w:space="0" w:color="auto"/>
      </w:divBdr>
      <w:divsChild>
        <w:div w:id="375012061">
          <w:marLeft w:val="0"/>
          <w:marRight w:val="0"/>
          <w:marTop w:val="0"/>
          <w:marBottom w:val="0"/>
          <w:divBdr>
            <w:top w:val="none" w:sz="0" w:space="0" w:color="auto"/>
            <w:left w:val="none" w:sz="0" w:space="0" w:color="auto"/>
            <w:bottom w:val="none" w:sz="0" w:space="0" w:color="auto"/>
            <w:right w:val="none" w:sz="0" w:space="0" w:color="auto"/>
          </w:divBdr>
        </w:div>
      </w:divsChild>
    </w:div>
    <w:div w:id="1064524985">
      <w:bodyDiv w:val="1"/>
      <w:marLeft w:val="0"/>
      <w:marRight w:val="0"/>
      <w:marTop w:val="0"/>
      <w:marBottom w:val="0"/>
      <w:divBdr>
        <w:top w:val="none" w:sz="0" w:space="0" w:color="auto"/>
        <w:left w:val="none" w:sz="0" w:space="0" w:color="auto"/>
        <w:bottom w:val="none" w:sz="0" w:space="0" w:color="auto"/>
        <w:right w:val="none" w:sz="0" w:space="0" w:color="auto"/>
      </w:divBdr>
      <w:divsChild>
        <w:div w:id="96560677">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124612468">
      <w:bodyDiv w:val="1"/>
      <w:marLeft w:val="0"/>
      <w:marRight w:val="0"/>
      <w:marTop w:val="0"/>
      <w:marBottom w:val="0"/>
      <w:divBdr>
        <w:top w:val="none" w:sz="0" w:space="0" w:color="auto"/>
        <w:left w:val="none" w:sz="0" w:space="0" w:color="auto"/>
        <w:bottom w:val="none" w:sz="0" w:space="0" w:color="auto"/>
        <w:right w:val="none" w:sz="0" w:space="0" w:color="auto"/>
      </w:divBdr>
      <w:divsChild>
        <w:div w:id="923995482">
          <w:marLeft w:val="0"/>
          <w:marRight w:val="0"/>
          <w:marTop w:val="0"/>
          <w:marBottom w:val="0"/>
          <w:divBdr>
            <w:top w:val="none" w:sz="0" w:space="0" w:color="auto"/>
            <w:left w:val="none" w:sz="0" w:space="0" w:color="auto"/>
            <w:bottom w:val="none" w:sz="0" w:space="0" w:color="auto"/>
            <w:right w:val="none" w:sz="0" w:space="0" w:color="auto"/>
          </w:divBdr>
        </w:div>
      </w:divsChild>
    </w:div>
    <w:div w:id="1155955514">
      <w:bodyDiv w:val="1"/>
      <w:marLeft w:val="0"/>
      <w:marRight w:val="0"/>
      <w:marTop w:val="0"/>
      <w:marBottom w:val="0"/>
      <w:divBdr>
        <w:top w:val="none" w:sz="0" w:space="0" w:color="auto"/>
        <w:left w:val="none" w:sz="0" w:space="0" w:color="auto"/>
        <w:bottom w:val="none" w:sz="0" w:space="0" w:color="auto"/>
        <w:right w:val="none" w:sz="0" w:space="0" w:color="auto"/>
      </w:divBdr>
      <w:divsChild>
        <w:div w:id="340862230">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173646148">
      <w:bodyDiv w:val="1"/>
      <w:marLeft w:val="0"/>
      <w:marRight w:val="0"/>
      <w:marTop w:val="0"/>
      <w:marBottom w:val="0"/>
      <w:divBdr>
        <w:top w:val="none" w:sz="0" w:space="0" w:color="auto"/>
        <w:left w:val="none" w:sz="0" w:space="0" w:color="auto"/>
        <w:bottom w:val="none" w:sz="0" w:space="0" w:color="auto"/>
        <w:right w:val="none" w:sz="0" w:space="0" w:color="auto"/>
      </w:divBdr>
    </w:div>
    <w:div w:id="1192304847">
      <w:bodyDiv w:val="1"/>
      <w:marLeft w:val="0"/>
      <w:marRight w:val="0"/>
      <w:marTop w:val="0"/>
      <w:marBottom w:val="0"/>
      <w:divBdr>
        <w:top w:val="none" w:sz="0" w:space="0" w:color="auto"/>
        <w:left w:val="none" w:sz="0" w:space="0" w:color="auto"/>
        <w:bottom w:val="none" w:sz="0" w:space="0" w:color="auto"/>
        <w:right w:val="none" w:sz="0" w:space="0" w:color="auto"/>
      </w:divBdr>
    </w:div>
    <w:div w:id="1216161540">
      <w:bodyDiv w:val="1"/>
      <w:marLeft w:val="0"/>
      <w:marRight w:val="0"/>
      <w:marTop w:val="0"/>
      <w:marBottom w:val="0"/>
      <w:divBdr>
        <w:top w:val="none" w:sz="0" w:space="0" w:color="auto"/>
        <w:left w:val="none" w:sz="0" w:space="0" w:color="auto"/>
        <w:bottom w:val="none" w:sz="0" w:space="0" w:color="auto"/>
        <w:right w:val="none" w:sz="0" w:space="0" w:color="auto"/>
      </w:divBdr>
    </w:div>
    <w:div w:id="1219777865">
      <w:bodyDiv w:val="1"/>
      <w:marLeft w:val="0"/>
      <w:marRight w:val="0"/>
      <w:marTop w:val="0"/>
      <w:marBottom w:val="0"/>
      <w:divBdr>
        <w:top w:val="none" w:sz="0" w:space="0" w:color="auto"/>
        <w:left w:val="none" w:sz="0" w:space="0" w:color="auto"/>
        <w:bottom w:val="none" w:sz="0" w:space="0" w:color="auto"/>
        <w:right w:val="none" w:sz="0" w:space="0" w:color="auto"/>
      </w:divBdr>
      <w:divsChild>
        <w:div w:id="820002258">
          <w:marLeft w:val="0"/>
          <w:marRight w:val="0"/>
          <w:marTop w:val="0"/>
          <w:marBottom w:val="0"/>
          <w:divBdr>
            <w:top w:val="none" w:sz="0" w:space="0" w:color="auto"/>
            <w:left w:val="none" w:sz="0" w:space="0" w:color="auto"/>
            <w:bottom w:val="none" w:sz="0" w:space="0" w:color="auto"/>
            <w:right w:val="none" w:sz="0" w:space="0" w:color="auto"/>
          </w:divBdr>
        </w:div>
      </w:divsChild>
    </w:div>
    <w:div w:id="1250963111">
      <w:bodyDiv w:val="1"/>
      <w:marLeft w:val="0"/>
      <w:marRight w:val="0"/>
      <w:marTop w:val="0"/>
      <w:marBottom w:val="0"/>
      <w:divBdr>
        <w:top w:val="none" w:sz="0" w:space="0" w:color="auto"/>
        <w:left w:val="none" w:sz="0" w:space="0" w:color="auto"/>
        <w:bottom w:val="none" w:sz="0" w:space="0" w:color="auto"/>
        <w:right w:val="none" w:sz="0" w:space="0" w:color="auto"/>
      </w:divBdr>
    </w:div>
    <w:div w:id="1263219549">
      <w:bodyDiv w:val="1"/>
      <w:marLeft w:val="0"/>
      <w:marRight w:val="0"/>
      <w:marTop w:val="0"/>
      <w:marBottom w:val="0"/>
      <w:divBdr>
        <w:top w:val="none" w:sz="0" w:space="0" w:color="auto"/>
        <w:left w:val="none" w:sz="0" w:space="0" w:color="auto"/>
        <w:bottom w:val="none" w:sz="0" w:space="0" w:color="auto"/>
        <w:right w:val="none" w:sz="0" w:space="0" w:color="auto"/>
      </w:divBdr>
      <w:divsChild>
        <w:div w:id="683702392">
          <w:marLeft w:val="0"/>
          <w:marRight w:val="0"/>
          <w:marTop w:val="0"/>
          <w:marBottom w:val="0"/>
          <w:divBdr>
            <w:top w:val="none" w:sz="0" w:space="0" w:color="auto"/>
            <w:left w:val="none" w:sz="0" w:space="0" w:color="auto"/>
            <w:bottom w:val="none" w:sz="0" w:space="0" w:color="auto"/>
            <w:right w:val="none" w:sz="0" w:space="0" w:color="auto"/>
          </w:divBdr>
        </w:div>
      </w:divsChild>
    </w:div>
    <w:div w:id="1349257785">
      <w:bodyDiv w:val="1"/>
      <w:marLeft w:val="0"/>
      <w:marRight w:val="0"/>
      <w:marTop w:val="0"/>
      <w:marBottom w:val="0"/>
      <w:divBdr>
        <w:top w:val="none" w:sz="0" w:space="0" w:color="auto"/>
        <w:left w:val="none" w:sz="0" w:space="0" w:color="auto"/>
        <w:bottom w:val="none" w:sz="0" w:space="0" w:color="auto"/>
        <w:right w:val="none" w:sz="0" w:space="0" w:color="auto"/>
      </w:divBdr>
      <w:divsChild>
        <w:div w:id="548302734">
          <w:marLeft w:val="0"/>
          <w:marRight w:val="0"/>
          <w:marTop w:val="0"/>
          <w:marBottom w:val="0"/>
          <w:divBdr>
            <w:top w:val="none" w:sz="0" w:space="0" w:color="auto"/>
            <w:left w:val="none" w:sz="0" w:space="0" w:color="auto"/>
            <w:bottom w:val="none" w:sz="0" w:space="0" w:color="auto"/>
            <w:right w:val="none" w:sz="0" w:space="0" w:color="auto"/>
          </w:divBdr>
        </w:div>
      </w:divsChild>
    </w:div>
    <w:div w:id="1490175894">
      <w:bodyDiv w:val="1"/>
      <w:marLeft w:val="0"/>
      <w:marRight w:val="0"/>
      <w:marTop w:val="0"/>
      <w:marBottom w:val="0"/>
      <w:divBdr>
        <w:top w:val="none" w:sz="0" w:space="0" w:color="auto"/>
        <w:left w:val="none" w:sz="0" w:space="0" w:color="auto"/>
        <w:bottom w:val="none" w:sz="0" w:space="0" w:color="auto"/>
        <w:right w:val="none" w:sz="0" w:space="0" w:color="auto"/>
      </w:divBdr>
    </w:div>
    <w:div w:id="1496334360">
      <w:bodyDiv w:val="1"/>
      <w:marLeft w:val="0"/>
      <w:marRight w:val="0"/>
      <w:marTop w:val="0"/>
      <w:marBottom w:val="0"/>
      <w:divBdr>
        <w:top w:val="none" w:sz="0" w:space="0" w:color="auto"/>
        <w:left w:val="none" w:sz="0" w:space="0" w:color="auto"/>
        <w:bottom w:val="none" w:sz="0" w:space="0" w:color="auto"/>
        <w:right w:val="none" w:sz="0" w:space="0" w:color="auto"/>
      </w:divBdr>
    </w:div>
    <w:div w:id="1514689485">
      <w:bodyDiv w:val="1"/>
      <w:marLeft w:val="0"/>
      <w:marRight w:val="0"/>
      <w:marTop w:val="0"/>
      <w:marBottom w:val="0"/>
      <w:divBdr>
        <w:top w:val="none" w:sz="0" w:space="0" w:color="auto"/>
        <w:left w:val="none" w:sz="0" w:space="0" w:color="auto"/>
        <w:bottom w:val="none" w:sz="0" w:space="0" w:color="auto"/>
        <w:right w:val="none" w:sz="0" w:space="0" w:color="auto"/>
      </w:divBdr>
    </w:div>
    <w:div w:id="1677263488">
      <w:bodyDiv w:val="1"/>
      <w:marLeft w:val="0"/>
      <w:marRight w:val="0"/>
      <w:marTop w:val="0"/>
      <w:marBottom w:val="0"/>
      <w:divBdr>
        <w:top w:val="none" w:sz="0" w:space="0" w:color="auto"/>
        <w:left w:val="none" w:sz="0" w:space="0" w:color="auto"/>
        <w:bottom w:val="none" w:sz="0" w:space="0" w:color="auto"/>
        <w:right w:val="none" w:sz="0" w:space="0" w:color="auto"/>
      </w:divBdr>
      <w:divsChild>
        <w:div w:id="1802991637">
          <w:marLeft w:val="0"/>
          <w:marRight w:val="0"/>
          <w:marTop w:val="0"/>
          <w:marBottom w:val="0"/>
          <w:divBdr>
            <w:top w:val="none" w:sz="0" w:space="0" w:color="auto"/>
            <w:left w:val="none" w:sz="0" w:space="0" w:color="auto"/>
            <w:bottom w:val="none" w:sz="0" w:space="0" w:color="auto"/>
            <w:right w:val="none" w:sz="0" w:space="0" w:color="auto"/>
          </w:divBdr>
        </w:div>
      </w:divsChild>
    </w:div>
    <w:div w:id="1727214759">
      <w:bodyDiv w:val="1"/>
      <w:marLeft w:val="0"/>
      <w:marRight w:val="0"/>
      <w:marTop w:val="0"/>
      <w:marBottom w:val="0"/>
      <w:divBdr>
        <w:top w:val="none" w:sz="0" w:space="0" w:color="auto"/>
        <w:left w:val="none" w:sz="0" w:space="0" w:color="auto"/>
        <w:bottom w:val="none" w:sz="0" w:space="0" w:color="auto"/>
        <w:right w:val="none" w:sz="0" w:space="0" w:color="auto"/>
      </w:divBdr>
      <w:divsChild>
        <w:div w:id="1402199">
          <w:marLeft w:val="0"/>
          <w:marRight w:val="0"/>
          <w:marTop w:val="0"/>
          <w:marBottom w:val="0"/>
          <w:divBdr>
            <w:top w:val="none" w:sz="0" w:space="0" w:color="auto"/>
            <w:left w:val="none" w:sz="0" w:space="0" w:color="auto"/>
            <w:bottom w:val="none" w:sz="0" w:space="0" w:color="auto"/>
            <w:right w:val="none" w:sz="0" w:space="0" w:color="auto"/>
          </w:divBdr>
        </w:div>
      </w:divsChild>
    </w:div>
    <w:div w:id="1731923690">
      <w:bodyDiv w:val="1"/>
      <w:marLeft w:val="0"/>
      <w:marRight w:val="0"/>
      <w:marTop w:val="0"/>
      <w:marBottom w:val="0"/>
      <w:divBdr>
        <w:top w:val="none" w:sz="0" w:space="0" w:color="auto"/>
        <w:left w:val="none" w:sz="0" w:space="0" w:color="auto"/>
        <w:bottom w:val="none" w:sz="0" w:space="0" w:color="auto"/>
        <w:right w:val="none" w:sz="0" w:space="0" w:color="auto"/>
      </w:divBdr>
      <w:divsChild>
        <w:div w:id="1741757117">
          <w:marLeft w:val="0"/>
          <w:marRight w:val="0"/>
          <w:marTop w:val="0"/>
          <w:marBottom w:val="0"/>
          <w:divBdr>
            <w:top w:val="none" w:sz="0" w:space="0" w:color="auto"/>
            <w:left w:val="none" w:sz="0" w:space="0" w:color="auto"/>
            <w:bottom w:val="none" w:sz="0" w:space="0" w:color="auto"/>
            <w:right w:val="none" w:sz="0" w:space="0" w:color="auto"/>
          </w:divBdr>
        </w:div>
      </w:divsChild>
    </w:div>
    <w:div w:id="1760370021">
      <w:bodyDiv w:val="1"/>
      <w:marLeft w:val="0"/>
      <w:marRight w:val="0"/>
      <w:marTop w:val="0"/>
      <w:marBottom w:val="0"/>
      <w:divBdr>
        <w:top w:val="none" w:sz="0" w:space="0" w:color="auto"/>
        <w:left w:val="none" w:sz="0" w:space="0" w:color="auto"/>
        <w:bottom w:val="none" w:sz="0" w:space="0" w:color="auto"/>
        <w:right w:val="none" w:sz="0" w:space="0" w:color="auto"/>
      </w:divBdr>
    </w:div>
    <w:div w:id="1796943843">
      <w:bodyDiv w:val="1"/>
      <w:marLeft w:val="0"/>
      <w:marRight w:val="0"/>
      <w:marTop w:val="0"/>
      <w:marBottom w:val="0"/>
      <w:divBdr>
        <w:top w:val="none" w:sz="0" w:space="0" w:color="auto"/>
        <w:left w:val="none" w:sz="0" w:space="0" w:color="auto"/>
        <w:bottom w:val="none" w:sz="0" w:space="0" w:color="auto"/>
        <w:right w:val="none" w:sz="0" w:space="0" w:color="auto"/>
      </w:divBdr>
      <w:divsChild>
        <w:div w:id="988480772">
          <w:marLeft w:val="0"/>
          <w:marRight w:val="0"/>
          <w:marTop w:val="0"/>
          <w:marBottom w:val="0"/>
          <w:divBdr>
            <w:top w:val="none" w:sz="0" w:space="0" w:color="auto"/>
            <w:left w:val="none" w:sz="0" w:space="0" w:color="auto"/>
            <w:bottom w:val="none" w:sz="0" w:space="0" w:color="auto"/>
            <w:right w:val="none" w:sz="0" w:space="0" w:color="auto"/>
          </w:divBdr>
        </w:div>
      </w:divsChild>
    </w:div>
    <w:div w:id="1811361762">
      <w:bodyDiv w:val="1"/>
      <w:marLeft w:val="0"/>
      <w:marRight w:val="0"/>
      <w:marTop w:val="0"/>
      <w:marBottom w:val="0"/>
      <w:divBdr>
        <w:top w:val="none" w:sz="0" w:space="0" w:color="auto"/>
        <w:left w:val="none" w:sz="0" w:space="0" w:color="auto"/>
        <w:bottom w:val="none" w:sz="0" w:space="0" w:color="auto"/>
        <w:right w:val="none" w:sz="0" w:space="0" w:color="auto"/>
      </w:divBdr>
    </w:div>
    <w:div w:id="1856309825">
      <w:bodyDiv w:val="1"/>
      <w:marLeft w:val="0"/>
      <w:marRight w:val="0"/>
      <w:marTop w:val="0"/>
      <w:marBottom w:val="0"/>
      <w:divBdr>
        <w:top w:val="none" w:sz="0" w:space="0" w:color="auto"/>
        <w:left w:val="none" w:sz="0" w:space="0" w:color="auto"/>
        <w:bottom w:val="none" w:sz="0" w:space="0" w:color="auto"/>
        <w:right w:val="none" w:sz="0" w:space="0" w:color="auto"/>
      </w:divBdr>
      <w:divsChild>
        <w:div w:id="134494733">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997103514">
      <w:bodyDiv w:val="1"/>
      <w:marLeft w:val="0"/>
      <w:marRight w:val="0"/>
      <w:marTop w:val="0"/>
      <w:marBottom w:val="0"/>
      <w:divBdr>
        <w:top w:val="none" w:sz="0" w:space="0" w:color="auto"/>
        <w:left w:val="none" w:sz="0" w:space="0" w:color="auto"/>
        <w:bottom w:val="none" w:sz="0" w:space="0" w:color="auto"/>
        <w:right w:val="none" w:sz="0" w:space="0" w:color="auto"/>
      </w:divBdr>
      <w:divsChild>
        <w:div w:id="1400176726">
          <w:marLeft w:val="0"/>
          <w:marRight w:val="0"/>
          <w:marTop w:val="0"/>
          <w:marBottom w:val="0"/>
          <w:divBdr>
            <w:top w:val="none" w:sz="0" w:space="0" w:color="auto"/>
            <w:left w:val="none" w:sz="0" w:space="0" w:color="auto"/>
            <w:bottom w:val="none" w:sz="0" w:space="0" w:color="auto"/>
            <w:right w:val="none" w:sz="0" w:space="0" w:color="auto"/>
          </w:divBdr>
        </w:div>
      </w:divsChild>
    </w:div>
    <w:div w:id="2002658159">
      <w:bodyDiv w:val="1"/>
      <w:marLeft w:val="0"/>
      <w:marRight w:val="0"/>
      <w:marTop w:val="0"/>
      <w:marBottom w:val="0"/>
      <w:divBdr>
        <w:top w:val="none" w:sz="0" w:space="0" w:color="auto"/>
        <w:left w:val="none" w:sz="0" w:space="0" w:color="auto"/>
        <w:bottom w:val="none" w:sz="0" w:space="0" w:color="auto"/>
        <w:right w:val="none" w:sz="0" w:space="0" w:color="auto"/>
      </w:divBdr>
      <w:divsChild>
        <w:div w:id="956445592">
          <w:marLeft w:val="0"/>
          <w:marRight w:val="0"/>
          <w:marTop w:val="0"/>
          <w:marBottom w:val="0"/>
          <w:divBdr>
            <w:top w:val="none" w:sz="0" w:space="0" w:color="auto"/>
            <w:left w:val="none" w:sz="0" w:space="0" w:color="auto"/>
            <w:bottom w:val="none" w:sz="0" w:space="0" w:color="auto"/>
            <w:right w:val="none" w:sz="0" w:space="0" w:color="auto"/>
          </w:divBdr>
        </w:div>
      </w:divsChild>
    </w:div>
    <w:div w:id="2012953233">
      <w:bodyDiv w:val="1"/>
      <w:marLeft w:val="0"/>
      <w:marRight w:val="0"/>
      <w:marTop w:val="0"/>
      <w:marBottom w:val="0"/>
      <w:divBdr>
        <w:top w:val="none" w:sz="0" w:space="0" w:color="auto"/>
        <w:left w:val="none" w:sz="0" w:space="0" w:color="auto"/>
        <w:bottom w:val="none" w:sz="0" w:space="0" w:color="auto"/>
        <w:right w:val="none" w:sz="0" w:space="0" w:color="auto"/>
      </w:divBdr>
    </w:div>
    <w:div w:id="2105224614">
      <w:bodyDiv w:val="1"/>
      <w:marLeft w:val="0"/>
      <w:marRight w:val="0"/>
      <w:marTop w:val="0"/>
      <w:marBottom w:val="0"/>
      <w:divBdr>
        <w:top w:val="none" w:sz="0" w:space="0" w:color="auto"/>
        <w:left w:val="none" w:sz="0" w:space="0" w:color="auto"/>
        <w:bottom w:val="none" w:sz="0" w:space="0" w:color="auto"/>
        <w:right w:val="none" w:sz="0" w:space="0" w:color="auto"/>
      </w:divBdr>
      <w:divsChild>
        <w:div w:id="1887331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elfareinfo.org/poverty-rate/arizona/"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ASHEKAR%20REDDY\AppData\Roaming\Microsoft\Excel\Muskula_Rajashekar_Reddy_Spring%202025%20Financial%20Data%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JASHEKAR%20REDDY\OneDrive\Desktop\Capstone%20Project\Muskula_Rajashekar_Reddy_Spring%202025%20Financial%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[Muskula_Rajashekar_Reddy_Spring 2025 Financial Data (version 1).xlsb]11)Month Vs Contact Method!PivotTable1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Deposit</a:t>
            </a:r>
            <a:r>
              <a:rPr lang="en-IN" baseline="0"/>
              <a:t> Trends by  Month &amp; Contact method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'11)Month Vs Contact Method'!$B$3:$B$5</c:f>
              <c:strCache>
                <c:ptCount val="1"/>
                <c:pt idx="0">
                  <c:v>yes - may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'11)Month Vs Contact Method'!$A$6:$A$8</c:f>
              <c:strCache>
                <c:ptCount val="2"/>
                <c:pt idx="0">
                  <c:v>cellular</c:v>
                </c:pt>
                <c:pt idx="1">
                  <c:v>telephone</c:v>
                </c:pt>
              </c:strCache>
            </c:strRef>
          </c:cat>
          <c:val>
            <c:numRef>
              <c:f>'11)Month Vs Contact Method'!$B$6:$B$8</c:f>
              <c:numCache>
                <c:formatCode>General</c:formatCode>
                <c:ptCount val="2"/>
                <c:pt idx="0">
                  <c:v>612</c:v>
                </c:pt>
                <c:pt idx="1">
                  <c:v>272</c:v>
                </c:pt>
              </c:numCache>
            </c:numRef>
          </c:val>
          <c:extLst>
            <c:ext xmlns:c16="http://schemas.microsoft.com/office/drawing/2014/chart" uri="{C3380CC4-5D6E-409C-BE32-E72D297353CC}">
              <c16:uniqueId val="{00000000-571E-4C56-AEC6-8DCE92AF1244}"/>
            </c:ext>
          </c:extLst>
        </c:ser>
        <c:ser>
          <c:idx val="1"/>
          <c:order val="1"/>
          <c:tx>
            <c:strRef>
              <c:f>'11)Month Vs Contact Method'!$C$3:$C$5</c:f>
              <c:strCache>
                <c:ptCount val="1"/>
                <c:pt idx="0">
                  <c:v>yes - jun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'11)Month Vs Contact Method'!$A$6:$A$8</c:f>
              <c:strCache>
                <c:ptCount val="2"/>
                <c:pt idx="0">
                  <c:v>cellular</c:v>
                </c:pt>
                <c:pt idx="1">
                  <c:v>telephone</c:v>
                </c:pt>
              </c:strCache>
            </c:strRef>
          </c:cat>
          <c:val>
            <c:numRef>
              <c:f>'11)Month Vs Contact Method'!$C$6:$C$8</c:f>
              <c:numCache>
                <c:formatCode>General</c:formatCode>
                <c:ptCount val="2"/>
                <c:pt idx="0">
                  <c:v>349</c:v>
                </c:pt>
                <c:pt idx="1">
                  <c:v>210</c:v>
                </c:pt>
              </c:numCache>
            </c:numRef>
          </c:val>
          <c:extLst>
            <c:ext xmlns:c16="http://schemas.microsoft.com/office/drawing/2014/chart" uri="{C3380CC4-5D6E-409C-BE32-E72D297353CC}">
              <c16:uniqueId val="{00000001-571E-4C56-AEC6-8DCE92AF1244}"/>
            </c:ext>
          </c:extLst>
        </c:ser>
        <c:ser>
          <c:idx val="2"/>
          <c:order val="2"/>
          <c:tx>
            <c:strRef>
              <c:f>'11)Month Vs Contact Method'!$D$3:$D$5</c:f>
              <c:strCache>
                <c:ptCount val="1"/>
                <c:pt idx="0">
                  <c:v>yes - aug</c:v>
                </c:pt>
              </c:strCache>
            </c:strRef>
          </c:tx>
          <c:spPr>
            <a:solidFill>
              <a:schemeClr val="accent2">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'11)Month Vs Contact Method'!$A$6:$A$8</c:f>
              <c:strCache>
                <c:ptCount val="2"/>
                <c:pt idx="0">
                  <c:v>cellular</c:v>
                </c:pt>
                <c:pt idx="1">
                  <c:v>telephone</c:v>
                </c:pt>
              </c:strCache>
            </c:strRef>
          </c:cat>
          <c:val>
            <c:numRef>
              <c:f>'11)Month Vs Contact Method'!$D$6:$D$8</c:f>
              <c:numCache>
                <c:formatCode>General</c:formatCode>
                <c:ptCount val="2"/>
                <c:pt idx="0">
                  <c:v>614</c:v>
                </c:pt>
                <c:pt idx="1">
                  <c:v>36</c:v>
                </c:pt>
              </c:numCache>
            </c:numRef>
          </c:val>
          <c:extLst>
            <c:ext xmlns:c16="http://schemas.microsoft.com/office/drawing/2014/chart" uri="{C3380CC4-5D6E-409C-BE32-E72D297353CC}">
              <c16:uniqueId val="{00000002-571E-4C56-AEC6-8DCE92AF1244}"/>
            </c:ext>
          </c:extLst>
        </c:ser>
        <c:ser>
          <c:idx val="3"/>
          <c:order val="3"/>
          <c:tx>
            <c:strRef>
              <c:f>'11)Month Vs Contact Method'!$E$3:$E$5</c:f>
              <c:strCache>
                <c:ptCount val="1"/>
                <c:pt idx="0">
                  <c:v>yes - dec</c:v>
                </c:pt>
              </c:strCache>
            </c:strRef>
          </c:tx>
          <c:spPr>
            <a:solidFill>
              <a:srgbClr val="FFFF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'11)Month Vs Contact Method'!$A$6:$A$8</c:f>
              <c:strCache>
                <c:ptCount val="2"/>
                <c:pt idx="0">
                  <c:v>cellular</c:v>
                </c:pt>
                <c:pt idx="1">
                  <c:v>telephone</c:v>
                </c:pt>
              </c:strCache>
            </c:strRef>
          </c:cat>
          <c:val>
            <c:numRef>
              <c:f>'11)Month Vs Contact Method'!$E$6:$E$8</c:f>
              <c:numCache>
                <c:formatCode>General</c:formatCode>
                <c:ptCount val="2"/>
                <c:pt idx="0">
                  <c:v>78</c:v>
                </c:pt>
                <c:pt idx="1">
                  <c:v>11</c:v>
                </c:pt>
              </c:numCache>
            </c:numRef>
          </c:val>
          <c:extLst>
            <c:ext xmlns:c16="http://schemas.microsoft.com/office/drawing/2014/chart" uri="{C3380CC4-5D6E-409C-BE32-E72D297353CC}">
              <c16:uniqueId val="{00000003-571E-4C56-AEC6-8DCE92AF1244}"/>
            </c:ext>
          </c:extLst>
        </c:ser>
        <c:dLbls>
          <c:dLblPos val="outEnd"/>
          <c:showLegendKey val="0"/>
          <c:showVal val="1"/>
          <c:showCatName val="0"/>
          <c:showSerName val="0"/>
          <c:showPercent val="0"/>
          <c:showBubbleSize val="0"/>
        </c:dLbls>
        <c:gapWidth val="219"/>
        <c:overlap val="-27"/>
        <c:axId val="1698882559"/>
        <c:axId val="1698879679"/>
      </c:barChart>
      <c:catAx>
        <c:axId val="1698882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Contact</a:t>
                </a:r>
                <a:r>
                  <a:rPr lang="en-IN" baseline="0"/>
                  <a:t> Method</a:t>
                </a:r>
                <a:endParaRPr lang="en-IN"/>
              </a:p>
            </c:rich>
          </c:tx>
          <c:layout>
            <c:manualLayout>
              <c:xMode val="edge"/>
              <c:yMode val="edge"/>
              <c:x val="0.72258900329766473"/>
              <c:y val="0.897705641435801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879679"/>
        <c:crosses val="autoZero"/>
        <c:auto val="1"/>
        <c:lblAlgn val="ctr"/>
        <c:lblOffset val="100"/>
        <c:noMultiLvlLbl val="0"/>
      </c:catAx>
      <c:valAx>
        <c:axId val="1698879679"/>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Respondants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out"/>
        <c:minorTickMark val="none"/>
        <c:tickLblPos val="nextTo"/>
        <c:crossAx val="1698882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[Muskula_Rajashekar_Reddy_Spring 2025 Financial Data.xlsx]10)Deposit Vs Poverty Rate!PivotTable3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Deposit</a:t>
            </a:r>
            <a:r>
              <a:rPr lang="en-IN" baseline="0"/>
              <a:t> Patterns by Avg Poverty Rate</a:t>
            </a:r>
            <a:endParaRPr lang="en-IN"/>
          </a:p>
        </c:rich>
      </c:tx>
      <c:layout>
        <c:manualLayout>
          <c:xMode val="edge"/>
          <c:yMode val="edge"/>
          <c:x val="0.23806996832819477"/>
          <c:y val="2.33370741751139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'10)Deposit Vs Poverty Rate'!$B$3:$B$4</c:f>
              <c:strCache>
                <c:ptCount val="1"/>
                <c:pt idx="0">
                  <c:v>5.14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'10)Deposit Vs Poverty Rate'!$A$5:$A$7</c:f>
              <c:strCache>
                <c:ptCount val="2"/>
                <c:pt idx="0">
                  <c:v>no</c:v>
                </c:pt>
                <c:pt idx="1">
                  <c:v>yes</c:v>
                </c:pt>
              </c:strCache>
            </c:strRef>
          </c:cat>
          <c:val>
            <c:numRef>
              <c:f>'10)Deposit Vs Poverty Rate'!$B$5:$B$7</c:f>
              <c:numCache>
                <c:formatCode>General</c:formatCode>
                <c:ptCount val="2"/>
                <c:pt idx="0">
                  <c:v>3</c:v>
                </c:pt>
                <c:pt idx="1">
                  <c:v>2</c:v>
                </c:pt>
              </c:numCache>
            </c:numRef>
          </c:val>
          <c:extLst>
            <c:ext xmlns:c16="http://schemas.microsoft.com/office/drawing/2014/chart" uri="{C3380CC4-5D6E-409C-BE32-E72D297353CC}">
              <c16:uniqueId val="{00000000-A148-4E56-B95E-0C648F37393E}"/>
            </c:ext>
          </c:extLst>
        </c:ser>
        <c:ser>
          <c:idx val="1"/>
          <c:order val="1"/>
          <c:tx>
            <c:strRef>
              <c:f>'10)Deposit Vs Poverty Rate'!$C$3:$C$4</c:f>
              <c:strCache>
                <c:ptCount val="1"/>
                <c:pt idx="0">
                  <c:v>10.6</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'10)Deposit Vs Poverty Rate'!$A$5:$A$7</c:f>
              <c:strCache>
                <c:ptCount val="2"/>
                <c:pt idx="0">
                  <c:v>no</c:v>
                </c:pt>
                <c:pt idx="1">
                  <c:v>yes</c:v>
                </c:pt>
              </c:strCache>
            </c:strRef>
          </c:cat>
          <c:val>
            <c:numRef>
              <c:f>'10)Deposit Vs Poverty Rate'!$C$5:$C$7</c:f>
              <c:numCache>
                <c:formatCode>General</c:formatCode>
                <c:ptCount val="2"/>
                <c:pt idx="0">
                  <c:v>23256</c:v>
                </c:pt>
                <c:pt idx="1">
                  <c:v>2400</c:v>
                </c:pt>
              </c:numCache>
            </c:numRef>
          </c:val>
          <c:extLst>
            <c:ext xmlns:c16="http://schemas.microsoft.com/office/drawing/2014/chart" uri="{C3380CC4-5D6E-409C-BE32-E72D297353CC}">
              <c16:uniqueId val="{00000001-A148-4E56-B95E-0C648F37393E}"/>
            </c:ext>
          </c:extLst>
        </c:ser>
        <c:ser>
          <c:idx val="2"/>
          <c:order val="2"/>
          <c:tx>
            <c:strRef>
              <c:f>'10)Deposit Vs Poverty Rate'!$D$3:$D$4</c:f>
              <c:strCache>
                <c:ptCount val="1"/>
                <c:pt idx="0">
                  <c:v>11.4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'10)Deposit Vs Poverty Rate'!$A$5:$A$7</c:f>
              <c:strCache>
                <c:ptCount val="2"/>
                <c:pt idx="0">
                  <c:v>no</c:v>
                </c:pt>
                <c:pt idx="1">
                  <c:v>yes</c:v>
                </c:pt>
              </c:strCache>
            </c:strRef>
          </c:cat>
          <c:val>
            <c:numRef>
              <c:f>'10)Deposit Vs Poverty Rate'!$D$5:$D$7</c:f>
              <c:numCache>
                <c:formatCode>General</c:formatCode>
                <c:ptCount val="2"/>
                <c:pt idx="0">
                  <c:v>349</c:v>
                </c:pt>
                <c:pt idx="1">
                  <c:v>313</c:v>
                </c:pt>
              </c:numCache>
            </c:numRef>
          </c:val>
          <c:extLst>
            <c:ext xmlns:c16="http://schemas.microsoft.com/office/drawing/2014/chart" uri="{C3380CC4-5D6E-409C-BE32-E72D297353CC}">
              <c16:uniqueId val="{00000002-A148-4E56-B95E-0C648F37393E}"/>
            </c:ext>
          </c:extLst>
        </c:ser>
        <c:ser>
          <c:idx val="3"/>
          <c:order val="3"/>
          <c:tx>
            <c:strRef>
              <c:f>'10)Deposit Vs Poverty Rate'!$E$3:$E$4</c:f>
              <c:strCache>
                <c:ptCount val="1"/>
                <c:pt idx="0">
                  <c:v>13.6</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'10)Deposit Vs Poverty Rate'!$A$5:$A$7</c:f>
              <c:strCache>
                <c:ptCount val="2"/>
                <c:pt idx="0">
                  <c:v>no</c:v>
                </c:pt>
                <c:pt idx="1">
                  <c:v>yes</c:v>
                </c:pt>
              </c:strCache>
            </c:strRef>
          </c:cat>
          <c:val>
            <c:numRef>
              <c:f>'10)Deposit Vs Poverty Rate'!$E$5:$E$7</c:f>
              <c:numCache>
                <c:formatCode>General</c:formatCode>
                <c:ptCount val="2"/>
                <c:pt idx="0">
                  <c:v>12777</c:v>
                </c:pt>
                <c:pt idx="1">
                  <c:v>1917</c:v>
                </c:pt>
              </c:numCache>
            </c:numRef>
          </c:val>
          <c:extLst>
            <c:ext xmlns:c16="http://schemas.microsoft.com/office/drawing/2014/chart" uri="{C3380CC4-5D6E-409C-BE32-E72D297353CC}">
              <c16:uniqueId val="{00000003-A148-4E56-B95E-0C648F37393E}"/>
            </c:ext>
          </c:extLst>
        </c:ser>
        <c:dLbls>
          <c:dLblPos val="outEnd"/>
          <c:showLegendKey val="0"/>
          <c:showVal val="1"/>
          <c:showCatName val="0"/>
          <c:showSerName val="0"/>
          <c:showPercent val="0"/>
          <c:showBubbleSize val="0"/>
        </c:dLbls>
        <c:gapWidth val="219"/>
        <c:overlap val="-27"/>
        <c:axId val="1934029392"/>
        <c:axId val="1934026992"/>
      </c:barChart>
      <c:catAx>
        <c:axId val="1934029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Deposit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026992"/>
        <c:crosses val="autoZero"/>
        <c:auto val="1"/>
        <c:lblAlgn val="ctr"/>
        <c:lblOffset val="100"/>
        <c:noMultiLvlLbl val="0"/>
      </c:catAx>
      <c:valAx>
        <c:axId val="19340269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Customer Subscriptions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029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17A87-BCAC-4F18-803B-360458FF8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14025</TotalTime>
  <Pages>21</Pages>
  <Words>4074</Words>
  <Characters>24078</Characters>
  <Application>Microsoft Office Word</Application>
  <DocSecurity>0</DocSecurity>
  <Lines>859</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Greenwalt</dc:creator>
  <cp:keywords/>
  <dc:description/>
  <cp:lastModifiedBy>Rajashekar Reddy Muskula</cp:lastModifiedBy>
  <cp:revision>86</cp:revision>
  <dcterms:created xsi:type="dcterms:W3CDTF">2024-01-22T19:46:00Z</dcterms:created>
  <dcterms:modified xsi:type="dcterms:W3CDTF">2025-04-30T19:08:00Z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e204b02dc8753542ade9466a6679e92638fde4483160f17be29136673ca60d68</vt:lpwstr>
  </property>
</Properties>
</file>