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William Gay</w:t>
      </w:r>
    </w:p>
    <w:p>
      <w:pPr>
        <w:pStyle w:val="Heading1"/>
      </w:pPr>
      <w:r>
        <w:t xml:space="preserve">Poems</w:t>
      </w:r>
    </w:p>
    <w:p>
      <w:r>
        <w:t xml:space="preserve">"Poems" is a notable literary work.</w:t>
      </w:r>
    </w:p>
    <w:p>
      <w:pPr>
        <w:pStyle w:val="Heading1"/>
      </w:pPr>
      <w:r>
        <w:t xml:space="preserve">Twilight</w:t>
      </w:r>
    </w:p>
    <w:p>
      <w:r>
        <w:t xml:space="preserve">"Twilight" is a notable literary work.</w:t>
      </w:r>
    </w:p>
    <w:p>
      <w:pPr>
        <w:pStyle w:val="Heading1"/>
      </w:pPr>
      <w:r>
        <w:t xml:space="preserve">Provinces of Night</w:t>
      </w:r>
    </w:p>
    <w:p>
      <w:r>
        <w:t xml:space="preserve">"Provinces of Night" is a notable literary work.</w:t>
      </w:r>
    </w:p>
    <w:p>
      <w:pPr>
        <w:pStyle w:val="Heading1"/>
      </w:pPr>
      <w:r>
        <w:t xml:space="preserve">Methods of Animal Experimentation</w:t>
      </w:r>
    </w:p>
    <w:p>
      <w:r>
        <w:t xml:space="preserve">"Methods of Animal Experimentation" is a notable literary work.</w:t>
      </w:r>
    </w:p>
    <w:p>
      <w:pPr>
        <w:pStyle w:val="Heading1"/>
      </w:pPr>
      <w:r>
        <w:t xml:space="preserve">I hate to see that evening sun go down</w:t>
      </w:r>
    </w:p>
    <w:p>
      <w:r>
        <w:t xml:space="preserve">"I hate to see that evening sun go down" is a notable literary 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2026-05-07T12:23:14.556Z</dcterms:created>
  <dcterms:modified xsi:type="dcterms:W3CDTF">2026-05-07T12:23:14.556Z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