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3BABB" w14:textId="1C37126B" w:rsidR="00C277C6" w:rsidRDefault="00957F32" w:rsidP="00957F32">
      <w:pPr>
        <w:jc w:val="center"/>
        <w:rPr>
          <w:sz w:val="32"/>
          <w:szCs w:val="32"/>
        </w:rPr>
      </w:pPr>
      <w:r w:rsidRPr="00957F32">
        <w:rPr>
          <w:sz w:val="32"/>
          <w:szCs w:val="32"/>
        </w:rPr>
        <w:t>CSPM LP BUILD</w:t>
      </w:r>
    </w:p>
    <w:p w14:paraId="6CF11613" w14:textId="57149FB9" w:rsidR="00957F32" w:rsidRDefault="00957F32" w:rsidP="00957F32">
      <w:pPr>
        <w:rPr>
          <w:sz w:val="32"/>
          <w:szCs w:val="32"/>
        </w:rPr>
      </w:pPr>
      <w:r w:rsidRPr="00957F32">
        <w:rPr>
          <w:sz w:val="32"/>
          <w:szCs w:val="32"/>
          <w:highlight w:val="yellow"/>
        </w:rPr>
        <w:t xml:space="preserve">Asset: </w:t>
      </w:r>
      <w:r w:rsidRPr="00957F32">
        <w:rPr>
          <w:sz w:val="32"/>
          <w:szCs w:val="32"/>
          <w:highlight w:val="yellow"/>
        </w:rPr>
        <w:t>cloud-discovery-exposure-management</w:t>
      </w:r>
      <w:r>
        <w:rPr>
          <w:sz w:val="32"/>
          <w:szCs w:val="32"/>
        </w:rPr>
        <w:t>-EN</w:t>
      </w:r>
    </w:p>
    <w:p w14:paraId="0EB4F999" w14:textId="6CD27C5A" w:rsidR="00957F32" w:rsidRDefault="00957F32" w:rsidP="00957F32">
      <w:pPr>
        <w:rPr>
          <w:sz w:val="32"/>
          <w:szCs w:val="32"/>
        </w:rPr>
      </w:pPr>
      <w:r>
        <w:rPr>
          <w:sz w:val="32"/>
          <w:szCs w:val="32"/>
        </w:rPr>
        <w:t>ENGLISH</w:t>
      </w:r>
    </w:p>
    <w:p w14:paraId="02822C48" w14:textId="77777777" w:rsidR="00957F32" w:rsidRPr="00957F32" w:rsidRDefault="00957F32" w:rsidP="00957F32">
      <w:pPr>
        <w:rPr>
          <w:b/>
          <w:bCs/>
          <w:sz w:val="32"/>
          <w:szCs w:val="32"/>
        </w:rPr>
      </w:pPr>
      <w:r w:rsidRPr="00957F32">
        <w:rPr>
          <w:b/>
          <w:bCs/>
          <w:sz w:val="32"/>
          <w:szCs w:val="32"/>
        </w:rPr>
        <w:t>Every CISO Wants to Know: Where’s the Risk? CDEM Reveals All.</w:t>
      </w:r>
    </w:p>
    <w:p w14:paraId="56E97549" w14:textId="77777777" w:rsidR="00957F32" w:rsidRPr="00957F32" w:rsidRDefault="00957F32" w:rsidP="00957F32">
      <w:pPr>
        <w:rPr>
          <w:b/>
          <w:bCs/>
          <w:color w:val="FF0000"/>
          <w:sz w:val="32"/>
          <w:szCs w:val="32"/>
        </w:rPr>
      </w:pPr>
      <w:r w:rsidRPr="00957F32">
        <w:rPr>
          <w:b/>
          <w:bCs/>
          <w:color w:val="FF0000"/>
          <w:sz w:val="32"/>
          <w:szCs w:val="32"/>
        </w:rPr>
        <w:t>Identify rogue assets and reduce risk with Prisma Cloud</w:t>
      </w:r>
    </w:p>
    <w:p w14:paraId="55455507" w14:textId="77777777" w:rsidR="00957F32" w:rsidRPr="00957F32" w:rsidRDefault="00957F32" w:rsidP="00957F32">
      <w:pPr>
        <w:rPr>
          <w:b/>
          <w:bCs/>
          <w:sz w:val="32"/>
          <w:szCs w:val="32"/>
        </w:rPr>
      </w:pPr>
      <w:r w:rsidRPr="00957F32">
        <w:rPr>
          <w:b/>
          <w:bCs/>
          <w:sz w:val="32"/>
          <w:szCs w:val="32"/>
        </w:rPr>
        <w:t>Is Your Cloud Asset Inventory 100% Accurate?</w:t>
      </w:r>
    </w:p>
    <w:p w14:paraId="5FDBC069" w14:textId="77777777" w:rsidR="00957F32" w:rsidRPr="00957F32" w:rsidRDefault="00957F32" w:rsidP="00957F32">
      <w:pPr>
        <w:rPr>
          <w:sz w:val="32"/>
          <w:szCs w:val="32"/>
        </w:rPr>
      </w:pPr>
      <w:r w:rsidRPr="00957F32">
        <w:rPr>
          <w:sz w:val="32"/>
          <w:szCs w:val="32"/>
        </w:rPr>
        <w:t>It's hard enough to gain visibility and control over managed assets in a cloud environment. But companies also have many shadow cloud assets outside the view of security that are exposed to the internet, giving attackers ample opportunity to exploit weaknesses — before security teams are aware they even exist.</w:t>
      </w:r>
    </w:p>
    <w:p w14:paraId="0C71784E" w14:textId="77777777" w:rsidR="00957F32" w:rsidRPr="00957F32" w:rsidRDefault="00957F32" w:rsidP="00957F32">
      <w:pPr>
        <w:rPr>
          <w:sz w:val="32"/>
          <w:szCs w:val="32"/>
        </w:rPr>
      </w:pPr>
      <w:r w:rsidRPr="00957F32">
        <w:rPr>
          <w:sz w:val="32"/>
          <w:szCs w:val="32"/>
        </w:rPr>
        <w:t>The solution? </w:t>
      </w:r>
      <w:r w:rsidRPr="00957F32">
        <w:rPr>
          <w:b/>
          <w:bCs/>
          <w:sz w:val="32"/>
          <w:szCs w:val="32"/>
        </w:rPr>
        <w:t>Cloud discovery and exposure management.</w:t>
      </w:r>
    </w:p>
    <w:p w14:paraId="7820FAFC" w14:textId="77777777" w:rsidR="00957F32" w:rsidRPr="00957F32" w:rsidRDefault="00957F32" w:rsidP="00957F32">
      <w:pPr>
        <w:rPr>
          <w:sz w:val="32"/>
          <w:szCs w:val="32"/>
        </w:rPr>
      </w:pPr>
      <w:r w:rsidRPr="00957F32">
        <w:rPr>
          <w:sz w:val="32"/>
          <w:szCs w:val="32"/>
        </w:rPr>
        <w:t>Choose wisely, and you can secure your unknown and known cloud assets with a single asset inventory. Our guide to cloud discovery and exposure management explains how. Highlights:</w:t>
      </w:r>
    </w:p>
    <w:p w14:paraId="24498DA9" w14:textId="77777777" w:rsidR="00957F32" w:rsidRPr="00957F32" w:rsidRDefault="00957F32" w:rsidP="00957F32">
      <w:pPr>
        <w:numPr>
          <w:ilvl w:val="0"/>
          <w:numId w:val="1"/>
        </w:numPr>
        <w:rPr>
          <w:sz w:val="32"/>
          <w:szCs w:val="32"/>
        </w:rPr>
      </w:pPr>
      <w:r w:rsidRPr="00957F32">
        <w:rPr>
          <w:sz w:val="32"/>
          <w:szCs w:val="32"/>
        </w:rPr>
        <w:t>Where a CDEM delivers the biggest value.</w:t>
      </w:r>
    </w:p>
    <w:p w14:paraId="34CC4677" w14:textId="77777777" w:rsidR="00957F32" w:rsidRPr="00957F32" w:rsidRDefault="00957F32" w:rsidP="00957F32">
      <w:pPr>
        <w:numPr>
          <w:ilvl w:val="0"/>
          <w:numId w:val="1"/>
        </w:numPr>
        <w:rPr>
          <w:sz w:val="32"/>
          <w:szCs w:val="32"/>
        </w:rPr>
      </w:pPr>
      <w:r w:rsidRPr="00957F32">
        <w:rPr>
          <w:sz w:val="32"/>
          <w:szCs w:val="32"/>
        </w:rPr>
        <w:t>Identifying rogue cloud and shadow instances you're not tracking.</w:t>
      </w:r>
    </w:p>
    <w:p w14:paraId="1BB8144E" w14:textId="77777777" w:rsidR="00957F32" w:rsidRPr="00957F32" w:rsidRDefault="00957F32" w:rsidP="00957F32">
      <w:pPr>
        <w:numPr>
          <w:ilvl w:val="0"/>
          <w:numId w:val="1"/>
        </w:numPr>
        <w:rPr>
          <w:sz w:val="32"/>
          <w:szCs w:val="32"/>
        </w:rPr>
      </w:pPr>
      <w:r w:rsidRPr="00957F32">
        <w:rPr>
          <w:sz w:val="32"/>
          <w:szCs w:val="32"/>
        </w:rPr>
        <w:t>Using an outside-looking-in view to compare data with CSPM for a comprehensive survey of exposures.</w:t>
      </w:r>
    </w:p>
    <w:p w14:paraId="7FEFBC57" w14:textId="77777777" w:rsidR="00957F32" w:rsidRPr="00957F32" w:rsidRDefault="00957F32" w:rsidP="00957F32">
      <w:pPr>
        <w:numPr>
          <w:ilvl w:val="0"/>
          <w:numId w:val="1"/>
        </w:numPr>
        <w:rPr>
          <w:sz w:val="32"/>
          <w:szCs w:val="32"/>
        </w:rPr>
      </w:pPr>
      <w:r w:rsidRPr="00957F32">
        <w:rPr>
          <w:sz w:val="32"/>
          <w:szCs w:val="32"/>
        </w:rPr>
        <w:t>Onboarding unmanaged assets, remediating exposure and strengthening cloud security posture for thorough compliance and governance.</w:t>
      </w:r>
    </w:p>
    <w:p w14:paraId="2B1944CD" w14:textId="77777777" w:rsidR="00957F32" w:rsidRDefault="00957F32" w:rsidP="00957F32">
      <w:pPr>
        <w:rPr>
          <w:sz w:val="32"/>
          <w:szCs w:val="32"/>
        </w:rPr>
      </w:pPr>
      <w:r w:rsidRPr="00957F32">
        <w:rPr>
          <w:sz w:val="32"/>
          <w:szCs w:val="32"/>
        </w:rPr>
        <w:t>Get the details, learn how to use CDEM to find, evaluate and remediate the risks of rogue assets, and take a giant leap forward in enterprise cloud security.</w:t>
      </w:r>
    </w:p>
    <w:p w14:paraId="1C5EB81F" w14:textId="56DDC7F6" w:rsidR="00957F32" w:rsidRDefault="00957F32" w:rsidP="00957F32">
      <w:pPr>
        <w:rPr>
          <w:sz w:val="32"/>
          <w:szCs w:val="32"/>
        </w:rPr>
      </w:pPr>
      <w:r>
        <w:rPr>
          <w:rFonts w:ascii="Montserrat" w:hAnsi="Montserrat"/>
          <w:color w:val="6D6D66"/>
          <w:sz w:val="18"/>
          <w:szCs w:val="18"/>
          <w:shd w:val="clear" w:color="auto" w:fill="FFFFFF"/>
        </w:rPr>
        <w:lastRenderedPageBreak/>
        <w:t>By submitting this form, I understand my personal data will be processed in accordance with </w:t>
      </w:r>
      <w:hyperlink r:id="rId5" w:history="1">
        <w:r>
          <w:rPr>
            <w:rStyle w:val="Hyperlink"/>
            <w:rFonts w:ascii="inherit" w:hAnsi="inherit"/>
            <w:color w:val="6D6D66"/>
            <w:sz w:val="18"/>
            <w:szCs w:val="18"/>
            <w:shd w:val="clear" w:color="auto" w:fill="FFFFFF"/>
          </w:rPr>
          <w:t>Palo Alto Networks Privacy Policy</w:t>
        </w:r>
      </w:hyperlink>
      <w:r>
        <w:rPr>
          <w:rFonts w:ascii="Montserrat" w:hAnsi="Montserrat"/>
          <w:color w:val="6D6D66"/>
          <w:sz w:val="18"/>
          <w:szCs w:val="18"/>
          <w:shd w:val="clear" w:color="auto" w:fill="FFFFFF"/>
        </w:rPr>
        <w:t> and </w:t>
      </w:r>
      <w:hyperlink r:id="rId6" w:history="1">
        <w:r>
          <w:rPr>
            <w:rStyle w:val="Hyperlink"/>
            <w:rFonts w:ascii="inherit" w:hAnsi="inherit"/>
            <w:color w:val="6D6D66"/>
            <w:sz w:val="18"/>
            <w:szCs w:val="18"/>
            <w:shd w:val="clear" w:color="auto" w:fill="FFFFFF"/>
          </w:rPr>
          <w:t>Terms of Use</w:t>
        </w:r>
      </w:hyperlink>
      <w:r>
        <w:rPr>
          <w:rFonts w:ascii="Montserrat" w:hAnsi="Montserrat"/>
          <w:color w:val="6D6D66"/>
          <w:sz w:val="18"/>
          <w:szCs w:val="18"/>
          <w:shd w:val="clear" w:color="auto" w:fill="FFFFFF"/>
        </w:rPr>
        <w:t>. </w:t>
      </w:r>
    </w:p>
    <w:p w14:paraId="44EA6EB4" w14:textId="55851562" w:rsidR="00957F32" w:rsidRPr="00957F32" w:rsidRDefault="00957F32" w:rsidP="00957F32">
      <w:pPr>
        <w:rPr>
          <w:sz w:val="32"/>
          <w:szCs w:val="32"/>
        </w:rPr>
      </w:pPr>
      <w:r>
        <w:rPr>
          <w:sz w:val="32"/>
          <w:szCs w:val="32"/>
        </w:rPr>
        <w:t>&lt;Download&gt;</w:t>
      </w:r>
    </w:p>
    <w:p w14:paraId="3D89EB5A" w14:textId="04F22E98" w:rsidR="00957F32" w:rsidRDefault="00957F32" w:rsidP="00957F32">
      <w:pPr>
        <w:rPr>
          <w:sz w:val="32"/>
          <w:szCs w:val="32"/>
        </w:rPr>
      </w:pPr>
      <w:r w:rsidRPr="00957F32">
        <w:rPr>
          <w:sz w:val="32"/>
          <w:szCs w:val="32"/>
          <w:highlight w:val="yellow"/>
        </w:rPr>
        <w:t xml:space="preserve">Asset: </w:t>
      </w:r>
      <w:r w:rsidRPr="00957F32">
        <w:rPr>
          <w:sz w:val="32"/>
          <w:szCs w:val="32"/>
          <w:highlight w:val="yellow"/>
        </w:rPr>
        <w:t>cloud-discovery-exposure-management</w:t>
      </w:r>
      <w:r w:rsidRPr="00957F32">
        <w:rPr>
          <w:sz w:val="32"/>
          <w:szCs w:val="32"/>
          <w:highlight w:val="yellow"/>
        </w:rPr>
        <w:t>-FR</w:t>
      </w:r>
    </w:p>
    <w:p w14:paraId="3BDB477B" w14:textId="5D16C6CD" w:rsidR="00957F32" w:rsidRDefault="00957F32" w:rsidP="00957F32">
      <w:pPr>
        <w:rPr>
          <w:sz w:val="32"/>
          <w:szCs w:val="32"/>
        </w:rPr>
      </w:pPr>
      <w:r>
        <w:rPr>
          <w:sz w:val="32"/>
          <w:szCs w:val="32"/>
        </w:rPr>
        <w:t>FRENCH</w:t>
      </w:r>
    </w:p>
    <w:p w14:paraId="1DA16E8D" w14:textId="77777777" w:rsidR="00957F32" w:rsidRPr="00957F32" w:rsidRDefault="00957F32" w:rsidP="00957F32">
      <w:pPr>
        <w:rPr>
          <w:b/>
          <w:bCs/>
          <w:sz w:val="32"/>
          <w:szCs w:val="32"/>
        </w:rPr>
      </w:pPr>
      <w:r w:rsidRPr="00957F32">
        <w:rPr>
          <w:b/>
          <w:bCs/>
          <w:sz w:val="32"/>
          <w:szCs w:val="32"/>
        </w:rPr>
        <w:t>À la question que tous les RSSI se posent : quels sont les risques ? Une seule réponse : le CDEM.</w:t>
      </w:r>
    </w:p>
    <w:p w14:paraId="551AE466" w14:textId="77777777" w:rsidR="00957F32" w:rsidRPr="00957F32" w:rsidRDefault="00957F32" w:rsidP="00957F32">
      <w:pPr>
        <w:rPr>
          <w:b/>
          <w:bCs/>
          <w:color w:val="FF0000"/>
          <w:sz w:val="32"/>
          <w:szCs w:val="32"/>
        </w:rPr>
      </w:pPr>
      <w:r w:rsidRPr="00957F32">
        <w:rPr>
          <w:b/>
          <w:bCs/>
          <w:color w:val="FF0000"/>
          <w:sz w:val="32"/>
          <w:szCs w:val="32"/>
        </w:rPr>
        <w:t>Identifiez les ressources non autorisées pour réduire votre surface de risque avec Prisma Cloud</w:t>
      </w:r>
    </w:p>
    <w:p w14:paraId="03B8FA58" w14:textId="77777777" w:rsidR="00957F32" w:rsidRPr="00957F32" w:rsidRDefault="00957F32" w:rsidP="00957F32">
      <w:pPr>
        <w:rPr>
          <w:b/>
          <w:bCs/>
          <w:sz w:val="32"/>
          <w:szCs w:val="32"/>
        </w:rPr>
      </w:pPr>
      <w:r w:rsidRPr="00957F32">
        <w:rPr>
          <w:b/>
          <w:bCs/>
          <w:sz w:val="32"/>
          <w:szCs w:val="32"/>
        </w:rPr>
        <w:t>Votre inventaire des ressources cloud est-il vraiment complet ?</w:t>
      </w:r>
    </w:p>
    <w:p w14:paraId="6A68BAE9" w14:textId="77777777" w:rsidR="00957F32" w:rsidRPr="00957F32" w:rsidRDefault="00957F32" w:rsidP="00957F32">
      <w:pPr>
        <w:rPr>
          <w:sz w:val="32"/>
          <w:szCs w:val="32"/>
        </w:rPr>
      </w:pPr>
      <w:r w:rsidRPr="00957F32">
        <w:rPr>
          <w:sz w:val="32"/>
          <w:szCs w:val="32"/>
        </w:rPr>
        <w:t>Assurer une visibilité et un contrôle sur les ressources gérées d’un environnement cloud est une chose. Reprendre la main sur les nombreuses instances de Shadow Cloud passant sous les radars et exposées à Internet en est une autre. D’autant que ces vulnérabilités représentent une véritable aubaine pour les cybercriminels, qui les exploitent avant même que les équipes de sécurité n’en découvrent l’existence.</w:t>
      </w:r>
    </w:p>
    <w:p w14:paraId="4ED77EA5" w14:textId="77777777" w:rsidR="00957F32" w:rsidRPr="00957F32" w:rsidRDefault="00957F32" w:rsidP="00957F32">
      <w:pPr>
        <w:rPr>
          <w:sz w:val="32"/>
          <w:szCs w:val="32"/>
        </w:rPr>
      </w:pPr>
      <w:r w:rsidRPr="00957F32">
        <w:rPr>
          <w:sz w:val="32"/>
          <w:szCs w:val="32"/>
        </w:rPr>
        <w:t>La solution ? Un </w:t>
      </w:r>
      <w:r w:rsidRPr="00957F32">
        <w:rPr>
          <w:b/>
          <w:bCs/>
          <w:sz w:val="32"/>
          <w:szCs w:val="32"/>
        </w:rPr>
        <w:t>outil CDEM</w:t>
      </w:r>
      <w:r w:rsidRPr="00957F32">
        <w:rPr>
          <w:sz w:val="32"/>
          <w:szCs w:val="32"/>
        </w:rPr>
        <w:t> (Cloud Discovery and Exposure Management).</w:t>
      </w:r>
    </w:p>
    <w:p w14:paraId="3C225F67" w14:textId="77777777" w:rsidR="00957F32" w:rsidRPr="00957F32" w:rsidRDefault="00957F32" w:rsidP="00957F32">
      <w:pPr>
        <w:rPr>
          <w:sz w:val="32"/>
          <w:szCs w:val="32"/>
        </w:rPr>
      </w:pPr>
      <w:r w:rsidRPr="00957F32">
        <w:rPr>
          <w:sz w:val="32"/>
          <w:szCs w:val="32"/>
        </w:rPr>
        <w:t>Choisir la bonne solution CDEM, c'est dresser un inventaire complet de toutes vos ressources cloud connues et inconnues. Notre livre blanc vous dit tout :</w:t>
      </w:r>
    </w:p>
    <w:p w14:paraId="0DB2B5A2" w14:textId="77777777" w:rsidR="00957F32" w:rsidRPr="00957F32" w:rsidRDefault="00957F32" w:rsidP="00957F32">
      <w:pPr>
        <w:numPr>
          <w:ilvl w:val="0"/>
          <w:numId w:val="2"/>
        </w:numPr>
        <w:rPr>
          <w:sz w:val="32"/>
          <w:szCs w:val="32"/>
        </w:rPr>
      </w:pPr>
      <w:r w:rsidRPr="00957F32">
        <w:rPr>
          <w:sz w:val="32"/>
          <w:szCs w:val="32"/>
        </w:rPr>
        <w:t>Principaux avantages d’une solution CDEM</w:t>
      </w:r>
    </w:p>
    <w:p w14:paraId="1BEEB8B5" w14:textId="77777777" w:rsidR="00957F32" w:rsidRPr="00957F32" w:rsidRDefault="00957F32" w:rsidP="00957F32">
      <w:pPr>
        <w:numPr>
          <w:ilvl w:val="0"/>
          <w:numId w:val="2"/>
        </w:numPr>
        <w:rPr>
          <w:sz w:val="32"/>
          <w:szCs w:val="32"/>
        </w:rPr>
      </w:pPr>
      <w:r w:rsidRPr="00957F32">
        <w:rPr>
          <w:sz w:val="32"/>
          <w:szCs w:val="32"/>
        </w:rPr>
        <w:t>Identification du Shadow Cloud et des instances cloud non autorisées et non gérées</w:t>
      </w:r>
    </w:p>
    <w:p w14:paraId="3030BBB7" w14:textId="77777777" w:rsidR="00957F32" w:rsidRPr="00957F32" w:rsidRDefault="00957F32" w:rsidP="00957F32">
      <w:pPr>
        <w:numPr>
          <w:ilvl w:val="0"/>
          <w:numId w:val="2"/>
        </w:numPr>
        <w:rPr>
          <w:sz w:val="32"/>
          <w:szCs w:val="32"/>
        </w:rPr>
      </w:pPr>
      <w:r w:rsidRPr="00957F32">
        <w:rPr>
          <w:sz w:val="32"/>
          <w:szCs w:val="32"/>
        </w:rPr>
        <w:t>Vue extérieure de vos environnements cloud pour comparer les données au CSPM et détecter toutes les ressources exposées</w:t>
      </w:r>
    </w:p>
    <w:p w14:paraId="589E2BA7" w14:textId="77777777" w:rsidR="00957F32" w:rsidRPr="00957F32" w:rsidRDefault="00957F32" w:rsidP="00957F32">
      <w:pPr>
        <w:numPr>
          <w:ilvl w:val="0"/>
          <w:numId w:val="2"/>
        </w:numPr>
        <w:rPr>
          <w:sz w:val="32"/>
          <w:szCs w:val="32"/>
        </w:rPr>
      </w:pPr>
      <w:r w:rsidRPr="00957F32">
        <w:rPr>
          <w:sz w:val="32"/>
          <w:szCs w:val="32"/>
        </w:rPr>
        <w:lastRenderedPageBreak/>
        <w:t>Intégration des ressources non gérées, réduction de la surface d'exposition et renforcement de la posture de sécurité cloud pour une conformité et une gouvernance strictes</w:t>
      </w:r>
    </w:p>
    <w:p w14:paraId="46FD8D25" w14:textId="77777777" w:rsidR="00957F32" w:rsidRPr="00957F32" w:rsidRDefault="00957F32" w:rsidP="00957F32">
      <w:pPr>
        <w:rPr>
          <w:sz w:val="32"/>
          <w:szCs w:val="32"/>
        </w:rPr>
      </w:pPr>
      <w:r w:rsidRPr="00957F32">
        <w:rPr>
          <w:sz w:val="32"/>
          <w:szCs w:val="32"/>
        </w:rPr>
        <w:t>Découvrez comment un outil CDEM vous aide à identifier, évaluer et corriger les risques associés aux ressources non autorisées. Vous améliorerez ainsi considérablement la sécurité cloud de votre entreprise.</w:t>
      </w:r>
    </w:p>
    <w:p w14:paraId="5ACFD906" w14:textId="77777777" w:rsidR="00957F32" w:rsidRDefault="00957F32" w:rsidP="00957F32">
      <w:pPr>
        <w:rPr>
          <w:rFonts w:ascii="Montserrat" w:hAnsi="Montserrat"/>
          <w:color w:val="6D6D66"/>
          <w:sz w:val="18"/>
          <w:szCs w:val="18"/>
          <w:shd w:val="clear" w:color="auto" w:fill="FFFFFF"/>
        </w:rPr>
      </w:pPr>
      <w:r>
        <w:rPr>
          <w:rFonts w:ascii="Montserrat" w:hAnsi="Montserrat"/>
          <w:color w:val="6D6D66"/>
          <w:sz w:val="18"/>
          <w:szCs w:val="18"/>
          <w:shd w:val="clear" w:color="auto" w:fill="FFFFFF"/>
        </w:rPr>
        <w:t>En soumettant ce formulaire, vous acceptez de fait nos </w:t>
      </w:r>
      <w:hyperlink r:id="rId7" w:tgtFrame="_blank" w:history="1">
        <w:r>
          <w:rPr>
            <w:rStyle w:val="Hyperlink"/>
            <w:rFonts w:ascii="Montserrat" w:hAnsi="Montserrat"/>
            <w:color w:val="6D6D66"/>
            <w:sz w:val="18"/>
            <w:szCs w:val="18"/>
            <w:shd w:val="clear" w:color="auto" w:fill="FFFFFF"/>
          </w:rPr>
          <w:t>conditions d'utilisation</w:t>
        </w:r>
      </w:hyperlink>
      <w:r>
        <w:rPr>
          <w:rFonts w:ascii="Montserrat" w:hAnsi="Montserrat"/>
          <w:color w:val="6D6D66"/>
          <w:sz w:val="18"/>
          <w:szCs w:val="18"/>
          <w:shd w:val="clear" w:color="auto" w:fill="FFFFFF"/>
        </w:rPr>
        <w:t>. Consultez notre </w:t>
      </w:r>
      <w:hyperlink r:id="rId8" w:tgtFrame="_blank" w:history="1">
        <w:r>
          <w:rPr>
            <w:rStyle w:val="Hyperlink"/>
            <w:rFonts w:ascii="Montserrat" w:hAnsi="Montserrat"/>
            <w:color w:val="6D6D66"/>
            <w:sz w:val="18"/>
            <w:szCs w:val="18"/>
            <w:shd w:val="clear" w:color="auto" w:fill="FFFFFF"/>
          </w:rPr>
          <w:t>déclaration de confidentialité</w:t>
        </w:r>
      </w:hyperlink>
      <w:r>
        <w:rPr>
          <w:rFonts w:ascii="Montserrat" w:hAnsi="Montserrat"/>
          <w:color w:val="6D6D66"/>
          <w:sz w:val="18"/>
          <w:szCs w:val="18"/>
          <w:shd w:val="clear" w:color="auto" w:fill="FFFFFF"/>
        </w:rPr>
        <w:t>.</w:t>
      </w:r>
    </w:p>
    <w:p w14:paraId="153D70FE" w14:textId="3C27B823" w:rsidR="00957F32" w:rsidRDefault="00957F32" w:rsidP="00957F32">
      <w:pPr>
        <w:rPr>
          <w:sz w:val="32"/>
          <w:szCs w:val="32"/>
        </w:rPr>
      </w:pPr>
      <w:r>
        <w:rPr>
          <w:sz w:val="32"/>
          <w:szCs w:val="32"/>
        </w:rPr>
        <w:t>&lt;Telecharger&gt;</w:t>
      </w:r>
    </w:p>
    <w:p w14:paraId="254560B3" w14:textId="77777777" w:rsidR="00957F32" w:rsidRDefault="00957F32" w:rsidP="00957F32">
      <w:pPr>
        <w:rPr>
          <w:sz w:val="32"/>
          <w:szCs w:val="32"/>
        </w:rPr>
      </w:pPr>
    </w:p>
    <w:p w14:paraId="755B8AA1" w14:textId="5F840E24" w:rsidR="00957F32" w:rsidRDefault="00957F32" w:rsidP="00957F32">
      <w:pPr>
        <w:rPr>
          <w:sz w:val="32"/>
          <w:szCs w:val="32"/>
        </w:rPr>
      </w:pPr>
      <w:r w:rsidRPr="00957F32">
        <w:rPr>
          <w:sz w:val="32"/>
          <w:szCs w:val="32"/>
          <w:highlight w:val="yellow"/>
        </w:rPr>
        <w:t xml:space="preserve">Asset: </w:t>
      </w:r>
      <w:r w:rsidRPr="00957F32">
        <w:rPr>
          <w:sz w:val="32"/>
          <w:szCs w:val="32"/>
          <w:highlight w:val="yellow"/>
        </w:rPr>
        <w:t>cloud-discovery-exposure-management</w:t>
      </w:r>
      <w:r w:rsidRPr="00957F32">
        <w:rPr>
          <w:sz w:val="32"/>
          <w:szCs w:val="32"/>
          <w:highlight w:val="yellow"/>
        </w:rPr>
        <w:t>-DE</w:t>
      </w:r>
    </w:p>
    <w:p w14:paraId="1490D27A" w14:textId="05E4DADA" w:rsidR="00957F32" w:rsidRDefault="00957F32" w:rsidP="00957F32">
      <w:pPr>
        <w:rPr>
          <w:sz w:val="32"/>
          <w:szCs w:val="32"/>
        </w:rPr>
      </w:pPr>
      <w:r>
        <w:rPr>
          <w:sz w:val="32"/>
          <w:szCs w:val="32"/>
        </w:rPr>
        <w:t>GERMAN</w:t>
      </w:r>
      <w:r w:rsidR="0073135B">
        <w:rPr>
          <w:sz w:val="32"/>
          <w:szCs w:val="32"/>
        </w:rPr>
        <w:t xml:space="preserve"> – this needs to be set up as a double opt in for Germany.</w:t>
      </w:r>
    </w:p>
    <w:p w14:paraId="7137B92D" w14:textId="77777777" w:rsidR="00957F32" w:rsidRPr="00957F32" w:rsidRDefault="00957F32" w:rsidP="00957F32">
      <w:pPr>
        <w:rPr>
          <w:b/>
          <w:bCs/>
          <w:sz w:val="32"/>
          <w:szCs w:val="32"/>
        </w:rPr>
      </w:pPr>
      <w:r w:rsidRPr="00957F32">
        <w:rPr>
          <w:b/>
          <w:bCs/>
          <w:sz w:val="32"/>
          <w:szCs w:val="32"/>
        </w:rPr>
        <w:t>Jeder CISO will wissen, wo Gefahren lauern. CDEM deckt sie auf.</w:t>
      </w:r>
    </w:p>
    <w:p w14:paraId="01C7EE75" w14:textId="77777777" w:rsidR="00957F32" w:rsidRPr="00957F32" w:rsidRDefault="00957F32" w:rsidP="00957F32">
      <w:pPr>
        <w:rPr>
          <w:b/>
          <w:bCs/>
          <w:color w:val="FF0000"/>
          <w:sz w:val="32"/>
          <w:szCs w:val="32"/>
        </w:rPr>
      </w:pPr>
      <w:r w:rsidRPr="00957F32">
        <w:rPr>
          <w:b/>
          <w:bCs/>
          <w:color w:val="FF0000"/>
          <w:sz w:val="32"/>
          <w:szCs w:val="32"/>
        </w:rPr>
        <w:t>Prisma Cloud identifiziert riskante Assets und bannt Gefahren</w:t>
      </w:r>
    </w:p>
    <w:p w14:paraId="6E13C2C3" w14:textId="77777777" w:rsidR="00957F32" w:rsidRPr="00957F32" w:rsidRDefault="00957F32" w:rsidP="00957F32">
      <w:pPr>
        <w:rPr>
          <w:b/>
          <w:bCs/>
          <w:sz w:val="32"/>
          <w:szCs w:val="32"/>
        </w:rPr>
      </w:pPr>
      <w:r w:rsidRPr="00957F32">
        <w:rPr>
          <w:b/>
          <w:bCs/>
          <w:sz w:val="32"/>
          <w:szCs w:val="32"/>
        </w:rPr>
        <w:t>Haben Sie ein zu 100 % korrektes Verzeichnis Ihrer Cloud-Ressourcen?</w:t>
      </w:r>
    </w:p>
    <w:p w14:paraId="07239EE5" w14:textId="77777777" w:rsidR="00957F32" w:rsidRPr="00957F32" w:rsidRDefault="00957F32" w:rsidP="00957F32">
      <w:pPr>
        <w:rPr>
          <w:sz w:val="32"/>
          <w:szCs w:val="32"/>
        </w:rPr>
      </w:pPr>
      <w:r w:rsidRPr="00957F32">
        <w:rPr>
          <w:sz w:val="32"/>
          <w:szCs w:val="32"/>
        </w:rPr>
        <w:t>In Cloud-Umgebungen ist es schwierig genug, alle verwalteten Assets im Auge und unter Kontrolle zu behalten. In den meisten Unternehmen werden jedoch zusätzlich zahlreiche cloudbasierte Schattenressourcen genutzt, über die die Sicherheitsteams keinen Überblick haben. Diese Assets sind über das Internet zugänglich und bieten Angreifern daher verlockende Gelegenheiten, Schwachstellen auszunutzen – bevor den Sicherheitsteams bewusst wird, dass es sie gibt.</w:t>
      </w:r>
    </w:p>
    <w:p w14:paraId="7C935888" w14:textId="77777777" w:rsidR="00957F32" w:rsidRPr="00957F32" w:rsidRDefault="00957F32" w:rsidP="00957F32">
      <w:pPr>
        <w:rPr>
          <w:sz w:val="32"/>
          <w:szCs w:val="32"/>
        </w:rPr>
      </w:pPr>
      <w:r w:rsidRPr="00957F32">
        <w:rPr>
          <w:sz w:val="32"/>
          <w:szCs w:val="32"/>
        </w:rPr>
        <w:t>Die Lösung? </w:t>
      </w:r>
      <w:r w:rsidRPr="00957F32">
        <w:rPr>
          <w:b/>
          <w:bCs/>
          <w:sz w:val="32"/>
          <w:szCs w:val="32"/>
        </w:rPr>
        <w:t>Cloud Discovery and Exposure Management (CDEM).</w:t>
      </w:r>
    </w:p>
    <w:p w14:paraId="3BB85317" w14:textId="77777777" w:rsidR="00957F32" w:rsidRPr="00957F32" w:rsidRDefault="00957F32" w:rsidP="00957F32">
      <w:pPr>
        <w:rPr>
          <w:sz w:val="32"/>
          <w:szCs w:val="32"/>
        </w:rPr>
      </w:pPr>
      <w:r w:rsidRPr="00957F32">
        <w:rPr>
          <w:sz w:val="32"/>
          <w:szCs w:val="32"/>
        </w:rPr>
        <w:t xml:space="preserve">Wenn Sie die richtige Wahl treffen, können Sie sowohl die Ihnen unbekannten als auch die bekannten Cloud-Assets mit einem einzigen </w:t>
      </w:r>
      <w:r w:rsidRPr="00957F32">
        <w:rPr>
          <w:sz w:val="32"/>
          <w:szCs w:val="32"/>
        </w:rPr>
        <w:lastRenderedPageBreak/>
        <w:t>Ressourcenverzeichnis schützen. In unserem Leitfaden zu Cloud Discovery and Exposure Management erfahren Sie, wie. Highlights:</w:t>
      </w:r>
    </w:p>
    <w:p w14:paraId="29587299" w14:textId="77777777" w:rsidR="00957F32" w:rsidRPr="00957F32" w:rsidRDefault="00957F32" w:rsidP="00957F32">
      <w:pPr>
        <w:numPr>
          <w:ilvl w:val="0"/>
          <w:numId w:val="3"/>
        </w:numPr>
        <w:rPr>
          <w:sz w:val="32"/>
          <w:szCs w:val="32"/>
        </w:rPr>
      </w:pPr>
      <w:r w:rsidRPr="00957F32">
        <w:rPr>
          <w:sz w:val="32"/>
          <w:szCs w:val="32"/>
        </w:rPr>
        <w:t>Wo CDEM den größten Mehrwert bietet.</w:t>
      </w:r>
    </w:p>
    <w:p w14:paraId="413117DF" w14:textId="77777777" w:rsidR="00957F32" w:rsidRPr="00957F32" w:rsidRDefault="00957F32" w:rsidP="00957F32">
      <w:pPr>
        <w:numPr>
          <w:ilvl w:val="0"/>
          <w:numId w:val="3"/>
        </w:numPr>
        <w:rPr>
          <w:sz w:val="32"/>
          <w:szCs w:val="32"/>
        </w:rPr>
      </w:pPr>
      <w:r w:rsidRPr="00957F32">
        <w:rPr>
          <w:sz w:val="32"/>
          <w:szCs w:val="32"/>
        </w:rPr>
        <w:t>Wie Sie nicht konforme Cloud- und Schatten-IT-Instanzen identifizieren, die nicht überwacht werden.</w:t>
      </w:r>
    </w:p>
    <w:p w14:paraId="136D9A02" w14:textId="77777777" w:rsidR="00957F32" w:rsidRPr="00957F32" w:rsidRDefault="00957F32" w:rsidP="00957F32">
      <w:pPr>
        <w:numPr>
          <w:ilvl w:val="0"/>
          <w:numId w:val="3"/>
        </w:numPr>
        <w:rPr>
          <w:sz w:val="32"/>
          <w:szCs w:val="32"/>
        </w:rPr>
      </w:pPr>
      <w:r w:rsidRPr="00957F32">
        <w:rPr>
          <w:sz w:val="32"/>
          <w:szCs w:val="32"/>
        </w:rPr>
        <w:t>Wie Sie die Perspektive eines Außenstehenden nutzen und mit den Daten Ihres CSPM vergleichen, um eine umfassende Übersicht über alle potenziellen Einfallstore zu erstellen.</w:t>
      </w:r>
    </w:p>
    <w:p w14:paraId="6EBA09F4" w14:textId="77777777" w:rsidR="00957F32" w:rsidRPr="00957F32" w:rsidRDefault="00957F32" w:rsidP="00957F32">
      <w:pPr>
        <w:numPr>
          <w:ilvl w:val="0"/>
          <w:numId w:val="3"/>
        </w:numPr>
        <w:rPr>
          <w:sz w:val="32"/>
          <w:szCs w:val="32"/>
        </w:rPr>
      </w:pPr>
      <w:r w:rsidRPr="00957F32">
        <w:rPr>
          <w:sz w:val="32"/>
          <w:szCs w:val="32"/>
        </w:rPr>
        <w:t>Wie Sie nicht verwaltete Assets in Ihre Infrastruktur eingliedern, Sicherheitslücken schließen, das Cloud-Sicherheitsniveau anheben und damit zu vorbildlicher Compliance und Governance beitragen.</w:t>
      </w:r>
    </w:p>
    <w:p w14:paraId="721CBD90" w14:textId="77777777" w:rsidR="00957F32" w:rsidRPr="00957F32" w:rsidRDefault="00957F32" w:rsidP="00957F32">
      <w:pPr>
        <w:rPr>
          <w:sz w:val="32"/>
          <w:szCs w:val="32"/>
        </w:rPr>
      </w:pPr>
      <w:r w:rsidRPr="00957F32">
        <w:rPr>
          <w:sz w:val="32"/>
          <w:szCs w:val="32"/>
        </w:rPr>
        <w:t>Informieren Sie sich ausführlich darüber, wie Sie CDEM zur Bewertung und Behebung der mit nicht konformen Assets verbundenen Risiken nutzen und damit die Sicherheit der Cloud-Umgebungen Ihres Unternehmens erheblich verbessern können.</w:t>
      </w:r>
    </w:p>
    <w:p w14:paraId="6C9F761B" w14:textId="424488DD" w:rsidR="00957F32" w:rsidRDefault="00957F32" w:rsidP="00957F32">
      <w:pPr>
        <w:rPr>
          <w:sz w:val="32"/>
          <w:szCs w:val="32"/>
        </w:rPr>
      </w:pPr>
      <w:r>
        <w:rPr>
          <w:rFonts w:ascii="Montserrat" w:hAnsi="Montserrat"/>
          <w:color w:val="6D6D66"/>
          <w:sz w:val="18"/>
          <w:szCs w:val="18"/>
          <w:shd w:val="clear" w:color="auto" w:fill="FFFFFF"/>
        </w:rPr>
        <w:t>Mit dem Absenden dieses Formulars erklären Sie sich mit unseren </w:t>
      </w:r>
      <w:hyperlink r:id="rId9" w:tgtFrame="_blank" w:history="1">
        <w:r>
          <w:rPr>
            <w:rStyle w:val="Hyperlink"/>
            <w:rFonts w:ascii="Montserrat" w:hAnsi="Montserrat"/>
            <w:color w:val="6D6D66"/>
            <w:sz w:val="18"/>
            <w:szCs w:val="18"/>
            <w:shd w:val="clear" w:color="auto" w:fill="FFFFFF"/>
          </w:rPr>
          <w:t>Geschäftsbedingungen</w:t>
        </w:r>
      </w:hyperlink>
      <w:r>
        <w:rPr>
          <w:rFonts w:ascii="Montserrat" w:hAnsi="Montserrat"/>
          <w:color w:val="6D6D66"/>
          <w:sz w:val="18"/>
          <w:szCs w:val="18"/>
          <w:shd w:val="clear" w:color="auto" w:fill="FFFFFF"/>
        </w:rPr>
        <w:t> einverstanden. Unsere </w:t>
      </w:r>
      <w:hyperlink r:id="rId10" w:tgtFrame="_blank" w:history="1">
        <w:r>
          <w:rPr>
            <w:rStyle w:val="Hyperlink"/>
            <w:rFonts w:ascii="Montserrat" w:hAnsi="Montserrat"/>
            <w:color w:val="6D6D66"/>
            <w:sz w:val="18"/>
            <w:szCs w:val="18"/>
            <w:shd w:val="clear" w:color="auto" w:fill="FFFFFF"/>
          </w:rPr>
          <w:t>Datenschutzerklärung</w:t>
        </w:r>
      </w:hyperlink>
      <w:r>
        <w:rPr>
          <w:rFonts w:ascii="Montserrat" w:hAnsi="Montserrat"/>
          <w:color w:val="6D6D66"/>
          <w:sz w:val="18"/>
          <w:szCs w:val="18"/>
          <w:shd w:val="clear" w:color="auto" w:fill="FFFFFF"/>
        </w:rPr>
        <w:t> anzeigen.</w:t>
      </w:r>
    </w:p>
    <w:p w14:paraId="67258732" w14:textId="02B81F90" w:rsidR="00957F32" w:rsidRPr="00957F32" w:rsidRDefault="00957F32" w:rsidP="00957F32">
      <w:pPr>
        <w:rPr>
          <w:sz w:val="32"/>
          <w:szCs w:val="32"/>
        </w:rPr>
      </w:pPr>
      <w:r>
        <w:rPr>
          <w:sz w:val="32"/>
          <w:szCs w:val="32"/>
        </w:rPr>
        <w:t>&lt;Jetzt herunterladen&gt;</w:t>
      </w:r>
    </w:p>
    <w:sectPr w:rsidR="00957F32" w:rsidRPr="00957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146F3"/>
    <w:multiLevelType w:val="multilevel"/>
    <w:tmpl w:val="3E64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2A1809"/>
    <w:multiLevelType w:val="multilevel"/>
    <w:tmpl w:val="6AA2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0704A6"/>
    <w:multiLevelType w:val="multilevel"/>
    <w:tmpl w:val="1054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8734685">
    <w:abstractNumId w:val="2"/>
  </w:num>
  <w:num w:numId="2" w16cid:durableId="1282613934">
    <w:abstractNumId w:val="0"/>
  </w:num>
  <w:num w:numId="3" w16cid:durableId="1959606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F32"/>
    <w:rsid w:val="00281E64"/>
    <w:rsid w:val="0073135B"/>
    <w:rsid w:val="00957F32"/>
    <w:rsid w:val="00C277C6"/>
    <w:rsid w:val="00E12700"/>
    <w:rsid w:val="00F01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6B2D"/>
  <w15:chartTrackingRefBased/>
  <w15:docId w15:val="{651F12BF-EC82-42CF-9D6A-BE91AEFC9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7F32"/>
    <w:rPr>
      <w:color w:val="0000FF"/>
      <w:u w:val="single"/>
    </w:rPr>
  </w:style>
  <w:style w:type="character" w:styleId="UnresolvedMention">
    <w:name w:val="Unresolved Mention"/>
    <w:basedOn w:val="DefaultParagraphFont"/>
    <w:uiPriority w:val="99"/>
    <w:semiHidden/>
    <w:unhideWhenUsed/>
    <w:rsid w:val="00957F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63140">
      <w:bodyDiv w:val="1"/>
      <w:marLeft w:val="0"/>
      <w:marRight w:val="0"/>
      <w:marTop w:val="0"/>
      <w:marBottom w:val="0"/>
      <w:divBdr>
        <w:top w:val="none" w:sz="0" w:space="0" w:color="auto"/>
        <w:left w:val="none" w:sz="0" w:space="0" w:color="auto"/>
        <w:bottom w:val="none" w:sz="0" w:space="0" w:color="auto"/>
        <w:right w:val="none" w:sz="0" w:space="0" w:color="auto"/>
      </w:divBdr>
      <w:divsChild>
        <w:div w:id="445853160">
          <w:marLeft w:val="0"/>
          <w:marRight w:val="0"/>
          <w:marTop w:val="0"/>
          <w:marBottom w:val="0"/>
          <w:divBdr>
            <w:top w:val="none" w:sz="0" w:space="0" w:color="auto"/>
            <w:left w:val="none" w:sz="0" w:space="0" w:color="auto"/>
            <w:bottom w:val="none" w:sz="0" w:space="0" w:color="auto"/>
            <w:right w:val="none" w:sz="0" w:space="0" w:color="auto"/>
          </w:divBdr>
          <w:divsChild>
            <w:div w:id="752705096">
              <w:marLeft w:val="0"/>
              <w:marRight w:val="0"/>
              <w:marTop w:val="0"/>
              <w:marBottom w:val="0"/>
              <w:divBdr>
                <w:top w:val="none" w:sz="0" w:space="0" w:color="auto"/>
                <w:left w:val="none" w:sz="0" w:space="0" w:color="auto"/>
                <w:bottom w:val="none" w:sz="0" w:space="0" w:color="auto"/>
                <w:right w:val="none" w:sz="0" w:space="0" w:color="auto"/>
              </w:divBdr>
              <w:divsChild>
                <w:div w:id="660936910">
                  <w:marLeft w:val="0"/>
                  <w:marRight w:val="0"/>
                  <w:marTop w:val="0"/>
                  <w:marBottom w:val="0"/>
                  <w:divBdr>
                    <w:top w:val="none" w:sz="0" w:space="0" w:color="auto"/>
                    <w:left w:val="none" w:sz="0" w:space="0" w:color="auto"/>
                    <w:bottom w:val="none" w:sz="0" w:space="0" w:color="auto"/>
                    <w:right w:val="none" w:sz="0" w:space="0" w:color="auto"/>
                  </w:divBdr>
                  <w:divsChild>
                    <w:div w:id="7125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589042">
          <w:marLeft w:val="0"/>
          <w:marRight w:val="0"/>
          <w:marTop w:val="0"/>
          <w:marBottom w:val="0"/>
          <w:divBdr>
            <w:top w:val="none" w:sz="0" w:space="0" w:color="auto"/>
            <w:left w:val="none" w:sz="0" w:space="0" w:color="auto"/>
            <w:bottom w:val="none" w:sz="0" w:space="0" w:color="auto"/>
            <w:right w:val="none" w:sz="0" w:space="0" w:color="auto"/>
          </w:divBdr>
          <w:divsChild>
            <w:div w:id="333383190">
              <w:marLeft w:val="0"/>
              <w:marRight w:val="0"/>
              <w:marTop w:val="0"/>
              <w:marBottom w:val="0"/>
              <w:divBdr>
                <w:top w:val="none" w:sz="0" w:space="0" w:color="auto"/>
                <w:left w:val="none" w:sz="0" w:space="0" w:color="auto"/>
                <w:bottom w:val="none" w:sz="0" w:space="0" w:color="auto"/>
                <w:right w:val="none" w:sz="0" w:space="0" w:color="auto"/>
              </w:divBdr>
              <w:divsChild>
                <w:div w:id="703598467">
                  <w:marLeft w:val="0"/>
                  <w:marRight w:val="0"/>
                  <w:marTop w:val="0"/>
                  <w:marBottom w:val="0"/>
                  <w:divBdr>
                    <w:top w:val="none" w:sz="0" w:space="0" w:color="auto"/>
                    <w:left w:val="none" w:sz="0" w:space="0" w:color="auto"/>
                    <w:bottom w:val="none" w:sz="0" w:space="0" w:color="auto"/>
                    <w:right w:val="none" w:sz="0" w:space="0" w:color="auto"/>
                  </w:divBdr>
                  <w:divsChild>
                    <w:div w:id="793131603">
                      <w:marLeft w:val="0"/>
                      <w:marRight w:val="0"/>
                      <w:marTop w:val="0"/>
                      <w:marBottom w:val="0"/>
                      <w:divBdr>
                        <w:top w:val="none" w:sz="0" w:space="0" w:color="auto"/>
                        <w:left w:val="none" w:sz="0" w:space="0" w:color="auto"/>
                        <w:bottom w:val="none" w:sz="0" w:space="0" w:color="auto"/>
                        <w:right w:val="none" w:sz="0" w:space="0" w:color="auto"/>
                      </w:divBdr>
                      <w:divsChild>
                        <w:div w:id="585578197">
                          <w:marLeft w:val="0"/>
                          <w:marRight w:val="0"/>
                          <w:marTop w:val="0"/>
                          <w:marBottom w:val="0"/>
                          <w:divBdr>
                            <w:top w:val="none" w:sz="0" w:space="0" w:color="auto"/>
                            <w:left w:val="none" w:sz="0" w:space="0" w:color="auto"/>
                            <w:bottom w:val="none" w:sz="0" w:space="0" w:color="auto"/>
                            <w:right w:val="none" w:sz="0" w:space="0" w:color="auto"/>
                          </w:divBdr>
                          <w:divsChild>
                            <w:div w:id="520633579">
                              <w:marLeft w:val="0"/>
                              <w:marRight w:val="0"/>
                              <w:marTop w:val="0"/>
                              <w:marBottom w:val="0"/>
                              <w:divBdr>
                                <w:top w:val="none" w:sz="0" w:space="0" w:color="auto"/>
                                <w:left w:val="none" w:sz="0" w:space="0" w:color="auto"/>
                                <w:bottom w:val="none" w:sz="0" w:space="0" w:color="auto"/>
                                <w:right w:val="none" w:sz="0" w:space="0" w:color="auto"/>
                              </w:divBdr>
                              <w:divsChild>
                                <w:div w:id="917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182075">
      <w:bodyDiv w:val="1"/>
      <w:marLeft w:val="0"/>
      <w:marRight w:val="0"/>
      <w:marTop w:val="0"/>
      <w:marBottom w:val="0"/>
      <w:divBdr>
        <w:top w:val="none" w:sz="0" w:space="0" w:color="auto"/>
        <w:left w:val="none" w:sz="0" w:space="0" w:color="auto"/>
        <w:bottom w:val="none" w:sz="0" w:space="0" w:color="auto"/>
        <w:right w:val="none" w:sz="0" w:space="0" w:color="auto"/>
      </w:divBdr>
      <w:divsChild>
        <w:div w:id="2144033959">
          <w:marLeft w:val="0"/>
          <w:marRight w:val="0"/>
          <w:marTop w:val="0"/>
          <w:marBottom w:val="0"/>
          <w:divBdr>
            <w:top w:val="none" w:sz="0" w:space="0" w:color="auto"/>
            <w:left w:val="none" w:sz="0" w:space="0" w:color="auto"/>
            <w:bottom w:val="none" w:sz="0" w:space="0" w:color="auto"/>
            <w:right w:val="none" w:sz="0" w:space="0" w:color="auto"/>
          </w:divBdr>
          <w:divsChild>
            <w:div w:id="1109084996">
              <w:marLeft w:val="0"/>
              <w:marRight w:val="0"/>
              <w:marTop w:val="0"/>
              <w:marBottom w:val="0"/>
              <w:divBdr>
                <w:top w:val="none" w:sz="0" w:space="0" w:color="auto"/>
                <w:left w:val="none" w:sz="0" w:space="0" w:color="auto"/>
                <w:bottom w:val="none" w:sz="0" w:space="0" w:color="auto"/>
                <w:right w:val="none" w:sz="0" w:space="0" w:color="auto"/>
              </w:divBdr>
              <w:divsChild>
                <w:div w:id="414059963">
                  <w:marLeft w:val="0"/>
                  <w:marRight w:val="0"/>
                  <w:marTop w:val="0"/>
                  <w:marBottom w:val="0"/>
                  <w:divBdr>
                    <w:top w:val="none" w:sz="0" w:space="0" w:color="auto"/>
                    <w:left w:val="none" w:sz="0" w:space="0" w:color="auto"/>
                    <w:bottom w:val="none" w:sz="0" w:space="0" w:color="auto"/>
                    <w:right w:val="none" w:sz="0" w:space="0" w:color="auto"/>
                  </w:divBdr>
                  <w:divsChild>
                    <w:div w:id="9523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606">
          <w:marLeft w:val="0"/>
          <w:marRight w:val="0"/>
          <w:marTop w:val="0"/>
          <w:marBottom w:val="0"/>
          <w:divBdr>
            <w:top w:val="none" w:sz="0" w:space="0" w:color="auto"/>
            <w:left w:val="none" w:sz="0" w:space="0" w:color="auto"/>
            <w:bottom w:val="none" w:sz="0" w:space="0" w:color="auto"/>
            <w:right w:val="none" w:sz="0" w:space="0" w:color="auto"/>
          </w:divBdr>
          <w:divsChild>
            <w:div w:id="1365909616">
              <w:marLeft w:val="0"/>
              <w:marRight w:val="0"/>
              <w:marTop w:val="0"/>
              <w:marBottom w:val="0"/>
              <w:divBdr>
                <w:top w:val="none" w:sz="0" w:space="0" w:color="auto"/>
                <w:left w:val="none" w:sz="0" w:space="0" w:color="auto"/>
                <w:bottom w:val="none" w:sz="0" w:space="0" w:color="auto"/>
                <w:right w:val="none" w:sz="0" w:space="0" w:color="auto"/>
              </w:divBdr>
              <w:divsChild>
                <w:div w:id="132985071">
                  <w:marLeft w:val="0"/>
                  <w:marRight w:val="0"/>
                  <w:marTop w:val="0"/>
                  <w:marBottom w:val="0"/>
                  <w:divBdr>
                    <w:top w:val="none" w:sz="0" w:space="0" w:color="auto"/>
                    <w:left w:val="none" w:sz="0" w:space="0" w:color="auto"/>
                    <w:bottom w:val="none" w:sz="0" w:space="0" w:color="auto"/>
                    <w:right w:val="none" w:sz="0" w:space="0" w:color="auto"/>
                  </w:divBdr>
                  <w:divsChild>
                    <w:div w:id="1708943851">
                      <w:marLeft w:val="0"/>
                      <w:marRight w:val="0"/>
                      <w:marTop w:val="0"/>
                      <w:marBottom w:val="0"/>
                      <w:divBdr>
                        <w:top w:val="none" w:sz="0" w:space="0" w:color="auto"/>
                        <w:left w:val="none" w:sz="0" w:space="0" w:color="auto"/>
                        <w:bottom w:val="none" w:sz="0" w:space="0" w:color="auto"/>
                        <w:right w:val="none" w:sz="0" w:space="0" w:color="auto"/>
                      </w:divBdr>
                      <w:divsChild>
                        <w:div w:id="688414719">
                          <w:marLeft w:val="0"/>
                          <w:marRight w:val="0"/>
                          <w:marTop w:val="0"/>
                          <w:marBottom w:val="0"/>
                          <w:divBdr>
                            <w:top w:val="none" w:sz="0" w:space="0" w:color="auto"/>
                            <w:left w:val="none" w:sz="0" w:space="0" w:color="auto"/>
                            <w:bottom w:val="none" w:sz="0" w:space="0" w:color="auto"/>
                            <w:right w:val="none" w:sz="0" w:space="0" w:color="auto"/>
                          </w:divBdr>
                          <w:divsChild>
                            <w:div w:id="1731027933">
                              <w:marLeft w:val="0"/>
                              <w:marRight w:val="0"/>
                              <w:marTop w:val="0"/>
                              <w:marBottom w:val="0"/>
                              <w:divBdr>
                                <w:top w:val="none" w:sz="0" w:space="0" w:color="auto"/>
                                <w:left w:val="none" w:sz="0" w:space="0" w:color="auto"/>
                                <w:bottom w:val="none" w:sz="0" w:space="0" w:color="auto"/>
                                <w:right w:val="none" w:sz="0" w:space="0" w:color="auto"/>
                              </w:divBdr>
                              <w:divsChild>
                                <w:div w:id="68782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7618091">
      <w:bodyDiv w:val="1"/>
      <w:marLeft w:val="0"/>
      <w:marRight w:val="0"/>
      <w:marTop w:val="0"/>
      <w:marBottom w:val="0"/>
      <w:divBdr>
        <w:top w:val="none" w:sz="0" w:space="0" w:color="auto"/>
        <w:left w:val="none" w:sz="0" w:space="0" w:color="auto"/>
        <w:bottom w:val="none" w:sz="0" w:space="0" w:color="auto"/>
        <w:right w:val="none" w:sz="0" w:space="0" w:color="auto"/>
      </w:divBdr>
      <w:divsChild>
        <w:div w:id="910429078">
          <w:marLeft w:val="0"/>
          <w:marRight w:val="0"/>
          <w:marTop w:val="0"/>
          <w:marBottom w:val="0"/>
          <w:divBdr>
            <w:top w:val="none" w:sz="0" w:space="0" w:color="auto"/>
            <w:left w:val="none" w:sz="0" w:space="0" w:color="auto"/>
            <w:bottom w:val="none" w:sz="0" w:space="0" w:color="auto"/>
            <w:right w:val="none" w:sz="0" w:space="0" w:color="auto"/>
          </w:divBdr>
          <w:divsChild>
            <w:div w:id="186988145">
              <w:marLeft w:val="0"/>
              <w:marRight w:val="0"/>
              <w:marTop w:val="0"/>
              <w:marBottom w:val="0"/>
              <w:divBdr>
                <w:top w:val="none" w:sz="0" w:space="0" w:color="auto"/>
                <w:left w:val="none" w:sz="0" w:space="0" w:color="auto"/>
                <w:bottom w:val="none" w:sz="0" w:space="0" w:color="auto"/>
                <w:right w:val="none" w:sz="0" w:space="0" w:color="auto"/>
              </w:divBdr>
              <w:divsChild>
                <w:div w:id="1155679657">
                  <w:marLeft w:val="0"/>
                  <w:marRight w:val="0"/>
                  <w:marTop w:val="0"/>
                  <w:marBottom w:val="0"/>
                  <w:divBdr>
                    <w:top w:val="none" w:sz="0" w:space="0" w:color="auto"/>
                    <w:left w:val="none" w:sz="0" w:space="0" w:color="auto"/>
                    <w:bottom w:val="none" w:sz="0" w:space="0" w:color="auto"/>
                    <w:right w:val="none" w:sz="0" w:space="0" w:color="auto"/>
                  </w:divBdr>
                  <w:divsChild>
                    <w:div w:id="68532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175029">
          <w:marLeft w:val="0"/>
          <w:marRight w:val="0"/>
          <w:marTop w:val="0"/>
          <w:marBottom w:val="0"/>
          <w:divBdr>
            <w:top w:val="none" w:sz="0" w:space="0" w:color="auto"/>
            <w:left w:val="none" w:sz="0" w:space="0" w:color="auto"/>
            <w:bottom w:val="none" w:sz="0" w:space="0" w:color="auto"/>
            <w:right w:val="none" w:sz="0" w:space="0" w:color="auto"/>
          </w:divBdr>
          <w:divsChild>
            <w:div w:id="1543982012">
              <w:marLeft w:val="0"/>
              <w:marRight w:val="0"/>
              <w:marTop w:val="0"/>
              <w:marBottom w:val="0"/>
              <w:divBdr>
                <w:top w:val="none" w:sz="0" w:space="0" w:color="auto"/>
                <w:left w:val="none" w:sz="0" w:space="0" w:color="auto"/>
                <w:bottom w:val="none" w:sz="0" w:space="0" w:color="auto"/>
                <w:right w:val="none" w:sz="0" w:space="0" w:color="auto"/>
              </w:divBdr>
              <w:divsChild>
                <w:div w:id="899244738">
                  <w:marLeft w:val="0"/>
                  <w:marRight w:val="0"/>
                  <w:marTop w:val="0"/>
                  <w:marBottom w:val="0"/>
                  <w:divBdr>
                    <w:top w:val="none" w:sz="0" w:space="0" w:color="auto"/>
                    <w:left w:val="none" w:sz="0" w:space="0" w:color="auto"/>
                    <w:bottom w:val="none" w:sz="0" w:space="0" w:color="auto"/>
                    <w:right w:val="none" w:sz="0" w:space="0" w:color="auto"/>
                  </w:divBdr>
                  <w:divsChild>
                    <w:div w:id="1092627460">
                      <w:marLeft w:val="0"/>
                      <w:marRight w:val="0"/>
                      <w:marTop w:val="0"/>
                      <w:marBottom w:val="0"/>
                      <w:divBdr>
                        <w:top w:val="none" w:sz="0" w:space="0" w:color="auto"/>
                        <w:left w:val="none" w:sz="0" w:space="0" w:color="auto"/>
                        <w:bottom w:val="none" w:sz="0" w:space="0" w:color="auto"/>
                        <w:right w:val="none" w:sz="0" w:space="0" w:color="auto"/>
                      </w:divBdr>
                      <w:divsChild>
                        <w:div w:id="1750346930">
                          <w:marLeft w:val="0"/>
                          <w:marRight w:val="0"/>
                          <w:marTop w:val="0"/>
                          <w:marBottom w:val="0"/>
                          <w:divBdr>
                            <w:top w:val="none" w:sz="0" w:space="0" w:color="auto"/>
                            <w:left w:val="none" w:sz="0" w:space="0" w:color="auto"/>
                            <w:bottom w:val="none" w:sz="0" w:space="0" w:color="auto"/>
                            <w:right w:val="none" w:sz="0" w:space="0" w:color="auto"/>
                          </w:divBdr>
                          <w:divsChild>
                            <w:div w:id="1757630038">
                              <w:marLeft w:val="0"/>
                              <w:marRight w:val="0"/>
                              <w:marTop w:val="0"/>
                              <w:marBottom w:val="0"/>
                              <w:divBdr>
                                <w:top w:val="none" w:sz="0" w:space="0" w:color="auto"/>
                                <w:left w:val="none" w:sz="0" w:space="0" w:color="auto"/>
                                <w:bottom w:val="none" w:sz="0" w:space="0" w:color="auto"/>
                                <w:right w:val="none" w:sz="0" w:space="0" w:color="auto"/>
                              </w:divBdr>
                              <w:divsChild>
                                <w:div w:id="184512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loaltonetworks.fr/privacy" TargetMode="External"/><Relationship Id="rId3" Type="http://schemas.openxmlformats.org/officeDocument/2006/relationships/settings" Target="settings.xml"/><Relationship Id="rId7" Type="http://schemas.openxmlformats.org/officeDocument/2006/relationships/hyperlink" Target="https://www.paloaltonetworks.com/legal/terms-of-us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loaltonetworks.com/legal-notices/terms-of-use" TargetMode="External"/><Relationship Id="rId11" Type="http://schemas.openxmlformats.org/officeDocument/2006/relationships/fontTable" Target="fontTable.xml"/><Relationship Id="rId5" Type="http://schemas.openxmlformats.org/officeDocument/2006/relationships/hyperlink" Target="https://www.paloaltonetworks.com/legal-notices/privacy" TargetMode="External"/><Relationship Id="rId10" Type="http://schemas.openxmlformats.org/officeDocument/2006/relationships/hyperlink" Target="https://www.paloaltonetworks.de/privacy" TargetMode="External"/><Relationship Id="rId4" Type="http://schemas.openxmlformats.org/officeDocument/2006/relationships/webSettings" Target="webSettings.xml"/><Relationship Id="rId9" Type="http://schemas.openxmlformats.org/officeDocument/2006/relationships/hyperlink" Target="https://www.paloaltonetworks.com/legal/terms-of-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831</Words>
  <Characters>4743</Characters>
  <Application>Microsoft Office Word</Application>
  <DocSecurity>0</DocSecurity>
  <Lines>39</Lines>
  <Paragraphs>11</Paragraphs>
  <ScaleCrop>false</ScaleCrop>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Shaughnessy</dc:creator>
  <cp:keywords/>
  <dc:description/>
  <cp:lastModifiedBy>Beth Shaughnessy</cp:lastModifiedBy>
  <cp:revision>2</cp:revision>
  <dcterms:created xsi:type="dcterms:W3CDTF">2024-01-26T18:41:00Z</dcterms:created>
  <dcterms:modified xsi:type="dcterms:W3CDTF">2024-01-26T18:48:00Z</dcterms:modified>
</cp:coreProperties>
</file>