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muu1z5hglty" w:id="0"/>
      <w:bookmarkEnd w:id="0"/>
      <w:r w:rsidDel="00000000" w:rsidR="00000000" w:rsidRPr="00000000">
        <w:rPr>
          <w:rtl w:val="0"/>
        </w:rPr>
        <w:t xml:space="preserve">AI-Powered Phishing Simulation &amp; Cybersecurity Awareness Campaign</w:t>
      </w:r>
    </w:p>
    <w:p w:rsidR="00000000" w:rsidDel="00000000" w:rsidP="00000000" w:rsidRDefault="00000000" w:rsidRPr="00000000" w14:paraId="00000002">
      <w:pPr>
        <w:rPr/>
      </w:pPr>
      <w:r w:rsidDel="00000000" w:rsidR="00000000" w:rsidRPr="00000000">
        <w:rPr>
          <w:rtl w:val="0"/>
        </w:rPr>
        <w:t xml:space="preserve">Person: Pranav Khaspa</w:t>
      </w:r>
    </w:p>
    <w:p w:rsidR="00000000" w:rsidDel="00000000" w:rsidP="00000000" w:rsidRDefault="00000000" w:rsidRPr="00000000" w14:paraId="00000003">
      <w:pPr>
        <w:rPr/>
      </w:pPr>
      <w:r w:rsidDel="00000000" w:rsidR="00000000" w:rsidRPr="00000000">
        <w:rPr>
          <w:rtl w:val="0"/>
        </w:rPr>
        <w:t xml:space="preserve">Date: </w:t>
      </w:r>
      <w:r w:rsidDel="00000000" w:rsidR="00000000" w:rsidRPr="00000000">
        <w:rPr>
          <w:rtl w:val="0"/>
        </w:rPr>
        <w:t xml:space="preserve">May 27</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Demo:https://forms.gle/bAoaqZKiaxTxJT5YA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r w:rsidDel="00000000" w:rsidR="00000000" w:rsidRPr="00000000">
        <w:rPr>
          <w:rtl w:val="0"/>
        </w:rPr>
        <w:t xml:space="preserve">Phishing Awareness &amp; Identification</w:t>
      </w:r>
    </w:p>
    <w:p w:rsidR="00000000" w:rsidDel="00000000" w:rsidP="00000000" w:rsidRDefault="00000000" w:rsidRPr="00000000" w14:paraId="0000000A">
      <w:pPr>
        <w:rPr/>
      </w:pPr>
      <w:r w:rsidDel="00000000" w:rsidR="00000000" w:rsidRPr="00000000">
        <w:rPr>
          <w:rtl w:val="0"/>
        </w:rPr>
        <w:t xml:space="preserve">Phishing remains one of the most common vectors for organizational compromise. Standard training programs focus on recognizing key indicators of suspicious communications rather than relying solely on automated filters.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analyzing incoming correspondence, look for the following indicators:</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Mismatched Domains:</w:t>
      </w:r>
      <w:r w:rsidDel="00000000" w:rsidR="00000000" w:rsidRPr="00000000">
        <w:rPr>
          <w:rtl w:val="0"/>
        </w:rPr>
        <w:t xml:space="preserve"> The sender's display name may mimic a known entity, but the actual email routing address (e.g., @net-security-update.com instead of @company.com) does not match official channels.</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Urgent or Coercive Language:</w:t>
      </w:r>
      <w:r w:rsidDel="00000000" w:rsidR="00000000" w:rsidRPr="00000000">
        <w:rPr>
          <w:rtl w:val="0"/>
        </w:rPr>
        <w:t xml:space="preserve"> Requests that demand immediate action to prevent account suspension, financial loss, or disciplinary action.</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Generic Greetings:</w:t>
      </w:r>
      <w:r w:rsidDel="00000000" w:rsidR="00000000" w:rsidRPr="00000000">
        <w:rPr>
          <w:rtl w:val="0"/>
        </w:rPr>
        <w:t xml:space="preserve"> Broad terms like "Dear Customer" or "Valued Employee" instead of personalized identification.</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Hyperlink Discrepancies:</w:t>
      </w:r>
      <w:r w:rsidDel="00000000" w:rsidR="00000000" w:rsidRPr="00000000">
        <w:rPr>
          <w:rtl w:val="0"/>
        </w:rPr>
        <w:t xml:space="preserve"> Hovering over a link reveals a destination URL that differs significantly from the text displayed or the legitimate organization's portal.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Generic Mock Training Template</w:t>
      </w:r>
    </w:p>
    <w:p w:rsidR="00000000" w:rsidDel="00000000" w:rsidP="00000000" w:rsidRDefault="00000000" w:rsidRPr="00000000" w14:paraId="00000013">
      <w:pPr>
        <w:rPr/>
      </w:pPr>
      <w:r w:rsidDel="00000000" w:rsidR="00000000" w:rsidRPr="00000000">
        <w:rPr>
          <w:rtl w:val="0"/>
        </w:rPr>
        <w:t xml:space="preserve">The following is an example of a mock scenario used in corporate simulation exercises to train personnel on spotting social engineering indicators.</w:t>
      </w:r>
    </w:p>
    <w:p w:rsidR="00000000" w:rsidDel="00000000" w:rsidP="00000000" w:rsidRDefault="00000000" w:rsidRPr="00000000" w14:paraId="00000014">
      <w:pPr>
        <w:rPr/>
      </w:pPr>
      <w:r w:rsidDel="00000000" w:rsidR="00000000" w:rsidRPr="00000000">
        <w:rPr>
          <w:b w:val="1"/>
          <w:bCs w:val="1"/>
          <w:rtl w:val="0"/>
        </w:rPr>
        <w:t xml:space="preserve">Subject: </w:t>
      </w:r>
      <w:r w:rsidDel="00000000" w:rsidR="00000000" w:rsidRPr="00000000">
        <w:rPr>
          <w:rtl w:val="0"/>
        </w:rPr>
        <w:t xml:space="preserve">IMMEDIATE ACTION REQUIRED: Mandatory Security Update</w:t>
        <w:br w:type="textWrapping"/>
      </w:r>
      <w:r w:rsidDel="00000000" w:rsidR="00000000" w:rsidRPr="00000000">
        <w:rPr>
          <w:b w:val="1"/>
          <w:bCs w:val="1"/>
          <w:rtl w:val="0"/>
        </w:rPr>
        <w:t xml:space="preserve">From: </w:t>
      </w:r>
      <w:r w:rsidDel="00000000" w:rsidR="00000000" w:rsidRPr="00000000">
        <w:rPr>
          <w:rtl w:val="0"/>
        </w:rPr>
        <w:t xml:space="preserve">Corporate IT Support &lt;admin@corporate-secure-portal-update.com&gt;</w:t>
        <w:br w:type="textWrapping"/>
      </w:r>
      <w:r w:rsidDel="00000000" w:rsidR="00000000" w:rsidRPr="00000000">
        <w:rPr>
          <w:b w:val="1"/>
          <w:bCs w:val="1"/>
          <w:rtl w:val="0"/>
        </w:rPr>
        <w:t xml:space="preserve">Attention All Staff,</w:t>
        <w:br w:type="textWrapping"/>
      </w:r>
      <w:r w:rsidDel="00000000" w:rsidR="00000000" w:rsidRPr="00000000">
        <w:rPr>
          <w:rtl w:val="0"/>
        </w:rPr>
        <w:t xml:space="preserve">Due to a recent security migration, all employees are required to verify their network credentials within the next 24 hours. Failure to update your profile will result in an immediate suspension of your email access and corporate network privileges.</w:t>
        <w:br w:type="textWrapping"/>
        <w:t xml:space="preserve">Please click the link below to validate your account:</w:t>
        <w:br w:type="textWrapping"/>
        <w:t xml:space="preserve">http://corporate-secure-portal-update.com/login/auth</w:t>
        <w:br w:type="textWrapping"/>
        <w:t xml:space="preserve">Thank you for your prompt cooperation in keeping our network secure.</w:t>
        <w:br w:type="textWrapping"/>
      </w:r>
      <w:r w:rsidDel="00000000" w:rsidR="00000000" w:rsidRPr="00000000">
        <w:rPr>
          <w:b w:val="1"/>
          <w:bCs w:val="1"/>
          <w:rtl w:val="0"/>
        </w:rPr>
        <w:t xml:space="preserve">IT Infrastructure Team</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r w:rsidDel="00000000" w:rsidR="00000000" w:rsidRPr="00000000">
        <w:rPr>
          <w:rtl w:val="0"/>
        </w:rPr>
        <w:t xml:space="preserve">Core Cybersecurity Tips</w:t>
      </w:r>
    </w:p>
    <w:p w:rsidR="00000000" w:rsidDel="00000000" w:rsidP="00000000" w:rsidRDefault="00000000" w:rsidRPr="00000000" w14:paraId="00000017">
      <w:pPr>
        <w:rPr/>
      </w:pPr>
      <w:r w:rsidDel="00000000" w:rsidR="00000000" w:rsidRPr="00000000">
        <w:rPr>
          <w:rtl w:val="0"/>
        </w:rPr>
        <w:t xml:space="preserve">Implementing basic technical controls and behavioral habits significantly reduces an organization's attack surface.</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Enforce Multi-Factor Authentication (MFA):</w:t>
      </w:r>
      <w:r w:rsidDel="00000000" w:rsidR="00000000" w:rsidRPr="00000000">
        <w:rPr>
          <w:rtl w:val="0"/>
        </w:rPr>
        <w:t xml:space="preserve"> Ensure MFA is mandatory across all corporate systems, prioritizing hardware tokens or authenticator apps over SMS-based verification.</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Implement Robust Patch Management:</w:t>
      </w:r>
      <w:r w:rsidDel="00000000" w:rsidR="00000000" w:rsidRPr="00000000">
        <w:rPr>
          <w:rtl w:val="0"/>
        </w:rPr>
        <w:t xml:space="preserve"> Establish a strict schedule for deploying operating system and third-party software updates to remediate known vulnerabilities.</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Adhere to Least Privilege Access:</w:t>
      </w:r>
      <w:r w:rsidDel="00000000" w:rsidR="00000000" w:rsidRPr="00000000">
        <w:rPr>
          <w:rtl w:val="0"/>
        </w:rPr>
        <w:t xml:space="preserve"> Restrict user permissions so individuals only possess the access rights necessary to perform their specific job functions.</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Verify Out-of-Band:</w:t>
      </w:r>
      <w:r w:rsidDel="00000000" w:rsidR="00000000" w:rsidRPr="00000000">
        <w:rPr>
          <w:rtl w:val="0"/>
        </w:rPr>
        <w:t xml:space="preserve"> When a request involves sensitive data transfers or financial transactions, verify the request through a secondary, trusted communication channel (e.g., an established phone number or in-person confirmation).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b w:val="1"/>
          <w:bCs w:val="1"/>
          <w:rtl w:val="0"/>
        </w:rPr>
        <w:t xml:space="preserve">Cybersecurity Project Report Framework</w:t>
      </w: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tl w:val="0"/>
        </w:rPr>
        <w:t xml:space="preserve">Executive Summary</w:t>
      </w:r>
    </w:p>
    <w:p w:rsidR="00000000" w:rsidDel="00000000" w:rsidP="00000000" w:rsidRDefault="00000000" w:rsidRPr="00000000" w14:paraId="0000001F">
      <w:pPr>
        <w:rPr/>
      </w:pPr>
      <w:r w:rsidDel="00000000" w:rsidR="00000000" w:rsidRPr="00000000">
        <w:rPr>
          <w:rtl w:val="0"/>
        </w:rPr>
        <w:t xml:space="preserve">This section outlines an assessment of an organization's current security posture, focusing on potential vulnerabilities within human workflows and technical configurations, alongside a remediation roadmap.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r w:rsidDel="00000000" w:rsidR="00000000" w:rsidRPr="00000000">
        <w:rPr>
          <w:rtl w:val="0"/>
        </w:rPr>
        <w:t xml:space="preserve">Assessment &amp; Findings</w:t>
      </w:r>
    </w:p>
    <w:p w:rsidR="00000000" w:rsidDel="00000000" w:rsidP="00000000" w:rsidRDefault="00000000" w:rsidRPr="00000000" w14:paraId="00000022">
      <w:pPr>
        <w:rPr/>
      </w:pPr>
      <w:r w:rsidDel="00000000" w:rsidR="00000000" w:rsidRPr="00000000">
        <w:rPr>
          <w:rtl w:val="0"/>
        </w:rPr>
        <w:t xml:space="preserve">A review of standard operational baselines identified typical areas where security controls require strengthening:</w:t>
      </w:r>
    </w:p>
    <w:p w:rsidR="00000000" w:rsidDel="00000000" w:rsidP="00000000" w:rsidRDefault="00000000" w:rsidRPr="00000000" w14:paraId="00000023">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p w:rsidR="00000000" w:rsidDel="00000000" w:rsidP="00000000" w:rsidRDefault="00000000" w:rsidRPr="00000000" w14:paraId="00000024">
            <w:pPr>
              <w:rPr/>
            </w:pPr>
            <w:r w:rsidDel="00000000" w:rsidR="00000000" w:rsidRPr="00000000">
              <w:rPr>
                <w:b w:val="1"/>
                <w:bCs w:val="1"/>
                <w:rtl w:val="0"/>
              </w:rPr>
              <w:t xml:space="preserve">Assessment Area</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rtl w:val="0"/>
              </w:rPr>
              <w:t xml:space="preserve">Identified Gap</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Potential Impact</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Authentication Controls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Lack of universal MFA on legacy internal applications.</w:t>
            </w:r>
          </w:p>
        </w:tc>
        <w:tc>
          <w:tcPr/>
          <w:p w:rsidR="00000000" w:rsidDel="00000000" w:rsidP="00000000" w:rsidRDefault="00000000" w:rsidRPr="00000000" w14:paraId="00000029">
            <w:pPr>
              <w:rPr/>
            </w:pPr>
            <w:r w:rsidDel="00000000" w:rsidR="00000000" w:rsidRPr="00000000">
              <w:rPr>
                <w:rtl w:val="0"/>
              </w:rPr>
              <w:t xml:space="preserve">Increased susceptibility to credential stuffing or brute-force access.</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User Awareness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Infrequent testing regarding social engineering tactics.</w:t>
            </w:r>
          </w:p>
        </w:tc>
        <w:tc>
          <w:tcPr/>
          <w:p w:rsidR="00000000" w:rsidDel="00000000" w:rsidP="00000000" w:rsidRDefault="00000000" w:rsidRPr="00000000" w14:paraId="0000002C">
            <w:pPr>
              <w:rPr/>
            </w:pPr>
            <w:r w:rsidDel="00000000" w:rsidR="00000000" w:rsidRPr="00000000">
              <w:rPr>
                <w:rtl w:val="0"/>
              </w:rPr>
              <w:t xml:space="preserve">Higher likelihood of successful unauthorized access via user deception.</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Endpoint Security</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Inconsistent patch levels on remote workstations.</w:t>
            </w:r>
          </w:p>
        </w:tc>
        <w:tc>
          <w:tcPr/>
          <w:p w:rsidR="00000000" w:rsidDel="00000000" w:rsidP="00000000" w:rsidRDefault="00000000" w:rsidRPr="00000000" w14:paraId="0000002F">
            <w:pPr>
              <w:rPr/>
            </w:pPr>
            <w:r w:rsidDel="00000000" w:rsidR="00000000" w:rsidRPr="00000000">
              <w:rPr>
                <w:rtl w:val="0"/>
              </w:rPr>
              <w:t xml:space="preserve">Exposure to publicly documented exploits targeting older software builds.</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tl w:val="0"/>
        </w:rPr>
        <w:t xml:space="preserve">Remediation &amp; Strategic Action Plan</w:t>
      </w:r>
    </w:p>
    <w:p w:rsidR="00000000" w:rsidDel="00000000" w:rsidP="00000000" w:rsidRDefault="00000000" w:rsidRPr="00000000" w14:paraId="00000032">
      <w:pPr>
        <w:jc w:val="center"/>
        <w:rPr/>
      </w:pPr>
      <w:r w:rsidDel="00000000" w:rsidR="00000000" w:rsidRPr="00000000">
        <w:rPr>
          <w:rtl w:val="0"/>
        </w:rPr>
        <w:t xml:space="preserve">[Phase 1: Baseline Assessment] ──&gt; [Phase 2: Technical Controls] ──&gt; [Phase 3: Continuous Training]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Phase 1: Establish Technical Safeguards</w:t>
      </w: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Mail Server Hardening:</w:t>
      </w:r>
      <w:r w:rsidDel="00000000" w:rsidR="00000000" w:rsidRPr="00000000">
        <w:rPr>
          <w:rtl w:val="0"/>
        </w:rPr>
        <w:t xml:space="preserve"> Configure explicit Sender Policy Framework (SPF), DomainKeys Identified Mail (DKIM), and Domain-based Message Authentication, Reporting, and Conformance (DMARC) records to prevent unauthorized domain spoofing.</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Endpoint Defense:</w:t>
      </w:r>
      <w:r w:rsidDel="00000000" w:rsidR="00000000" w:rsidRPr="00000000">
        <w:rPr>
          <w:rtl w:val="0"/>
        </w:rPr>
        <w:t xml:space="preserve"> Deploy centralized Endpoint Detection and Response (EDR) agents to monitor for anomalous behavior or unauthorized process execution.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Phase 2: Educational Programs</w:t>
      </w: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Continuous Simulations:</w:t>
      </w:r>
      <w:r w:rsidDel="00000000" w:rsidR="00000000" w:rsidRPr="00000000">
        <w:rPr>
          <w:rtl w:val="0"/>
        </w:rPr>
        <w:t xml:space="preserve"> Conduct routine, unannounced simulations using varied scenarios to measure baseline resilience and identify departments requiring additional guidance.</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Feedback Loops:</w:t>
      </w:r>
      <w:r w:rsidDel="00000000" w:rsidR="00000000" w:rsidRPr="00000000">
        <w:rPr>
          <w:rtl w:val="0"/>
        </w:rPr>
        <w:t xml:space="preserve"> Provide immediate, constructive guidance to users who interact with simulated elements, explaining the specific indicators they missed.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Conclusion</w:t>
      </w:r>
    </w:p>
    <w:p w:rsidR="00000000" w:rsidDel="00000000" w:rsidP="00000000" w:rsidRDefault="00000000" w:rsidRPr="00000000" w14:paraId="0000003D">
      <w:pPr>
        <w:rPr/>
      </w:pPr>
      <w:r w:rsidDel="00000000" w:rsidR="00000000" w:rsidRPr="00000000">
        <w:rPr>
          <w:rtl w:val="0"/>
        </w:rPr>
        <w:t xml:space="preserve">A comprehensive defensive posture requires a balanced combination of technical controls and a well-informed workforce. Regular assessment, structured patch management, and ongoing awareness training form the foundation of modern organizational resilience.</w:t>
      </w:r>
    </w:p>
    <w:p w:rsidR="00000000" w:rsidDel="00000000" w:rsidP="00000000" w:rsidRDefault="00000000" w:rsidRPr="00000000" w14:paraId="0000003E">
      <w:pPr>
        <w:rPr/>
      </w:pPr>
      <w:r w:rsidDel="00000000" w:rsidR="00000000" w:rsidRPr="00000000">
        <w:rPr/>
        <w:drawing>
          <wp:inline distB="114300" distT="114300" distL="114300" distR="114300">
            <wp:extent cx="5731200" cy="8102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3124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