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2D1341" w14:textId="53DD8561" w:rsidR="00D07A06" w:rsidRDefault="00D07A06">
      <w:pPr>
        <w:pStyle w:val="Heading3"/>
        <w:keepNext w:val="0"/>
        <w:keepLines w:val="0"/>
        <w:shd w:val="clear" w:color="auto" w:fill="FFFFFF"/>
        <w:spacing w:before="0" w:after="220" w:line="304" w:lineRule="auto"/>
        <w:rPr>
          <w:rFonts w:ascii="Roboto" w:eastAsia="Roboto" w:hAnsi="Roboto" w:cs="Roboto"/>
          <w:b/>
          <w:color w:val="000000"/>
          <w:sz w:val="30"/>
          <w:szCs w:val="30"/>
        </w:rPr>
      </w:pPr>
      <w:r>
        <w:rPr>
          <w:rFonts w:ascii="Roboto" w:eastAsia="Roboto" w:hAnsi="Roboto" w:cs="Roboto"/>
          <w:b/>
          <w:noProof/>
          <w:color w:val="000000"/>
          <w:sz w:val="30"/>
          <w:szCs w:val="30"/>
        </w:rPr>
        <w:drawing>
          <wp:anchor distT="0" distB="0" distL="114300" distR="114300" simplePos="0" relativeHeight="251658240" behindDoc="0" locked="0" layoutInCell="1" allowOverlap="1" wp14:anchorId="618382A2" wp14:editId="0A14BBD3">
            <wp:simplePos x="0" y="0"/>
            <wp:positionH relativeFrom="column">
              <wp:posOffset>1854680</wp:posOffset>
            </wp:positionH>
            <wp:positionV relativeFrom="paragraph">
              <wp:posOffset>-439947</wp:posOffset>
            </wp:positionV>
            <wp:extent cx="1903934" cy="1903934"/>
            <wp:effectExtent l="0" t="0" r="127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7426" cy="190742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5BE2FF" w14:textId="3FB6EBED" w:rsidR="00D07A06" w:rsidRDefault="00D07A06">
      <w:pPr>
        <w:pStyle w:val="Heading3"/>
        <w:keepNext w:val="0"/>
        <w:keepLines w:val="0"/>
        <w:shd w:val="clear" w:color="auto" w:fill="FFFFFF"/>
        <w:spacing w:before="0" w:after="220" w:line="304" w:lineRule="auto"/>
        <w:rPr>
          <w:rFonts w:ascii="Roboto" w:eastAsia="Roboto" w:hAnsi="Roboto" w:cs="Roboto"/>
          <w:b/>
          <w:color w:val="000000"/>
          <w:sz w:val="30"/>
          <w:szCs w:val="30"/>
        </w:rPr>
      </w:pPr>
    </w:p>
    <w:p w14:paraId="0ED41579" w14:textId="77777777" w:rsidR="00D07A06" w:rsidRDefault="00D07A06">
      <w:pPr>
        <w:pStyle w:val="Heading3"/>
        <w:keepNext w:val="0"/>
        <w:keepLines w:val="0"/>
        <w:shd w:val="clear" w:color="auto" w:fill="FFFFFF"/>
        <w:spacing w:before="0" w:after="220" w:line="304" w:lineRule="auto"/>
        <w:rPr>
          <w:rFonts w:ascii="Roboto" w:eastAsia="Roboto" w:hAnsi="Roboto" w:cs="Roboto"/>
          <w:b/>
          <w:color w:val="000000"/>
          <w:sz w:val="30"/>
          <w:szCs w:val="30"/>
        </w:rPr>
      </w:pPr>
    </w:p>
    <w:p w14:paraId="6CD487E8" w14:textId="77777777" w:rsidR="00D07A06" w:rsidRDefault="00D07A06">
      <w:pPr>
        <w:pStyle w:val="Heading3"/>
        <w:keepNext w:val="0"/>
        <w:keepLines w:val="0"/>
        <w:shd w:val="clear" w:color="auto" w:fill="FFFFFF"/>
        <w:spacing w:before="0" w:after="220" w:line="304" w:lineRule="auto"/>
        <w:rPr>
          <w:rFonts w:ascii="Roboto" w:eastAsia="Roboto" w:hAnsi="Roboto" w:cs="Roboto"/>
          <w:b/>
          <w:color w:val="000000"/>
          <w:sz w:val="30"/>
          <w:szCs w:val="30"/>
        </w:rPr>
      </w:pPr>
    </w:p>
    <w:p w14:paraId="1A019645" w14:textId="2078C2FF" w:rsidR="00ED5FE6" w:rsidRPr="00F24B38" w:rsidRDefault="00F24B38">
      <w:pPr>
        <w:pStyle w:val="Heading3"/>
        <w:keepNext w:val="0"/>
        <w:keepLines w:val="0"/>
        <w:shd w:val="clear" w:color="auto" w:fill="FFFFFF"/>
        <w:spacing w:before="0" w:after="220" w:line="304" w:lineRule="auto"/>
        <w:rPr>
          <w:rFonts w:eastAsia="Roboto"/>
          <w:b/>
          <w:color w:val="000000"/>
          <w:sz w:val="32"/>
          <w:szCs w:val="32"/>
        </w:rPr>
      </w:pPr>
      <w:bookmarkStart w:id="0" w:name="_776127xptvka" w:colFirst="0" w:colLast="0"/>
      <w:bookmarkEnd w:id="0"/>
      <w:r w:rsidRPr="00F24B38">
        <w:rPr>
          <w:rFonts w:eastAsia="Roboto"/>
          <w:b/>
          <w:color w:val="000000"/>
          <w:sz w:val="32"/>
          <w:szCs w:val="32"/>
        </w:rPr>
        <w:t>Copyright</w:t>
      </w:r>
    </w:p>
    <w:p w14:paraId="1A019646" w14:textId="77777777" w:rsidR="00ED5FE6" w:rsidRPr="00F24B38" w:rsidRDefault="00F24B38">
      <w:pPr>
        <w:rPr>
          <w:rFonts w:eastAsia="Roboto"/>
          <w:b/>
          <w:sz w:val="24"/>
          <w:szCs w:val="24"/>
          <w:highlight w:val="white"/>
        </w:rPr>
      </w:pPr>
      <w:r w:rsidRPr="00F24B38">
        <w:rPr>
          <w:rFonts w:eastAsia="Roboto"/>
          <w:b/>
          <w:sz w:val="24"/>
          <w:szCs w:val="24"/>
          <w:highlight w:val="white"/>
        </w:rPr>
        <w:t>Copyright</w:t>
      </w:r>
    </w:p>
    <w:p w14:paraId="1A019647" w14:textId="77777777" w:rsidR="00ED5FE6" w:rsidRPr="00F24B38" w:rsidRDefault="00F24B38">
      <w:pPr>
        <w:shd w:val="clear" w:color="auto" w:fill="FFFFFF"/>
        <w:spacing w:after="220"/>
        <w:rPr>
          <w:rFonts w:eastAsia="Roboto"/>
        </w:rPr>
      </w:pPr>
      <w:r w:rsidRPr="00F24B38">
        <w:rPr>
          <w:rFonts w:eastAsia="Roboto"/>
        </w:rPr>
        <w:t>All contents of this Web Site are protected under the Copyright Act. All rights on this Web Site are reserved and no part of this Site shall be reproduced, stored in a retrieval system or transmitted in any form or by any means - electronic, electrostatic,</w:t>
      </w:r>
      <w:r w:rsidRPr="00F24B38">
        <w:rPr>
          <w:rFonts w:eastAsia="Roboto"/>
        </w:rPr>
        <w:t xml:space="preserve"> magnetic tape, mechanical, printing, photocopying, recording or otherwise including the right of translation in any language without the permission of Royal Monarch Finserv Private Limited (Royal Monarch).</w:t>
      </w:r>
    </w:p>
    <w:p w14:paraId="1A019648" w14:textId="77777777" w:rsidR="00ED5FE6" w:rsidRPr="00F24B38" w:rsidRDefault="00F24B38">
      <w:pPr>
        <w:shd w:val="clear" w:color="auto" w:fill="FFFFFF"/>
        <w:spacing w:after="220"/>
        <w:rPr>
          <w:rFonts w:eastAsia="Roboto"/>
        </w:rPr>
      </w:pPr>
      <w:r w:rsidRPr="00F24B38">
        <w:rPr>
          <w:rFonts w:eastAsia="Roboto"/>
        </w:rPr>
        <w:t xml:space="preserve">Java and all Java-based trademarks and logos are </w:t>
      </w:r>
      <w:r w:rsidRPr="00F24B38">
        <w:rPr>
          <w:rFonts w:eastAsia="Roboto"/>
        </w:rPr>
        <w:t>trademarks or registered trademarks of Oracle and/or its affiliates.</w:t>
      </w:r>
    </w:p>
    <w:p w14:paraId="1A019649" w14:textId="77777777" w:rsidR="00ED5FE6" w:rsidRPr="00F24B38" w:rsidRDefault="00F24B38">
      <w:pPr>
        <w:rPr>
          <w:rFonts w:eastAsia="Roboto"/>
          <w:b/>
          <w:sz w:val="24"/>
          <w:szCs w:val="24"/>
          <w:highlight w:val="white"/>
        </w:rPr>
      </w:pPr>
      <w:r w:rsidRPr="00F24B38">
        <w:rPr>
          <w:rFonts w:eastAsia="Roboto"/>
          <w:b/>
          <w:sz w:val="24"/>
          <w:szCs w:val="24"/>
          <w:highlight w:val="white"/>
        </w:rPr>
        <w:t>Responsibility for use of Information</w:t>
      </w:r>
    </w:p>
    <w:p w14:paraId="1A01964A" w14:textId="77777777" w:rsidR="00ED5FE6" w:rsidRPr="00F24B38" w:rsidRDefault="00F24B38">
      <w:pPr>
        <w:shd w:val="clear" w:color="auto" w:fill="FFFFFF"/>
        <w:spacing w:after="220"/>
        <w:rPr>
          <w:rFonts w:eastAsia="Roboto"/>
        </w:rPr>
      </w:pPr>
      <w:r w:rsidRPr="00F24B38">
        <w:rPr>
          <w:rFonts w:eastAsia="Roboto"/>
        </w:rPr>
        <w:t>Acting on the information given on royalmonarch.in and other inter-linked sites to buy, sell or hold securities shall be done by the customer on his/</w:t>
      </w:r>
      <w:r w:rsidRPr="00F24B38">
        <w:rPr>
          <w:rFonts w:eastAsia="Roboto"/>
        </w:rPr>
        <w:t xml:space="preserve">her/their own risk &amp; responsibility and Royal Monarch Finserv Private Limited and royalmonarch.in shall not be liable for any consequences thereof. Such information should not be taken as any recommendation or solicitation to buy, sell or hold securities. </w:t>
      </w:r>
      <w:r w:rsidRPr="00F24B38">
        <w:rPr>
          <w:rFonts w:eastAsia="Roboto"/>
        </w:rPr>
        <w:t>The information contained herein is from sources believed reliable. Royal Monarch Finserv Private Limited and royalmonarch.in do not represent that it is accurate or complete and it should not be relied upon as such.</w:t>
      </w:r>
    </w:p>
    <w:p w14:paraId="1A01964B" w14:textId="08C47461" w:rsidR="00ED5FE6" w:rsidRPr="00F24B38" w:rsidRDefault="00ED5FE6"/>
    <w:p w14:paraId="73B16668" w14:textId="71B5A666" w:rsidR="00F24B38" w:rsidRDefault="00F24B38"/>
    <w:p w14:paraId="60BD88CB" w14:textId="77777777" w:rsidR="00F24B38" w:rsidRDefault="00F24B38"/>
    <w:sectPr w:rsidR="00F24B3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FE6"/>
    <w:rsid w:val="00D07A06"/>
    <w:rsid w:val="00ED5FE6"/>
    <w:rsid w:val="00F24B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A019645"/>
  <w15:docId w15:val="{DC11B30E-1675-4428-A21D-68B1EE1A0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189</Words>
  <Characters>1080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Patel</cp:lastModifiedBy>
  <cp:revision>2</cp:revision>
  <dcterms:created xsi:type="dcterms:W3CDTF">2020-08-24T06:04:00Z</dcterms:created>
  <dcterms:modified xsi:type="dcterms:W3CDTF">2020-08-24T07:18:00Z</dcterms:modified>
</cp:coreProperties>
</file>