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925D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Background needed to cover:</w:t>
      </w:r>
    </w:p>
    <w:p w14:paraId="029FD1E8" w14:textId="77777777" w:rsidR="00DE6867" w:rsidRPr="00DE6867" w:rsidRDefault="00DE6867" w:rsidP="00DE6867">
      <w:r w:rsidRPr="00DE6867">
        <w:t>1. Overview of how cyber security risk is covered in the world. International business view.</w:t>
      </w:r>
    </w:p>
    <w:p w14:paraId="484455C5" w14:textId="77777777" w:rsidR="00DE6867" w:rsidRPr="00DE6867" w:rsidRDefault="00DE6867" w:rsidP="00DE6867">
      <w:r w:rsidRPr="00DE6867">
        <w:t>2. How this risk is covered in granular technical way</w:t>
      </w:r>
    </w:p>
    <w:p w14:paraId="009B5205" w14:textId="77777777" w:rsidR="00DE6867" w:rsidRPr="00DE6867" w:rsidRDefault="00DE6867" w:rsidP="00DE6867">
      <w:r w:rsidRPr="00DE6867">
        <w:t>3. Models that we have - to calculate this risk</w:t>
      </w:r>
    </w:p>
    <w:p w14:paraId="61A64010" w14:textId="77777777" w:rsidR="00DE6867" w:rsidRPr="00DE6867" w:rsidRDefault="00DE6867" w:rsidP="00DE6867"/>
    <w:p w14:paraId="41F49322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Discussions:</w:t>
      </w:r>
    </w:p>
    <w:p w14:paraId="5EBD652D" w14:textId="77777777" w:rsidR="00DE6867" w:rsidRPr="00DE6867" w:rsidRDefault="00DE6867" w:rsidP="00DE6867">
      <w:r w:rsidRPr="00DE6867">
        <w:t>Loss of proprietary data and consequences</w:t>
      </w:r>
    </w:p>
    <w:p w14:paraId="22DF69C8" w14:textId="77777777" w:rsidR="00DE6867" w:rsidRPr="00DE6867" w:rsidRDefault="00DE6867" w:rsidP="00DE6867">
      <w:r w:rsidRPr="00DE6867">
        <w:t>check Reinsurance companies cover cyber risks</w:t>
      </w:r>
    </w:p>
    <w:p w14:paraId="6FE9EFDA" w14:textId="77777777" w:rsidR="00DE6867" w:rsidRPr="00DE6867" w:rsidRDefault="00DE6867" w:rsidP="00DE6867">
      <w:r w:rsidRPr="00DE6867">
        <w:t xml:space="preserve">Risk factor &amp; Rating </w:t>
      </w:r>
      <w:proofErr w:type="gramStart"/>
      <w:r w:rsidRPr="00DE6867">
        <w:t>factor(</w:t>
      </w:r>
      <w:proofErr w:type="gramEnd"/>
      <w:r w:rsidRPr="00DE6867">
        <w:t>risk factors that can be measured)</w:t>
      </w:r>
    </w:p>
    <w:p w14:paraId="7CA361FF" w14:textId="77777777" w:rsidR="00DE6867" w:rsidRPr="00DE6867" w:rsidRDefault="00DE6867" w:rsidP="00DE6867"/>
    <w:p w14:paraId="22F371BE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Note from sir:</w:t>
      </w:r>
    </w:p>
    <w:p w14:paraId="705F5479" w14:textId="77777777" w:rsidR="00DE6867" w:rsidRPr="00DE6867" w:rsidRDefault="00DE6867" w:rsidP="00DE6867">
      <w:r w:rsidRPr="00DE6867">
        <w:t>Cyber insurance pricing involves assessing the likelihood and severity of cyber incidents affecting an organization. Common rating factors include:</w:t>
      </w:r>
    </w:p>
    <w:p w14:paraId="1438869E" w14:textId="77777777" w:rsidR="00DE6867" w:rsidRPr="00DE6867" w:rsidRDefault="00DE6867" w:rsidP="00DE6867"/>
    <w:p w14:paraId="57911B29" w14:textId="77777777" w:rsidR="00DE6867" w:rsidRPr="00DE6867" w:rsidRDefault="00DE6867" w:rsidP="00DE6867">
      <w:r w:rsidRPr="00DE6867">
        <w:t>1. Organization Characteristics</w:t>
      </w:r>
    </w:p>
    <w:p w14:paraId="74CBE3D6" w14:textId="77777777" w:rsidR="00DE6867" w:rsidRPr="00DE6867" w:rsidRDefault="00DE6867" w:rsidP="00DE6867"/>
    <w:p w14:paraId="4CF070D1" w14:textId="77777777" w:rsidR="00DE6867" w:rsidRPr="00DE6867" w:rsidRDefault="00DE6867" w:rsidP="00DE6867">
      <w:r w:rsidRPr="00DE6867">
        <w:t>Industry sector (financial services, healthcare, retail, manufacturing, etc.)</w:t>
      </w:r>
    </w:p>
    <w:p w14:paraId="3F24E74E" w14:textId="77777777" w:rsidR="00DE6867" w:rsidRPr="00DE6867" w:rsidRDefault="00DE6867" w:rsidP="00DE6867">
      <w:r w:rsidRPr="00DE6867">
        <w:t>Company size (revenue, assets, number of employees)</w:t>
      </w:r>
    </w:p>
    <w:p w14:paraId="05CA6BF6" w14:textId="77777777" w:rsidR="00DE6867" w:rsidRPr="00DE6867" w:rsidRDefault="00DE6867" w:rsidP="00DE6867">
      <w:r w:rsidRPr="00DE6867">
        <w:t>Geographic footprint</w:t>
      </w:r>
    </w:p>
    <w:p w14:paraId="419C80ED" w14:textId="77777777" w:rsidR="00DE6867" w:rsidRPr="00DE6867" w:rsidRDefault="00DE6867" w:rsidP="00DE6867">
      <w:r w:rsidRPr="00DE6867">
        <w:t>Public vs. private company status</w:t>
      </w:r>
    </w:p>
    <w:p w14:paraId="2C0AE5A8" w14:textId="77777777" w:rsidR="00DE6867" w:rsidRPr="00DE6867" w:rsidRDefault="00DE6867" w:rsidP="00DE6867">
      <w:r w:rsidRPr="00DE6867">
        <w:t>Number of customers and records held</w:t>
      </w:r>
    </w:p>
    <w:p w14:paraId="3919248A" w14:textId="77777777" w:rsidR="00DE6867" w:rsidRPr="00DE6867" w:rsidRDefault="00DE6867" w:rsidP="00DE6867"/>
    <w:p w14:paraId="149B990D" w14:textId="77777777" w:rsidR="00DE6867" w:rsidRPr="00DE6867" w:rsidRDefault="00DE6867" w:rsidP="00DE6867"/>
    <w:p w14:paraId="304B562D" w14:textId="77777777" w:rsidR="00DE6867" w:rsidRPr="00DE6867" w:rsidRDefault="00DE6867" w:rsidP="00DE6867">
      <w:r w:rsidRPr="00DE6867">
        <w:t>2. Technology and Security Posture</w:t>
      </w:r>
    </w:p>
    <w:p w14:paraId="5535B6A4" w14:textId="77777777" w:rsidR="00DE6867" w:rsidRPr="00DE6867" w:rsidRDefault="00DE6867" w:rsidP="00DE6867"/>
    <w:p w14:paraId="08AC978F" w14:textId="77777777" w:rsidR="00DE6867" w:rsidRPr="00DE6867" w:rsidRDefault="00DE6867" w:rsidP="00DE6867">
      <w:r w:rsidRPr="00DE6867">
        <w:t>Multi-factor authentication (MFA) implementation</w:t>
      </w:r>
    </w:p>
    <w:p w14:paraId="603F0497" w14:textId="77777777" w:rsidR="00DE6867" w:rsidRPr="00DE6867" w:rsidRDefault="00DE6867" w:rsidP="00DE6867">
      <w:r w:rsidRPr="00DE6867">
        <w:t>Endpoint detection and response (EDR) tools</w:t>
      </w:r>
    </w:p>
    <w:p w14:paraId="6CA0052C" w14:textId="77777777" w:rsidR="00DE6867" w:rsidRPr="00DE6867" w:rsidRDefault="00DE6867" w:rsidP="00DE6867">
      <w:r w:rsidRPr="00DE6867">
        <w:t>Firewalls and intrusion detection systems</w:t>
      </w:r>
    </w:p>
    <w:p w14:paraId="51F34D8A" w14:textId="77777777" w:rsidR="00DE6867" w:rsidRPr="00DE6867" w:rsidRDefault="00DE6867" w:rsidP="00DE6867">
      <w:r w:rsidRPr="00DE6867">
        <w:lastRenderedPageBreak/>
        <w:t>Patch management practices</w:t>
      </w:r>
    </w:p>
    <w:p w14:paraId="7DF277FA" w14:textId="77777777" w:rsidR="00DE6867" w:rsidRPr="00DE6867" w:rsidRDefault="00DE6867" w:rsidP="00DE6867">
      <w:r w:rsidRPr="00DE6867">
        <w:t>Network segmentation</w:t>
      </w:r>
    </w:p>
    <w:p w14:paraId="59F1B1A6" w14:textId="77777777" w:rsidR="00DE6867" w:rsidRPr="00DE6867" w:rsidRDefault="00DE6867" w:rsidP="00DE6867">
      <w:r w:rsidRPr="00DE6867">
        <w:t>Encryption standards</w:t>
      </w:r>
    </w:p>
    <w:p w14:paraId="283902A6" w14:textId="77777777" w:rsidR="00DE6867" w:rsidRPr="00DE6867" w:rsidRDefault="00DE6867" w:rsidP="00DE6867">
      <w:r w:rsidRPr="00DE6867">
        <w:t>Cloud infrastructure and security controls</w:t>
      </w:r>
    </w:p>
    <w:p w14:paraId="2E276FE0" w14:textId="77777777" w:rsidR="00DE6867" w:rsidRPr="00DE6867" w:rsidRDefault="00DE6867" w:rsidP="00DE6867">
      <w:r w:rsidRPr="00DE6867">
        <w:t>Backup and disaster recovery capabilities</w:t>
      </w:r>
    </w:p>
    <w:p w14:paraId="39FBA87C" w14:textId="77777777" w:rsidR="00DE6867" w:rsidRPr="00DE6867" w:rsidRDefault="00DE6867" w:rsidP="00DE6867"/>
    <w:p w14:paraId="067B7B29" w14:textId="77777777" w:rsidR="00DE6867" w:rsidRPr="00DE6867" w:rsidRDefault="00DE6867" w:rsidP="00DE6867"/>
    <w:p w14:paraId="4A308CC4" w14:textId="77777777" w:rsidR="00DE6867" w:rsidRPr="00DE6867" w:rsidRDefault="00DE6867" w:rsidP="00DE6867">
      <w:r w:rsidRPr="00DE6867">
        <w:t>3. Data Exposure</w:t>
      </w:r>
    </w:p>
    <w:p w14:paraId="43950FDF" w14:textId="77777777" w:rsidR="00DE6867" w:rsidRPr="00DE6867" w:rsidRDefault="00DE6867" w:rsidP="00DE6867"/>
    <w:p w14:paraId="488EC197" w14:textId="77777777" w:rsidR="00DE6867" w:rsidRPr="00DE6867" w:rsidRDefault="00DE6867" w:rsidP="00DE6867">
      <w:r w:rsidRPr="00DE6867">
        <w:t>Volume of personally identifiable information (PII)</w:t>
      </w:r>
    </w:p>
    <w:p w14:paraId="27A5A70E" w14:textId="77777777" w:rsidR="00DE6867" w:rsidRPr="00DE6867" w:rsidRDefault="00DE6867" w:rsidP="00DE6867">
      <w:r w:rsidRPr="00DE6867">
        <w:t>Financial and payment card data</w:t>
      </w:r>
    </w:p>
    <w:p w14:paraId="19069ED4" w14:textId="77777777" w:rsidR="00DE6867" w:rsidRPr="00DE6867" w:rsidRDefault="00DE6867" w:rsidP="00DE6867">
      <w:r w:rsidRPr="00DE6867">
        <w:t>Protected health information (PHI)</w:t>
      </w:r>
    </w:p>
    <w:p w14:paraId="2E07DD38" w14:textId="77777777" w:rsidR="00DE6867" w:rsidRPr="00DE6867" w:rsidRDefault="00DE6867" w:rsidP="00DE6867">
      <w:r w:rsidRPr="00DE6867">
        <w:t>Intellectual property and trade secrets</w:t>
      </w:r>
    </w:p>
    <w:p w14:paraId="7EBE7BA4" w14:textId="77777777" w:rsidR="00DE6867" w:rsidRPr="00DE6867" w:rsidRDefault="00DE6867" w:rsidP="00DE6867">
      <w:r w:rsidRPr="00DE6867">
        <w:t>Sensitive customer information</w:t>
      </w:r>
    </w:p>
    <w:p w14:paraId="6C9A3BA9" w14:textId="77777777" w:rsidR="00DE6867" w:rsidRPr="00DE6867" w:rsidRDefault="00DE6867" w:rsidP="00DE6867"/>
    <w:p w14:paraId="73EFB09C" w14:textId="77777777" w:rsidR="00DE6867" w:rsidRPr="00DE6867" w:rsidRDefault="00DE6867" w:rsidP="00DE6867"/>
    <w:p w14:paraId="4D57585E" w14:textId="77777777" w:rsidR="00DE6867" w:rsidRPr="00DE6867" w:rsidRDefault="00DE6867" w:rsidP="00DE6867">
      <w:r w:rsidRPr="00DE6867">
        <w:t>4. Cyber Governance</w:t>
      </w:r>
    </w:p>
    <w:p w14:paraId="2AE5E631" w14:textId="77777777" w:rsidR="00DE6867" w:rsidRPr="00DE6867" w:rsidRDefault="00DE6867" w:rsidP="00DE6867"/>
    <w:p w14:paraId="50BCA9AF" w14:textId="77777777" w:rsidR="00DE6867" w:rsidRPr="00DE6867" w:rsidRDefault="00DE6867" w:rsidP="00DE6867">
      <w:r w:rsidRPr="00DE6867">
        <w:t>Information security policies</w:t>
      </w:r>
    </w:p>
    <w:p w14:paraId="70C68E24" w14:textId="77777777" w:rsidR="00DE6867" w:rsidRPr="00DE6867" w:rsidRDefault="00DE6867" w:rsidP="00DE6867">
      <w:r w:rsidRPr="00DE6867">
        <w:t>Cybersecurity framework adoption (e.g., NIST, ISO)</w:t>
      </w:r>
    </w:p>
    <w:p w14:paraId="0C47E6AE" w14:textId="77777777" w:rsidR="00DE6867" w:rsidRPr="00DE6867" w:rsidRDefault="00DE6867" w:rsidP="00DE6867">
      <w:r w:rsidRPr="00DE6867">
        <w:t>Board-level cyber oversight</w:t>
      </w:r>
    </w:p>
    <w:p w14:paraId="3D694E65" w14:textId="77777777" w:rsidR="00DE6867" w:rsidRPr="00DE6867" w:rsidRDefault="00DE6867" w:rsidP="00DE6867">
      <w:r w:rsidRPr="00DE6867">
        <w:t>Employee cybersecurity training</w:t>
      </w:r>
    </w:p>
    <w:p w14:paraId="0BF1407A" w14:textId="77777777" w:rsidR="00DE6867" w:rsidRPr="00DE6867" w:rsidRDefault="00DE6867" w:rsidP="00DE6867">
      <w:r w:rsidRPr="00DE6867">
        <w:t>Incident response planning</w:t>
      </w:r>
    </w:p>
    <w:p w14:paraId="41433C3F" w14:textId="77777777" w:rsidR="00DE6867" w:rsidRPr="00DE6867" w:rsidRDefault="00DE6867" w:rsidP="00DE6867">
      <w:r w:rsidRPr="00DE6867">
        <w:t>Third-party vendor risk management</w:t>
      </w:r>
    </w:p>
    <w:p w14:paraId="4B6B1201" w14:textId="77777777" w:rsidR="00DE6867" w:rsidRPr="00DE6867" w:rsidRDefault="00DE6867" w:rsidP="00DE6867"/>
    <w:p w14:paraId="659E9763" w14:textId="77777777" w:rsidR="00DE6867" w:rsidRPr="00DE6867" w:rsidRDefault="00DE6867" w:rsidP="00DE6867"/>
    <w:p w14:paraId="1022A7CE" w14:textId="77777777" w:rsidR="00DE6867" w:rsidRPr="00DE6867" w:rsidRDefault="00DE6867" w:rsidP="00DE6867">
      <w:r w:rsidRPr="00DE6867">
        <w:t>5. Claims and Incident History</w:t>
      </w:r>
    </w:p>
    <w:p w14:paraId="1C8C4076" w14:textId="77777777" w:rsidR="00DE6867" w:rsidRPr="00DE6867" w:rsidRDefault="00DE6867" w:rsidP="00DE6867"/>
    <w:p w14:paraId="4B91B24D" w14:textId="77777777" w:rsidR="00DE6867" w:rsidRPr="00DE6867" w:rsidRDefault="00DE6867" w:rsidP="00DE6867">
      <w:r w:rsidRPr="00DE6867">
        <w:lastRenderedPageBreak/>
        <w:t>Previous cyber claims</w:t>
      </w:r>
    </w:p>
    <w:p w14:paraId="2F722018" w14:textId="77777777" w:rsidR="00DE6867" w:rsidRPr="00DE6867" w:rsidRDefault="00DE6867" w:rsidP="00DE6867">
      <w:r w:rsidRPr="00DE6867">
        <w:t>Number of ransomware incidents</w:t>
      </w:r>
    </w:p>
    <w:p w14:paraId="484616AE" w14:textId="77777777" w:rsidR="00DE6867" w:rsidRPr="00DE6867" w:rsidRDefault="00DE6867" w:rsidP="00DE6867">
      <w:r w:rsidRPr="00DE6867">
        <w:t>Data breach history</w:t>
      </w:r>
    </w:p>
    <w:p w14:paraId="43E0E282" w14:textId="77777777" w:rsidR="00DE6867" w:rsidRPr="00DE6867" w:rsidRDefault="00DE6867" w:rsidP="00DE6867">
      <w:r w:rsidRPr="00DE6867">
        <w:t>Regulatory investigations</w:t>
      </w:r>
    </w:p>
    <w:p w14:paraId="255E7224" w14:textId="77777777" w:rsidR="00DE6867" w:rsidRPr="00DE6867" w:rsidRDefault="00DE6867" w:rsidP="00DE6867">
      <w:r w:rsidRPr="00DE6867">
        <w:t>Near-miss cyber events</w:t>
      </w:r>
    </w:p>
    <w:p w14:paraId="334D8B8C" w14:textId="77777777" w:rsidR="00DE6867" w:rsidRPr="00DE6867" w:rsidRDefault="00DE6867" w:rsidP="00DE6867"/>
    <w:p w14:paraId="40EF43BD" w14:textId="77777777" w:rsidR="00DE6867" w:rsidRPr="00DE6867" w:rsidRDefault="00DE6867" w:rsidP="00DE6867"/>
    <w:p w14:paraId="3606873F" w14:textId="77777777" w:rsidR="00DE6867" w:rsidRPr="00DE6867" w:rsidRDefault="00DE6867" w:rsidP="00DE6867">
      <w:r w:rsidRPr="00DE6867">
        <w:t>6. Business Operations</w:t>
      </w:r>
    </w:p>
    <w:p w14:paraId="337F50B5" w14:textId="77777777" w:rsidR="00DE6867" w:rsidRPr="00DE6867" w:rsidRDefault="00DE6867" w:rsidP="00DE6867"/>
    <w:p w14:paraId="3647FAE8" w14:textId="77777777" w:rsidR="00DE6867" w:rsidRPr="00DE6867" w:rsidRDefault="00DE6867" w:rsidP="00DE6867">
      <w:r w:rsidRPr="00DE6867">
        <w:t>Degree of digitalization</w:t>
      </w:r>
    </w:p>
    <w:p w14:paraId="0271773E" w14:textId="77777777" w:rsidR="00DE6867" w:rsidRPr="00DE6867" w:rsidRDefault="00DE6867" w:rsidP="00DE6867">
      <w:r w:rsidRPr="00DE6867">
        <w:t>E-commerce dependence</w:t>
      </w:r>
    </w:p>
    <w:p w14:paraId="55F83AA6" w14:textId="77777777" w:rsidR="00DE6867" w:rsidRPr="00DE6867" w:rsidRDefault="00DE6867" w:rsidP="00DE6867">
      <w:r w:rsidRPr="00DE6867">
        <w:t>Remote workforce percentage</w:t>
      </w:r>
    </w:p>
    <w:p w14:paraId="2EEEC3D5" w14:textId="77777777" w:rsidR="00DE6867" w:rsidRPr="00DE6867" w:rsidRDefault="00DE6867" w:rsidP="00DE6867">
      <w:r w:rsidRPr="00DE6867">
        <w:t>Critical system reliance</w:t>
      </w:r>
    </w:p>
    <w:p w14:paraId="18DB7E79" w14:textId="77777777" w:rsidR="00DE6867" w:rsidRPr="00DE6867" w:rsidRDefault="00DE6867" w:rsidP="00DE6867">
      <w:r w:rsidRPr="00DE6867">
        <w:t>Supply chain interconnectedness</w:t>
      </w:r>
    </w:p>
    <w:p w14:paraId="378FB55C" w14:textId="77777777" w:rsidR="00DE6867" w:rsidRPr="00DE6867" w:rsidRDefault="00DE6867" w:rsidP="00DE6867"/>
    <w:p w14:paraId="1F2D5640" w14:textId="77777777" w:rsidR="00DE6867" w:rsidRPr="00DE6867" w:rsidRDefault="00DE6867" w:rsidP="00DE6867"/>
    <w:p w14:paraId="2952A833" w14:textId="77777777" w:rsidR="00DE6867" w:rsidRPr="00DE6867" w:rsidRDefault="00DE6867" w:rsidP="00DE6867">
      <w:r w:rsidRPr="00DE6867">
        <w:t>7. Financial Strength</w:t>
      </w:r>
    </w:p>
    <w:p w14:paraId="630B62EC" w14:textId="77777777" w:rsidR="00DE6867" w:rsidRPr="00DE6867" w:rsidRDefault="00DE6867" w:rsidP="00DE6867"/>
    <w:p w14:paraId="46DEF2FE" w14:textId="77777777" w:rsidR="00DE6867" w:rsidRPr="00DE6867" w:rsidRDefault="00DE6867" w:rsidP="00DE6867">
      <w:r w:rsidRPr="00DE6867">
        <w:t>Annual revenue</w:t>
      </w:r>
    </w:p>
    <w:p w14:paraId="721CCC64" w14:textId="77777777" w:rsidR="00DE6867" w:rsidRPr="00DE6867" w:rsidRDefault="00DE6867" w:rsidP="00DE6867">
      <w:r w:rsidRPr="00DE6867">
        <w:t>Profitability</w:t>
      </w:r>
    </w:p>
    <w:p w14:paraId="55DA1B87" w14:textId="77777777" w:rsidR="00DE6867" w:rsidRPr="00DE6867" w:rsidRDefault="00DE6867" w:rsidP="00DE6867">
      <w:r w:rsidRPr="00DE6867">
        <w:t>Liquidity position</w:t>
      </w:r>
    </w:p>
    <w:p w14:paraId="2B5EE5FB" w14:textId="77777777" w:rsidR="00DE6867" w:rsidRPr="00DE6867" w:rsidRDefault="00DE6867" w:rsidP="00DE6867">
      <w:r w:rsidRPr="00DE6867">
        <w:t>Ability to absorb losses</w:t>
      </w:r>
    </w:p>
    <w:p w14:paraId="72A9A326" w14:textId="77777777" w:rsidR="00DE6867" w:rsidRPr="00DE6867" w:rsidRDefault="00DE6867" w:rsidP="00DE6867"/>
    <w:p w14:paraId="70E4E841" w14:textId="77777777" w:rsidR="00DE6867" w:rsidRPr="00DE6867" w:rsidRDefault="00DE6867" w:rsidP="00DE6867"/>
    <w:p w14:paraId="18AF04C5" w14:textId="77777777" w:rsidR="00DE6867" w:rsidRPr="00DE6867" w:rsidRDefault="00DE6867" w:rsidP="00DE6867">
      <w:r w:rsidRPr="00DE6867">
        <w:t>8. External Threat Indicators</w:t>
      </w:r>
    </w:p>
    <w:p w14:paraId="0D56B67D" w14:textId="77777777" w:rsidR="00DE6867" w:rsidRPr="00DE6867" w:rsidRDefault="00DE6867" w:rsidP="00DE6867"/>
    <w:p w14:paraId="52A3805F" w14:textId="77777777" w:rsidR="00DE6867" w:rsidRPr="00DE6867" w:rsidRDefault="00DE6867" w:rsidP="00DE6867">
      <w:r w:rsidRPr="00DE6867">
        <w:t>Internet-facing vulnerabilities</w:t>
      </w:r>
    </w:p>
    <w:p w14:paraId="6580A7BB" w14:textId="77777777" w:rsidR="00DE6867" w:rsidRPr="00DE6867" w:rsidRDefault="00DE6867" w:rsidP="00DE6867">
      <w:r w:rsidRPr="00DE6867">
        <w:t>Security ratings from external scanning services</w:t>
      </w:r>
    </w:p>
    <w:p w14:paraId="13AFAE5E" w14:textId="77777777" w:rsidR="00DE6867" w:rsidRPr="00DE6867" w:rsidRDefault="00DE6867" w:rsidP="00DE6867">
      <w:r w:rsidRPr="00DE6867">
        <w:lastRenderedPageBreak/>
        <w:t>Dark web credential exposure</w:t>
      </w:r>
    </w:p>
    <w:p w14:paraId="55C1022C" w14:textId="77777777" w:rsidR="00DE6867" w:rsidRPr="00DE6867" w:rsidRDefault="00DE6867" w:rsidP="00DE6867">
      <w:r w:rsidRPr="00DE6867">
        <w:t>Domain and email security posture</w:t>
      </w:r>
    </w:p>
    <w:p w14:paraId="687D2A66" w14:textId="77777777" w:rsidR="00DE6867" w:rsidRPr="00DE6867" w:rsidRDefault="00DE6867" w:rsidP="00DE6867">
      <w:r w:rsidRPr="00DE6867">
        <w:t>Industry-specific threat environment</w:t>
      </w:r>
    </w:p>
    <w:p w14:paraId="24D071C9" w14:textId="77777777" w:rsidR="00DE6867" w:rsidRPr="00DE6867" w:rsidRDefault="00DE6867" w:rsidP="00DE6867"/>
    <w:p w14:paraId="6BA9E09E" w14:textId="77777777" w:rsidR="00DE6867" w:rsidRPr="00DE6867" w:rsidRDefault="00DE6867" w:rsidP="00DE6867"/>
    <w:p w14:paraId="6F1AFADE" w14:textId="77777777" w:rsidR="00DE6867" w:rsidRPr="00DE6867" w:rsidRDefault="00DE6867" w:rsidP="00DE6867">
      <w:r w:rsidRPr="00DE6867">
        <w:t>9. Coverage Structure</w:t>
      </w:r>
    </w:p>
    <w:p w14:paraId="7916FF05" w14:textId="77777777" w:rsidR="00DE6867" w:rsidRPr="00DE6867" w:rsidRDefault="00DE6867" w:rsidP="00DE6867"/>
    <w:p w14:paraId="02426412" w14:textId="77777777" w:rsidR="00DE6867" w:rsidRPr="00DE6867" w:rsidRDefault="00DE6867" w:rsidP="00DE6867">
      <w:r w:rsidRPr="00DE6867">
        <w:t>Policy limits</w:t>
      </w:r>
    </w:p>
    <w:p w14:paraId="4805C6C1" w14:textId="77777777" w:rsidR="00DE6867" w:rsidRPr="00DE6867" w:rsidRDefault="00DE6867" w:rsidP="00DE6867">
      <w:r w:rsidRPr="00DE6867">
        <w:t>Retentions/deductibles</w:t>
      </w:r>
    </w:p>
    <w:p w14:paraId="20A6A725" w14:textId="77777777" w:rsidR="00DE6867" w:rsidRPr="00DE6867" w:rsidRDefault="00DE6867" w:rsidP="00DE6867">
      <w:r w:rsidRPr="00DE6867">
        <w:t>Coinsurance provisions</w:t>
      </w:r>
    </w:p>
    <w:p w14:paraId="3466F66E" w14:textId="77777777" w:rsidR="00DE6867" w:rsidRPr="00DE6867" w:rsidRDefault="00DE6867" w:rsidP="00DE6867">
      <w:r w:rsidRPr="00DE6867">
        <w:t>Covered cyber perils</w:t>
      </w:r>
    </w:p>
    <w:p w14:paraId="6D08B871" w14:textId="77777777" w:rsidR="00DE6867" w:rsidRPr="00DE6867" w:rsidRDefault="00DE6867" w:rsidP="00DE6867">
      <w:r w:rsidRPr="00DE6867">
        <w:t>Business interruption coverage</w:t>
      </w:r>
    </w:p>
    <w:p w14:paraId="0298C921" w14:textId="77777777" w:rsidR="00DE6867" w:rsidRPr="00DE6867" w:rsidRDefault="00DE6867" w:rsidP="00DE6867">
      <w:r w:rsidRPr="00DE6867">
        <w:t>Ransomware coverage</w:t>
      </w:r>
    </w:p>
    <w:p w14:paraId="3A68B70D" w14:textId="77777777" w:rsidR="00DE6867" w:rsidRPr="00DE6867" w:rsidRDefault="00DE6867" w:rsidP="00DE6867">
      <w:r w:rsidRPr="00DE6867">
        <w:t>Regulatory fines and penalties coverage</w:t>
      </w:r>
    </w:p>
    <w:p w14:paraId="5E43532D" w14:textId="77777777" w:rsidR="00DE6867" w:rsidRPr="00DE6867" w:rsidRDefault="00DE6867" w:rsidP="00DE6867"/>
    <w:p w14:paraId="57DAD3F1" w14:textId="77777777" w:rsidR="00DE6867" w:rsidRPr="00DE6867" w:rsidRDefault="00DE6867" w:rsidP="00DE6867"/>
    <w:p w14:paraId="0101A24A" w14:textId="77777777" w:rsidR="00DE6867" w:rsidRPr="00DE6867" w:rsidRDefault="00DE6867" w:rsidP="00DE6867">
      <w:r w:rsidRPr="00DE6867">
        <w:t>Advanced Actuarial/Data Science Rating Variables</w:t>
      </w:r>
    </w:p>
    <w:p w14:paraId="36BBAD47" w14:textId="77777777" w:rsidR="00DE6867" w:rsidRPr="00DE6867" w:rsidRDefault="00DE6867" w:rsidP="00DE6867"/>
    <w:p w14:paraId="58F33FB4" w14:textId="77777777" w:rsidR="00DE6867" w:rsidRPr="00DE6867" w:rsidRDefault="00DE6867" w:rsidP="00DE6867">
      <w:r w:rsidRPr="00DE6867">
        <w:t>For actuarial pricing models, insurers increasingly use:</w:t>
      </w:r>
    </w:p>
    <w:p w14:paraId="06DFC991" w14:textId="77777777" w:rsidR="00DE6867" w:rsidRPr="00DE6867" w:rsidRDefault="00DE6867" w:rsidP="00DE6867"/>
    <w:p w14:paraId="524465BD" w14:textId="77777777" w:rsidR="00DE6867" w:rsidRPr="00DE6867" w:rsidRDefault="00DE6867" w:rsidP="00DE6867">
      <w:r w:rsidRPr="00DE6867">
        <w:t>Cyber security scores</w:t>
      </w:r>
    </w:p>
    <w:p w14:paraId="24FFE7FE" w14:textId="77777777" w:rsidR="00DE6867" w:rsidRPr="00DE6867" w:rsidRDefault="00DE6867" w:rsidP="00DE6867">
      <w:r w:rsidRPr="00DE6867">
        <w:t>Vulnerability scan results</w:t>
      </w:r>
    </w:p>
    <w:p w14:paraId="0873B712" w14:textId="77777777" w:rsidR="00DE6867" w:rsidRPr="00DE6867" w:rsidRDefault="00DE6867" w:rsidP="00DE6867">
      <w:r w:rsidRPr="00DE6867">
        <w:t>Frequency of phishing attacks</w:t>
      </w:r>
    </w:p>
    <w:p w14:paraId="5A42DF11" w14:textId="77777777" w:rsidR="00DE6867" w:rsidRPr="00DE6867" w:rsidRDefault="00DE6867" w:rsidP="00DE6867">
      <w:r w:rsidRPr="00DE6867">
        <w:t>Patch latency metrics</w:t>
      </w:r>
    </w:p>
    <w:p w14:paraId="52746B7D" w14:textId="77777777" w:rsidR="00DE6867" w:rsidRPr="00DE6867" w:rsidRDefault="00DE6867" w:rsidP="00DE6867">
      <w:r w:rsidRPr="00DE6867">
        <w:t>Number of privileged accounts</w:t>
      </w:r>
    </w:p>
    <w:p w14:paraId="574C6BDB" w14:textId="77777777" w:rsidR="00DE6867" w:rsidRPr="00DE6867" w:rsidRDefault="00DE6867" w:rsidP="00DE6867">
      <w:r w:rsidRPr="00DE6867">
        <w:t>Employee cyber awareness scores</w:t>
      </w:r>
    </w:p>
    <w:p w14:paraId="29D29B68" w14:textId="77777777" w:rsidR="00DE6867" w:rsidRPr="00DE6867" w:rsidRDefault="00DE6867" w:rsidP="00DE6867">
      <w:r w:rsidRPr="00DE6867">
        <w:t>Third-party dependency scores</w:t>
      </w:r>
    </w:p>
    <w:p w14:paraId="0FA0BF5F" w14:textId="77777777" w:rsidR="00DE6867" w:rsidRPr="00DE6867" w:rsidRDefault="00DE6867" w:rsidP="00DE6867">
      <w:r w:rsidRPr="00DE6867">
        <w:t>Historical security event counts</w:t>
      </w:r>
    </w:p>
    <w:p w14:paraId="24DA6A24" w14:textId="77777777" w:rsidR="00DE6867" w:rsidRPr="00DE6867" w:rsidRDefault="00DE6867" w:rsidP="00DE6867">
      <w:r w:rsidRPr="00DE6867">
        <w:lastRenderedPageBreak/>
        <w:t>Attack surface measurements</w:t>
      </w:r>
    </w:p>
    <w:p w14:paraId="6A26BD9E" w14:textId="77777777" w:rsidR="00DE6867" w:rsidRPr="00DE6867" w:rsidRDefault="00DE6867" w:rsidP="00DE6867">
      <w:r w:rsidRPr="00DE6867">
        <w:t>Cloud security maturity indices</w:t>
      </w:r>
    </w:p>
    <w:p w14:paraId="6B454EBB" w14:textId="77777777" w:rsidR="00DE6867" w:rsidRPr="00DE6867" w:rsidRDefault="00DE6867" w:rsidP="00DE6867"/>
    <w:p w14:paraId="5CEA5132" w14:textId="77777777" w:rsidR="00DE6867" w:rsidRPr="00DE6867" w:rsidRDefault="00DE6867" w:rsidP="00DE6867"/>
    <w:p w14:paraId="2439CF58" w14:textId="77777777" w:rsidR="00DE6867" w:rsidRPr="00DE6867" w:rsidRDefault="00DE6867" w:rsidP="00DE6867">
      <w:r w:rsidRPr="00DE6867">
        <w:t>A practical actuarial pricing project would be to develop a Cyber Risk Score using these variables and then model:</w:t>
      </w:r>
    </w:p>
    <w:p w14:paraId="58D43730" w14:textId="77777777" w:rsidR="00DE6867" w:rsidRPr="00DE6867" w:rsidRDefault="00DE6867" w:rsidP="00DE6867"/>
    <w:p w14:paraId="60560C92" w14:textId="77777777" w:rsidR="00DE6867" w:rsidRPr="00DE6867" w:rsidRDefault="00DE6867" w:rsidP="00DE6867">
      <w:r w:rsidRPr="00DE6867">
        <w:t>Claim frequency:  using Poisson/Negative Binomial models.</w:t>
      </w:r>
    </w:p>
    <w:p w14:paraId="602D189A" w14:textId="77777777" w:rsidR="00DE6867" w:rsidRPr="00DE6867" w:rsidRDefault="00DE6867" w:rsidP="00DE6867"/>
    <w:p w14:paraId="3D15A470" w14:textId="77777777" w:rsidR="00DE6867" w:rsidRPr="00DE6867" w:rsidRDefault="00DE6867" w:rsidP="00DE6867">
      <w:r w:rsidRPr="00DE6867">
        <w:t>Claim severity:  using Gamma/Lognormal models.</w:t>
      </w:r>
    </w:p>
    <w:p w14:paraId="02522406" w14:textId="77777777" w:rsidR="00DE6867" w:rsidRPr="00DE6867" w:rsidRDefault="00DE6867" w:rsidP="00DE6867"/>
    <w:p w14:paraId="243CAAA9" w14:textId="77777777" w:rsidR="00DE6867" w:rsidRPr="00DE6867" w:rsidRDefault="00DE6867" w:rsidP="00DE6867">
      <w:r w:rsidRPr="00DE6867">
        <w:t>Pure premium = Frequency × Severity.</w:t>
      </w:r>
    </w:p>
    <w:p w14:paraId="466BDCE1" w14:textId="77777777" w:rsidR="00DE6867" w:rsidRPr="00DE6867" w:rsidRDefault="00DE6867" w:rsidP="00DE6867"/>
    <w:p w14:paraId="33057928" w14:textId="77777777" w:rsidR="00DE6867" w:rsidRPr="00DE6867" w:rsidRDefault="00DE6867" w:rsidP="00DE6867">
      <w:r w:rsidRPr="00DE6867">
        <w:t>Risk relativities using GLMs, Gradient Boosting, or Agentic AI-driven feature engineering.</w:t>
      </w:r>
    </w:p>
    <w:p w14:paraId="7405D011" w14:textId="77777777" w:rsidR="00DE6867" w:rsidRPr="00DE6867" w:rsidRDefault="00DE6867" w:rsidP="00DE6867"/>
    <w:p w14:paraId="1E0C0288" w14:textId="77777777" w:rsidR="00DE6867" w:rsidRPr="00DE6867" w:rsidRDefault="00DE6867" w:rsidP="00DE6867"/>
    <w:p w14:paraId="4DC9D3AD" w14:textId="77777777" w:rsidR="00DE6867" w:rsidRPr="00DE6867" w:rsidRDefault="00DE6867" w:rsidP="00DE6867">
      <w:r w:rsidRPr="00DE6867">
        <w:t>This is currently one of the fastest-growing areas where actuarial science, cybersecurity, and AI intersect.</w:t>
      </w:r>
    </w:p>
    <w:p w14:paraId="04A0A2DC" w14:textId="77777777" w:rsidR="00DE6867" w:rsidRDefault="00DE6867"/>
    <w:sectPr w:rsidR="00DE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67"/>
    <w:rsid w:val="00096B8A"/>
    <w:rsid w:val="00DE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0C4A"/>
  <w15:chartTrackingRefBased/>
  <w15:docId w15:val="{567869F0-153D-4E5C-BEC1-BFC790C0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68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68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CHHABRA</dc:creator>
  <cp:keywords/>
  <dc:description/>
  <cp:lastModifiedBy>RAJAT CHHABRA</cp:lastModifiedBy>
  <cp:revision>1</cp:revision>
  <dcterms:created xsi:type="dcterms:W3CDTF">2026-06-11T07:29:00Z</dcterms:created>
  <dcterms:modified xsi:type="dcterms:W3CDTF">2026-06-11T07:34:00Z</dcterms:modified>
</cp:coreProperties>
</file>