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3EF8C">
      <w:pPr>
        <w:pStyle w:val="2"/>
        <w:rPr>
          <w:b/>
          <w:bCs/>
        </w:rPr>
      </w:pPr>
      <w:r>
        <w:rPr>
          <w:b/>
          <w:bCs/>
        </w:rPr>
        <w:t>Cut-off Setting &amp; Strategy in Credit Risk Scorecards</w:t>
      </w:r>
    </w:p>
    <w:p w14:paraId="1922115C">
      <w:pPr>
        <w:pStyle w:val="3"/>
        <w:rPr>
          <w:b/>
          <w:bCs/>
        </w:rPr>
      </w:pPr>
      <w:r>
        <w:rPr>
          <w:b/>
          <w:bCs/>
        </w:rPr>
        <w:t>1. What Is a Cut-off in Credit Risk Scorecards?</w:t>
      </w:r>
    </w:p>
    <w:p w14:paraId="3982FF78">
      <w:pPr>
        <w:rPr>
          <w:b/>
          <w:bCs/>
        </w:rPr>
      </w:pPr>
      <w:r>
        <w:rPr>
          <w:b/>
          <w:bCs/>
        </w:rPr>
        <w:t>In a credit scorecard, every applicant is assigned a score based on how risky they are. Higher score → lower risk; Lower score → higher risk.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The cut-off is the score threshold that separates 'good' customers (approved) from 'bad' ones (rejected).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Example:</w:t>
      </w:r>
      <w:r>
        <w:rPr>
          <w:b/>
          <w:bCs/>
        </w:rPr>
        <w:br w:type="textWrapping"/>
      </w:r>
      <w:r>
        <w:rPr>
          <w:b/>
          <w:bCs/>
        </w:rPr>
        <w:t>If your scorecard ranges from 300–900, a bank may decide cut-off = 620.</w:t>
      </w:r>
      <w:r>
        <w:rPr>
          <w:b/>
          <w:bCs/>
        </w:rPr>
        <w:br w:type="textWrapping"/>
      </w:r>
      <w:r>
        <w:rPr>
          <w:b/>
          <w:bCs/>
        </w:rPr>
        <w:t>- Applicants scoring ≥ 620 → Approved</w:t>
      </w:r>
      <w:r>
        <w:rPr>
          <w:b/>
          <w:bCs/>
        </w:rPr>
        <w:br w:type="textWrapping"/>
      </w:r>
      <w:r>
        <w:rPr>
          <w:b/>
          <w:bCs/>
        </w:rPr>
        <w:t>- Applicants scoring &lt; 620 → Rejected</w:t>
      </w:r>
    </w:p>
    <w:p w14:paraId="32366EC8">
      <w:pPr>
        <w:pStyle w:val="3"/>
        <w:rPr>
          <w:b/>
          <w:bCs/>
        </w:rPr>
      </w:pPr>
      <w:r>
        <w:rPr>
          <w:b/>
          <w:bCs/>
        </w:rPr>
        <w:t>2. Why Cut-off Setting Is Important</w:t>
      </w:r>
    </w:p>
    <w:p w14:paraId="3EBF24CF">
      <w:pPr>
        <w:rPr>
          <w:b/>
          <w:bCs/>
        </w:rPr>
      </w:pPr>
      <w:r>
        <w:rPr>
          <w:b/>
          <w:bCs/>
        </w:rPr>
        <w:t>Choosing the right cut-off is a business-critical decision. It affects:</w:t>
      </w:r>
      <w:r>
        <w:rPr>
          <w:b/>
          <w:bCs/>
        </w:rPr>
        <w:br w:type="textWrapping"/>
      </w:r>
      <w:r>
        <w:rPr>
          <w:b/>
          <w:bCs/>
        </w:rPr>
        <w:t>- Approval Rate (how many customers are accepted)</w:t>
      </w:r>
      <w:r>
        <w:rPr>
          <w:b/>
          <w:bCs/>
        </w:rPr>
        <w:br w:type="textWrapping"/>
      </w:r>
      <w:r>
        <w:rPr>
          <w:b/>
          <w:bCs/>
        </w:rPr>
        <w:t>- Default Rate (how many go bad later)</w:t>
      </w:r>
      <w:r>
        <w:rPr>
          <w:b/>
          <w:bCs/>
        </w:rPr>
        <w:br w:type="textWrapping"/>
      </w:r>
      <w:r>
        <w:rPr>
          <w:b/>
          <w:bCs/>
        </w:rPr>
        <w:t>- Profitability (interest income vs. credit loss)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So, cut-off optimization balances growth and risk.</w:t>
      </w:r>
    </w:p>
    <w:p w14:paraId="1551B3EE">
      <w:pPr>
        <w:pStyle w:val="3"/>
        <w:rPr>
          <w:b/>
          <w:bCs/>
        </w:rPr>
      </w:pPr>
      <w:r>
        <w:rPr>
          <w:b/>
          <w:bCs/>
        </w:rPr>
        <w:t>3. How Banks Set Cut-offs</w:t>
      </w:r>
    </w:p>
    <w:p w14:paraId="0C1B7013">
      <w:pPr>
        <w:rPr>
          <w:b/>
          <w:bCs/>
        </w:rPr>
      </w:pPr>
      <w:r>
        <w:rPr>
          <w:b/>
          <w:bCs/>
        </w:rPr>
        <w:t>(a) Statistical Approach:</w:t>
      </w:r>
      <w:r>
        <w:rPr>
          <w:b/>
          <w:bCs/>
        </w:rPr>
        <w:br w:type="textWrapping"/>
      </w:r>
      <w:r>
        <w:rPr>
          <w:b/>
          <w:bCs/>
        </w:rPr>
        <w:t>Using model metrics like KS (Kolmogorov–Smirnov) and Gini/AUC. Banks look for the score where 'good vs bad' separation is most distinct.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(b) Business Strategy Approach:</w:t>
      </w:r>
      <w:r>
        <w:rPr>
          <w:b/>
          <w:bCs/>
        </w:rPr>
        <w:br w:type="textWrapping"/>
      </w:r>
      <w:r>
        <w:rPr>
          <w:b/>
          <w:bCs/>
        </w:rPr>
        <w:t>Based on goals — maximize approvals while keeping default below a threshold.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(c) Expected Loss Optimization:</w:t>
      </w:r>
      <w:r>
        <w:rPr>
          <w:b/>
          <w:bCs/>
        </w:rPr>
        <w:br w:type="textWrapping"/>
      </w:r>
      <w:r>
        <w:rPr>
          <w:b/>
          <w:bCs/>
        </w:rPr>
        <w:t>Expected Loss = PD × LGD × EAD — test various cut-offs to minimize expected loss while keeping portfolio profitable.</w:t>
      </w:r>
    </w:p>
    <w:p w14:paraId="1E87D2F7">
      <w:pPr>
        <w:pStyle w:val="3"/>
        <w:rPr>
          <w:b/>
          <w:bCs/>
        </w:rPr>
      </w:pPr>
      <w:r>
        <w:rPr>
          <w:b/>
          <w:bCs/>
        </w:rPr>
        <w:t>4. Cut-off Strategy Types</w:t>
      </w:r>
    </w:p>
    <w:p w14:paraId="24BBBAFD">
      <w:pPr>
        <w:rPr>
          <w:b/>
          <w:bCs/>
        </w:rPr>
      </w:pPr>
      <w:r>
        <w:rPr>
          <w:b/>
          <w:bCs/>
        </w:rPr>
        <w:t>Single Cut-off: One threshold for approve/reject.</w:t>
      </w:r>
      <w:r>
        <w:rPr>
          <w:b/>
          <w:bCs/>
        </w:rPr>
        <w:br w:type="textWrapping"/>
      </w:r>
      <w:r>
        <w:rPr>
          <w:b/>
          <w:bCs/>
        </w:rPr>
        <w:t>Tiered Cut-offs: Different score bands for actions (Reject, Manual Review, Auto Approve).</w:t>
      </w:r>
      <w:r>
        <w:rPr>
          <w:b/>
          <w:bCs/>
        </w:rPr>
        <w:br w:type="textWrapping"/>
      </w:r>
      <w:r>
        <w:rPr>
          <w:b/>
          <w:bCs/>
        </w:rPr>
        <w:t>Dynamic Cut-off: Adjusted periodically based on delinquency or economy.</w:t>
      </w:r>
      <w:r>
        <w:rPr>
          <w:b/>
          <w:bCs/>
        </w:rPr>
        <w:br w:type="textWrapping"/>
      </w:r>
      <w:r>
        <w:rPr>
          <w:b/>
          <w:bCs/>
        </w:rPr>
        <w:t>Segment-wise Cut-off: Different by product type or customer segment.</w:t>
      </w:r>
    </w:p>
    <w:p w14:paraId="032B032F">
      <w:pPr>
        <w:pStyle w:val="3"/>
        <w:rPr>
          <w:b/>
          <w:bCs/>
        </w:rPr>
      </w:pPr>
      <w:r>
        <w:rPr>
          <w:b/>
          <w:bCs/>
        </w:rPr>
        <w:t>5. How to Validate Cut-offs</w:t>
      </w:r>
    </w:p>
    <w:p w14:paraId="26EAB5AA">
      <w:pPr>
        <w:rPr>
          <w:b/>
          <w:bCs/>
        </w:rPr>
      </w:pPr>
      <w:r>
        <w:rPr>
          <w:b/>
          <w:bCs/>
        </w:rPr>
        <w:t>After deployment, validate whether:</w:t>
      </w:r>
      <w:r>
        <w:rPr>
          <w:b/>
          <w:bCs/>
        </w:rPr>
        <w:br w:type="textWrapping"/>
      </w:r>
      <w:r>
        <w:rPr>
          <w:b/>
          <w:bCs/>
        </w:rPr>
        <w:t>- Cut-off maintains target default rate</w:t>
      </w:r>
      <w:r>
        <w:rPr>
          <w:b/>
          <w:bCs/>
        </w:rPr>
        <w:br w:type="textWrapping"/>
      </w:r>
      <w:r>
        <w:rPr>
          <w:b/>
          <w:bCs/>
        </w:rPr>
        <w:t>- Actual vs predicted risk is aligned</w:t>
      </w:r>
      <w:r>
        <w:rPr>
          <w:b/>
          <w:bCs/>
        </w:rPr>
        <w:br w:type="textWrapping"/>
      </w:r>
      <w:r>
        <w:rPr>
          <w:b/>
          <w:bCs/>
        </w:rPr>
        <w:t>- PSI (Population Stability Index) remains stable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If not, recalibrate cut-offs using updated data.</w:t>
      </w:r>
    </w:p>
    <w:p w14:paraId="464C1214">
      <w:pPr>
        <w:pStyle w:val="3"/>
        <w:rPr>
          <w:b/>
          <w:bCs/>
        </w:rPr>
      </w:pPr>
      <w:r>
        <w:rPr>
          <w:b/>
          <w:bCs/>
        </w:rPr>
        <w:t>6. Example</w:t>
      </w:r>
    </w:p>
    <w:p w14:paraId="5943D823">
      <w:pPr>
        <w:rPr>
          <w:b/>
          <w:bCs/>
        </w:rPr>
      </w:pPr>
      <w:r>
        <w:rPr>
          <w:b/>
          <w:bCs/>
        </w:rPr>
        <w:t>Score Range | Decision | Default Rate</w:t>
      </w:r>
      <w:r>
        <w:rPr>
          <w:b/>
          <w:bCs/>
        </w:rPr>
        <w:br w:type="textWrapping"/>
      </w:r>
      <w:r>
        <w:rPr>
          <w:b/>
          <w:bCs/>
        </w:rPr>
        <w:t>------------ | ---------- | -------------</w:t>
      </w:r>
      <w:r>
        <w:rPr>
          <w:b/>
          <w:bCs/>
        </w:rPr>
        <w:br w:type="textWrapping"/>
      </w:r>
      <w:r>
        <w:rPr>
          <w:b/>
          <w:bCs/>
        </w:rPr>
        <w:t>700+ | Auto Approve | 1%</w:t>
      </w:r>
      <w:r>
        <w:rPr>
          <w:b/>
          <w:bCs/>
        </w:rPr>
        <w:br w:type="textWrapping"/>
      </w:r>
      <w:r>
        <w:rPr>
          <w:b/>
          <w:bCs/>
        </w:rPr>
        <w:t>650–699 | Manual Review | 4%</w:t>
      </w:r>
      <w:r>
        <w:rPr>
          <w:b/>
          <w:bCs/>
        </w:rPr>
        <w:br w:type="textWrapping"/>
      </w:r>
      <w:r>
        <w:rPr>
          <w:b/>
          <w:bCs/>
        </w:rPr>
        <w:t>&lt;650 | Reject | 10%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Effective cut-off = 650 ensures balance between volume and loss.</w:t>
      </w:r>
    </w:p>
    <w:p w14:paraId="0946456D">
      <w:pPr>
        <w:pStyle w:val="3"/>
        <w:rPr>
          <w:b/>
          <w:bCs/>
        </w:rPr>
      </w:pPr>
      <w:r>
        <w:rPr>
          <w:b/>
          <w:bCs/>
        </w:rPr>
        <w:t>7. Key Takeaways</w:t>
      </w:r>
    </w:p>
    <w:p w14:paraId="6515DAB6">
      <w:pPr>
        <w:rPr>
          <w:b/>
          <w:bCs/>
        </w:rPr>
      </w:pPr>
      <w:r>
        <w:rPr>
          <w:b/>
          <w:bCs/>
        </w:rPr>
        <w:t>✅ Cut-off = decision threshold balancing risk vs reward</w:t>
      </w:r>
      <w:r>
        <w:rPr>
          <w:b/>
          <w:bCs/>
        </w:rPr>
        <w:br w:type="textWrapping"/>
      </w:r>
      <w:r>
        <w:rPr>
          <w:b/>
          <w:bCs/>
        </w:rPr>
        <w:t>✅ Determined using KS, Gini, PD, and business constraints</w:t>
      </w:r>
      <w:r>
        <w:rPr>
          <w:b/>
          <w:bCs/>
        </w:rPr>
        <w:br w:type="textWrapping"/>
      </w:r>
      <w:r>
        <w:rPr>
          <w:b/>
          <w:bCs/>
        </w:rPr>
        <w:t>✅ Should be reviewed periodically</w:t>
      </w:r>
      <w:r>
        <w:rPr>
          <w:b/>
          <w:bCs/>
        </w:rPr>
        <w:br w:type="textWrapping"/>
      </w:r>
      <w:r>
        <w:rPr>
          <w:b/>
          <w:bCs/>
        </w:rPr>
        <w:t>✅ Central to Credit P</w:t>
      </w:r>
      <w:bookmarkStart w:id="0" w:name="_GoBack"/>
      <w:r>
        <w:rPr>
          <w:b/>
          <w:bCs/>
        </w:rPr>
        <w:t>olicy and Risk Appetite Framework</w:t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39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Rajat Kumar</cp:lastModifiedBy>
  <dcterms:modified xsi:type="dcterms:W3CDTF">2025-10-09T05:37:32Z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B7452C4D755A4C4FB97D736227293137_12</vt:lpwstr>
  </property>
</Properties>
</file>