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00042">
      <w:pPr>
        <w:pStyle w:val="2"/>
        <w:jc w:val="center"/>
      </w:pPr>
      <w:r>
        <w:t>Risk Management Framework in Banks</w:t>
      </w:r>
    </w:p>
    <w:p w14:paraId="7A40D6BE">
      <w:pPr>
        <w:pStyle w:val="3"/>
      </w:pPr>
      <w:r>
        <w:t>1. Risk Governance</w:t>
      </w:r>
    </w:p>
    <w:p w14:paraId="32F8470E">
      <w:r>
        <w:t>Risk governance sets the foundation for managing risks effectively:</w:t>
      </w:r>
      <w:r>
        <w:br w:type="textWrapping"/>
      </w:r>
      <w:r>
        <w:br w:type="textWrapping"/>
      </w:r>
      <w:r>
        <w:t>- **Board of Directors &amp; Senior Management**: Set the risk appetite, approve policies, and oversee implementation.</w:t>
      </w:r>
      <w:r>
        <w:br w:type="textWrapping"/>
      </w:r>
      <w:r>
        <w:t>- **Three Lines of Defense**:</w:t>
      </w:r>
      <w:r>
        <w:br w:type="textWrapping"/>
      </w:r>
      <w:r>
        <w:t xml:space="preserve">  1. **Business Units**: Identify and manage risks in daily operations.</w:t>
      </w:r>
      <w:r>
        <w:br w:type="textWrapping"/>
      </w:r>
      <w:r>
        <w:t xml:space="preserve">  2. **Risk Management Function**: Develop frameworks, monitor risks, and ensure compliance.</w:t>
      </w:r>
      <w:r>
        <w:br w:type="textWrapping"/>
      </w:r>
      <w:r>
        <w:t xml:space="preserve">  3. **Internal Audit**: Provide independent assurance of the effectiveness of the RMF.</w:t>
      </w:r>
    </w:p>
    <w:p w14:paraId="20565FE4">
      <w:pPr>
        <w:pStyle w:val="3"/>
      </w:pPr>
      <w:r>
        <w:t>2. Risk Identification</w:t>
      </w:r>
    </w:p>
    <w:p w14:paraId="180F28D0">
      <w:r>
        <w:t>Identify all potential risks faced by the bank, including:</w:t>
      </w:r>
      <w:r>
        <w:br w:type="textWrapping"/>
      </w:r>
      <w:r>
        <w:t>- **Credit Risk**: Risk of borrower default.</w:t>
      </w:r>
      <w:r>
        <w:br w:type="textWrapping"/>
      </w:r>
      <w:r>
        <w:t>- **Market Risk**: Risks from changes in market variables (e.g., interest rates, forex rates).</w:t>
      </w:r>
      <w:r>
        <w:br w:type="textWrapping"/>
      </w:r>
      <w:r>
        <w:t>- **Operational Risk**: Risks arising from inadequate processes, systems, or human errors.</w:t>
      </w:r>
      <w:r>
        <w:br w:type="textWrapping"/>
      </w:r>
      <w:r>
        <w:t>- **Liquidity Risk**: Risk of insufficient funds to meet obligations.</w:t>
      </w:r>
      <w:r>
        <w:br w:type="textWrapping"/>
      </w:r>
      <w:r>
        <w:t>- **Regulatory/Compliance Risk**: Risk of non-compliance with laws and regulations.</w:t>
      </w:r>
      <w:r>
        <w:br w:type="textWrapping"/>
      </w:r>
      <w:r>
        <w:t>- **Reputational Risk**: Damage to the bank's public image.</w:t>
      </w:r>
    </w:p>
    <w:p w14:paraId="090C20F5">
      <w:pPr>
        <w:pStyle w:val="3"/>
      </w:pPr>
      <w:r>
        <w:t>3. Risk Assessment &amp; Measurement</w:t>
      </w:r>
    </w:p>
    <w:p w14:paraId="756A0B86">
      <w:r>
        <w:t>Use tools and models to measure risk exposure quantitatively and qualitatively:</w:t>
      </w:r>
      <w:r>
        <w:br w:type="textWrapping"/>
      </w:r>
      <w:r>
        <w:t>- **Credit Scoring Models** for credit risk.</w:t>
      </w:r>
      <w:r>
        <w:br w:type="textWrapping"/>
      </w:r>
      <w:r>
        <w:t>- **Value at Risk (VaR)** and **Stress Testing** for market risk.</w:t>
      </w:r>
      <w:r>
        <w:br w:type="textWrapping"/>
      </w:r>
      <w:r>
        <w:t>- **Key Risk Indicators (KRIs)** for operational risk.</w:t>
      </w:r>
    </w:p>
    <w:p w14:paraId="0C7B6CE7">
      <w:pPr>
        <w:pStyle w:val="3"/>
      </w:pPr>
      <w:r>
        <w:t>4. Risk Mitigation</w:t>
      </w:r>
    </w:p>
    <w:p w14:paraId="399A0619">
      <w:r>
        <w:t>Develop strategies to reduce or control risk exposure, such as:</w:t>
      </w:r>
      <w:r>
        <w:br w:type="textWrapping"/>
      </w:r>
      <w:r>
        <w:t>- **Credit Risk**: Diversification, collateral, and credit derivatives.</w:t>
      </w:r>
      <w:r>
        <w:br w:type="textWrapping"/>
      </w:r>
      <w:r>
        <w:t>- **Market Risk**: Hedging through financial instruments.</w:t>
      </w:r>
      <w:r>
        <w:br w:type="textWrapping"/>
      </w:r>
      <w:r>
        <w:t>- **Operational Risk**: Strengthening controls, training, and technology improvements.</w:t>
      </w:r>
      <w:r>
        <w:br w:type="textWrapping"/>
      </w:r>
      <w:r>
        <w:t>- **Liquidity Risk**: Maintaining sufficient liquidity reserves and diversified funding sources.</w:t>
      </w:r>
    </w:p>
    <w:p w14:paraId="23207C0A">
      <w:pPr>
        <w:pStyle w:val="3"/>
      </w:pPr>
      <w:r>
        <w:t>5. Risk Monitoring</w:t>
      </w:r>
    </w:p>
    <w:p w14:paraId="271A48AA">
      <w:r>
        <w:t>Continuously track risk exposures using dashboards and reporting tools:</w:t>
      </w:r>
      <w:r>
        <w:br w:type="textWrapping"/>
      </w:r>
      <w:r>
        <w:t>- Perform regular reviews and updates of risk policies and limits.</w:t>
      </w:r>
      <w:r>
        <w:br w:type="textWrapping"/>
      </w:r>
      <w:r>
        <w:t>- Conduct stress testing and scenario analysis to ensure resilience under adverse conditions.</w:t>
      </w:r>
    </w:p>
    <w:p w14:paraId="6FA9314F">
      <w:pPr>
        <w:pStyle w:val="3"/>
      </w:pPr>
      <w:r>
        <w:t>6. Risk Reporting</w:t>
      </w:r>
    </w:p>
    <w:p w14:paraId="3041BDCF">
      <w:r>
        <w:t>Provide timely and accurate reports to stakeholders, including:</w:t>
      </w:r>
      <w:r>
        <w:br w:type="textWrapping"/>
      </w:r>
      <w:r>
        <w:t>- Risk exposure summaries for senior management and the board.</w:t>
      </w:r>
      <w:r>
        <w:br w:type="textWrapping"/>
      </w:r>
      <w:r>
        <w:t>- Regulatory reports to comply with laws and standards.</w:t>
      </w:r>
      <w:r>
        <w:br w:type="textWrapping"/>
      </w:r>
      <w:r>
        <w:t>- Internal reports for operational adjustments.</w:t>
      </w:r>
    </w:p>
    <w:p w14:paraId="7EA6632C">
      <w:pPr>
        <w:pStyle w:val="3"/>
      </w:pPr>
      <w:r>
        <w:t>7. Regulatory Compliance</w:t>
      </w:r>
    </w:p>
    <w:p w14:paraId="16524B4D">
      <w:r>
        <w:t>Align the RMF with regulatory frameworks such as:</w:t>
      </w:r>
      <w:r>
        <w:br w:type="textWrapping"/>
      </w:r>
      <w:r>
        <w:t>- **Basel Accords (Basel II, III, IV)**: Guidelines for risk-weighted assets, capital adequacy, and liquidity.</w:t>
      </w:r>
      <w:r>
        <w:br w:type="textWrapping"/>
      </w:r>
      <w:r>
        <w:t>- **Dodd-Frank Act (USA)**: Stress testing and systemic risk management.</w:t>
      </w:r>
      <w:r>
        <w:br w:type="textWrapping"/>
      </w:r>
      <w:r>
        <w:t>- **European Banking Authority (EBA)** guidelines in Europe.</w:t>
      </w:r>
      <w:r>
        <w:br w:type="textWrapping"/>
      </w:r>
      <w:r>
        <w:t>- Ensure adherence to local laws and anti-money laundering (AML) requirements.</w:t>
      </w:r>
    </w:p>
    <w:p w14:paraId="45B5C438">
      <w:pPr>
        <w:pStyle w:val="3"/>
      </w:pPr>
      <w:r>
        <w:t>8. Technology and Data Management</w:t>
      </w:r>
    </w:p>
    <w:p w14:paraId="4F238312">
      <w:r>
        <w:t>Use advanced technologies like AI, machine learning, and big data analytics for better risk identification and management. Maintain robust IT systems to ensure data security and integrity.</w:t>
      </w:r>
    </w:p>
    <w:p w14:paraId="0A7C0C17">
      <w:pPr>
        <w:pStyle w:val="3"/>
      </w:pPr>
      <w:r>
        <w:t>9. Continuous Improvement</w:t>
      </w:r>
    </w:p>
    <w:p w14:paraId="6157199D">
      <w:r>
        <w:t>Regularly review the RMF for relevance and effectiveness:</w:t>
      </w:r>
      <w:r>
        <w:br w:type="textWrapping"/>
      </w:r>
      <w:r>
        <w:t>- Incorporate lessons from past risk events or near misses.</w:t>
      </w:r>
      <w:r>
        <w:br w:type="textWrapping"/>
      </w:r>
      <w:r>
        <w:t>- Stay updated on emerging risks like cyber threats and climate risks.</w:t>
      </w:r>
    </w:p>
    <w:p w14:paraId="0AA96B78">
      <w:r>
        <w:br w:type="page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F2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rajat</cp:lastModifiedBy>
  <dcterms:modified xsi:type="dcterms:W3CDTF">2025-01-08T17:40:44Z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2DB9CE5D447848AA87A2A49C65C5554D_12</vt:lpwstr>
  </property>
</Properties>
</file>