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4C" w:rsidRPr="00F4674C" w:rsidRDefault="00F4674C" w:rsidP="00F4674C">
      <w:pPr>
        <w:spacing w:after="120" w:line="240" w:lineRule="auto"/>
        <w:jc w:val="center"/>
        <w:outlineLvl w:val="0"/>
        <w:rPr>
          <w:rFonts w:ascii="Times New Roman" w:eastAsia="Times New Roman" w:hAnsi="Times New Roman" w:cs="Times New Roman"/>
          <w:b/>
          <w:bCs/>
          <w:color w:val="000000"/>
          <w:kern w:val="36"/>
          <w:sz w:val="36"/>
          <w:szCs w:val="36"/>
        </w:rPr>
      </w:pPr>
      <w:r w:rsidRPr="00F4674C">
        <w:rPr>
          <w:rFonts w:ascii="Times New Roman" w:eastAsia="Times New Roman" w:hAnsi="Times New Roman" w:cs="Times New Roman"/>
          <w:b/>
          <w:bCs/>
          <w:color w:val="000000"/>
          <w:kern w:val="36"/>
          <w:sz w:val="36"/>
          <w:szCs w:val="36"/>
        </w:rPr>
        <w:t>PROJECT TITLE: PRODUCT SALES ANALYSIS</w:t>
      </w:r>
    </w:p>
    <w:p w:rsidR="00BB7CEB" w:rsidRPr="00BC4853" w:rsidRDefault="00AC6306" w:rsidP="00BB7CEB">
      <w:pPr>
        <w:spacing w:after="120" w:line="240" w:lineRule="auto"/>
        <w:jc w:val="center"/>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00BB7CEB" w:rsidRPr="00BC4853">
        <w:rPr>
          <w:rFonts w:ascii="Times New Roman" w:eastAsia="Times New Roman" w:hAnsi="Times New Roman" w:cs="Times New Roman"/>
          <w:b/>
          <w:bCs/>
          <w:color w:val="000000"/>
          <w:kern w:val="36"/>
          <w:sz w:val="32"/>
          <w:szCs w:val="36"/>
        </w:rPr>
        <w:t>PHASE 3 Submission document</w:t>
      </w:r>
    </w:p>
    <w:p w:rsidR="00CA09DF" w:rsidRPr="0002733B" w:rsidRDefault="00CA09DF" w:rsidP="0002733B">
      <w:pPr>
        <w:spacing w:before="240" w:after="0" w:line="240" w:lineRule="auto"/>
        <w:outlineLvl w:val="0"/>
        <w:rPr>
          <w:rFonts w:ascii="Times New Roman" w:eastAsia="Times New Roman" w:hAnsi="Times New Roman" w:cs="Times New Roman"/>
          <w:bCs/>
          <w:color w:val="000000"/>
          <w:kern w:val="36"/>
          <w:sz w:val="28"/>
          <w:szCs w:val="36"/>
        </w:rPr>
      </w:pPr>
      <w:r>
        <w:rPr>
          <w:rFonts w:ascii="Times New Roman" w:eastAsia="Times New Roman" w:hAnsi="Times New Roman" w:cs="Times New Roman"/>
          <w:bCs/>
          <w:color w:val="000000"/>
          <w:kern w:val="36"/>
          <w:sz w:val="28"/>
          <w:szCs w:val="36"/>
        </w:rPr>
        <w:t>Team member: P.Rajavel</w:t>
      </w:r>
      <w:r w:rsidR="0090730D">
        <w:rPr>
          <w:rFonts w:ascii="Times New Roman" w:eastAsia="Times New Roman" w:hAnsi="Times New Roman" w:cs="Times New Roman"/>
          <w:bCs/>
          <w:color w:val="000000"/>
          <w:kern w:val="36"/>
          <w:sz w:val="28"/>
          <w:szCs w:val="36"/>
        </w:rPr>
        <w:t xml:space="preserve"> </w:t>
      </w:r>
      <w:r>
        <w:rPr>
          <w:rFonts w:ascii="Times New Roman" w:eastAsia="Times New Roman" w:hAnsi="Times New Roman" w:cs="Times New Roman"/>
          <w:bCs/>
          <w:color w:val="000000"/>
          <w:kern w:val="36"/>
          <w:sz w:val="28"/>
          <w:szCs w:val="36"/>
        </w:rPr>
        <w:t>/ au812121106026</w:t>
      </w:r>
    </w:p>
    <w:p w:rsidR="00336777" w:rsidRPr="00336777" w:rsidRDefault="00336777" w:rsidP="0002733B">
      <w:pPr>
        <w:spacing w:before="240" w:after="0" w:line="240" w:lineRule="auto"/>
        <w:ind w:firstLine="720"/>
        <w:jc w:val="both"/>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Sales analytics is the practice of generating insights from sales data, trends, and metrics to set targets and forecast future sales performance. Sales analysis is mining your data to evaluate the performance of your sales team against its goals. It provides insights about the top performing and underperforming products/services, the problems in selling and market opportunities, sales forecasting, and sales activities that generate revenue.</w: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Content</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ID</w:t>
      </w:r>
      <w:r w:rsidRPr="00336777">
        <w:rPr>
          <w:rFonts w:ascii="Times New Roman" w:eastAsia="Times New Roman" w:hAnsi="Times New Roman" w:cs="Times New Roman"/>
          <w:sz w:val="21"/>
          <w:szCs w:val="21"/>
        </w:rPr>
        <w:t> - An Order ID is the number system that Amazon uses exclusively to keep track of orders. Each order receives its own Order ID that will not be duplicated. This number can be useful to the seller when attempting to find out certain details about an order such as shipment date or status.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Product</w:t>
      </w:r>
      <w:r w:rsidRPr="00336777">
        <w:rPr>
          <w:rFonts w:ascii="Times New Roman" w:eastAsia="Times New Roman" w:hAnsi="Times New Roman" w:cs="Times New Roman"/>
          <w:sz w:val="21"/>
          <w:szCs w:val="21"/>
        </w:rPr>
        <w:t> - The product that have been sold.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Quantity Ordered</w:t>
      </w:r>
      <w:r w:rsidRPr="00336777">
        <w:rPr>
          <w:rFonts w:ascii="Times New Roman" w:eastAsia="Times New Roman" w:hAnsi="Times New Roman" w:cs="Times New Roman"/>
          <w:sz w:val="21"/>
          <w:szCs w:val="21"/>
        </w:rPr>
        <w:t> - Ordered Quantity is the total item quantity ordered in the initial order (without any changes).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Price Each</w:t>
      </w:r>
      <w:r w:rsidRPr="00336777">
        <w:rPr>
          <w:rFonts w:ascii="Times New Roman" w:eastAsia="Times New Roman" w:hAnsi="Times New Roman" w:cs="Times New Roman"/>
          <w:sz w:val="21"/>
          <w:szCs w:val="21"/>
        </w:rPr>
        <w:t> - The price of each products.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Date</w:t>
      </w:r>
      <w:r w:rsidRPr="00336777">
        <w:rPr>
          <w:rFonts w:ascii="Times New Roman" w:eastAsia="Times New Roman" w:hAnsi="Times New Roman" w:cs="Times New Roman"/>
          <w:sz w:val="21"/>
          <w:szCs w:val="21"/>
        </w:rPr>
        <w:t> - This is the date the customer is requesting the order be shipped.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Purchase Address</w:t>
      </w:r>
      <w:r w:rsidRPr="00336777">
        <w:rPr>
          <w:rFonts w:ascii="Times New Roman" w:eastAsia="Times New Roman" w:hAnsi="Times New Roman" w:cs="Times New Roman"/>
          <w:sz w:val="21"/>
          <w:szCs w:val="21"/>
        </w:rPr>
        <w:t> - The purchase order is prepared by the buyer, often through a purchasing department. The purchase order, or PO, usually includes a PO number, which is useful in matching shipments with purchases; a shipping date; billing address; shipping address; and the request items, quantities and price.</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5"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Target</w:t>
      </w:r>
    </w:p>
    <w:p w:rsidR="00336777" w:rsidRPr="00336777" w:rsidRDefault="00336777" w:rsidP="00336777">
      <w:pPr>
        <w:spacing w:after="24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A target market analysis is an assessment of how your product or service fits into a specific market and where it will gain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6"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Task:</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Year for sales? How much was earned that Year?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month for sales? How much was earned that month?</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City had the highest number of sales?</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time should we display adverstisement to maximize likelihood of customer's buying product?</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products are most often sold together?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 sold the most? Why do you think it sold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lastRenderedPageBreak/>
        <w:pict>
          <v:rect id="_x0000_i1027"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How Much Probability?</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USB-C Charging Cable?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iPhone?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Google 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other peoples will ordered Wired Headphon</w:t>
      </w:r>
    </w:p>
    <w:p w:rsidR="00336777" w:rsidRPr="0002733B" w:rsidRDefault="00336777" w:rsidP="00336777">
      <w:pPr>
        <w:jc w:val="both"/>
        <w:rPr>
          <w:rFonts w:ascii="Times New Roman" w:hAnsi="Times New Roman" w:cs="Times New Roman"/>
        </w:rPr>
      </w:pPr>
      <w:r w:rsidRPr="0002733B">
        <w:rPr>
          <w:rFonts w:ascii="Times New Roman" w:hAnsi="Times New Roman" w:cs="Times New Roman"/>
          <w:noProof/>
        </w:rPr>
        <w:drawing>
          <wp:inline distT="0" distB="0" distL="0" distR="0">
            <wp:extent cx="6302813" cy="2914650"/>
            <wp:effectExtent l="19050" t="0" r="273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313714" cy="2919691"/>
                    </a:xfrm>
                    <a:prstGeom prst="rect">
                      <a:avLst/>
                    </a:prstGeom>
                    <a:noFill/>
                    <a:ln w="9525">
                      <a:noFill/>
                      <a:miter lim="800000"/>
                      <a:headEnd/>
                      <a:tailEnd/>
                    </a:ln>
                  </pic:spPr>
                </pic:pic>
              </a:graphicData>
            </a:graphic>
          </wp:inline>
        </w:drawing>
      </w:r>
    </w:p>
    <w:p w:rsidR="00DB1379"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8146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814605"/>
                    </a:xfrm>
                    <a:prstGeom prst="rect">
                      <a:avLst/>
                    </a:prstGeom>
                    <a:noFill/>
                    <a:ln w="9525">
                      <a:noFill/>
                      <a:miter lim="800000"/>
                      <a:headEnd/>
                      <a:tailEnd/>
                    </a:ln>
                  </pic:spPr>
                </pic:pic>
              </a:graphicData>
            </a:graphic>
          </wp:inline>
        </w:drawing>
      </w:r>
      <w:r w:rsidRPr="0002733B">
        <w:rPr>
          <w:rFonts w:ascii="Times New Roman" w:hAnsi="Times New Roman" w:cs="Times New Roman"/>
        </w:rPr>
        <w:t xml:space="preserve">   </w:t>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4844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348444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3809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943600" cy="338090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57020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43600" cy="2570205"/>
                    </a:xfrm>
                    <a:prstGeom prst="rect">
                      <a:avLst/>
                    </a:prstGeom>
                    <a:noFill/>
                    <a:ln w="9525">
                      <a:noFill/>
                      <a:miter lim="800000"/>
                      <a:headEnd/>
                      <a:tailEnd/>
                    </a:ln>
                  </pic:spPr>
                </pic:pic>
              </a:graphicData>
            </a:graphic>
          </wp:inline>
        </w:drawing>
      </w:r>
    </w:p>
    <w:p w:rsidR="00DE49A3" w:rsidRPr="0002733B" w:rsidRDefault="00DE49A3" w:rsidP="00DE49A3">
      <w:pPr>
        <w:pStyle w:val="Heading1"/>
        <w:spacing w:before="480" w:beforeAutospacing="0" w:after="120" w:afterAutospacing="0"/>
        <w:rPr>
          <w:b w:val="0"/>
          <w:bCs w:val="0"/>
          <w:color w:val="000000"/>
          <w:sz w:val="24"/>
          <w:szCs w:val="36"/>
        </w:rPr>
      </w:pPr>
      <w:r w:rsidRPr="0002733B">
        <w:rPr>
          <w:rStyle w:val="Strong"/>
          <w:b/>
          <w:bCs/>
          <w:color w:val="000000"/>
          <w:sz w:val="36"/>
        </w:rPr>
        <w:t>Data Preprocessing</w:t>
      </w:r>
    </w:p>
    <w:p w:rsidR="00DE49A3" w:rsidRPr="0002733B" w:rsidRDefault="00DE49A3" w:rsidP="00DE49A3">
      <w:pPr>
        <w:pStyle w:val="NormalWeb"/>
        <w:spacing w:before="0" w:beforeAutospacing="0" w:after="240" w:afterAutospacing="0"/>
        <w:rPr>
          <w:sz w:val="21"/>
          <w:szCs w:val="21"/>
        </w:rPr>
      </w:pPr>
      <w:r w:rsidRPr="0002733B">
        <w:rPr>
          <w:sz w:val="21"/>
          <w:szCs w:val="21"/>
        </w:rPr>
        <w:t>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rsidR="00336777"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It might be helpful to see what percentage of the values in our dataset were missing to give us a better sense of the scale of this problem:</w:t>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p>
    <w:p w:rsidR="00DE49A3" w:rsidRPr="00F941E1" w:rsidRDefault="00DE49A3" w:rsidP="00F941E1">
      <w:pPr>
        <w:rPr>
          <w:sz w:val="36"/>
          <w:szCs w:val="36"/>
        </w:rPr>
      </w:pPr>
      <w:r w:rsidRPr="00F941E1">
        <w:rPr>
          <w:sz w:val="36"/>
          <w:szCs w:val="36"/>
        </w:rPr>
        <w:t>Data Analysis</w:t>
      </w:r>
      <w:r w:rsidR="00F941E1">
        <w:rPr>
          <w:sz w:val="36"/>
          <w:szCs w:val="36"/>
        </w:rPr>
        <w:t xml:space="preserve"> </w:t>
      </w:r>
    </w:p>
    <w:p w:rsidR="00DE49A3" w:rsidRPr="0002733B" w:rsidRDefault="00DE49A3" w:rsidP="00DE49A3">
      <w:pPr>
        <w:pStyle w:val="NormalWeb"/>
        <w:spacing w:before="0" w:beforeAutospacing="0" w:after="0" w:afterAutospacing="0"/>
        <w:rPr>
          <w:sz w:val="21"/>
          <w:szCs w:val="21"/>
        </w:rPr>
      </w:pPr>
      <w:r w:rsidRPr="0002733B">
        <w:rPr>
          <w:sz w:val="21"/>
          <w:szCs w:val="21"/>
        </w:rPr>
        <w:t xml:space="preserve">Data Analysis is the process of systematically applying statistical and/or logical techniques to describe and illustrate, condense and recap, and evaluate data. Indeed, researchers generally analyze for patterns in </w:t>
      </w:r>
      <w:r w:rsidRPr="0002733B">
        <w:rPr>
          <w:sz w:val="21"/>
          <w:szCs w:val="21"/>
        </w:rPr>
        <w:lastRenderedPageBreak/>
        <w:t>observations through the entire data collection phase </w:t>
      </w:r>
      <w:r w:rsidRPr="0002733B">
        <w:rPr>
          <w:rStyle w:val="Emphasis"/>
          <w:sz w:val="21"/>
          <w:szCs w:val="21"/>
        </w:rPr>
        <w:t>(Savenye, Robinson, </w:t>
      </w:r>
      <w:r w:rsidRPr="0002733B">
        <w:rPr>
          <w:rStyle w:val="mn"/>
          <w:sz w:val="26"/>
          <w:szCs w:val="26"/>
          <w:bdr w:val="none" w:sz="0" w:space="0" w:color="auto" w:frame="1"/>
        </w:rPr>
        <w:t>2004</w:t>
      </w:r>
      <w:r w:rsidRPr="0002733B">
        <w:rPr>
          <w:rStyle w:val="mjxassistivemathml"/>
          <w:sz w:val="21"/>
          <w:szCs w:val="21"/>
          <w:bdr w:val="none" w:sz="0" w:space="0" w:color="auto" w:frame="1"/>
        </w:rPr>
        <w:t>2004</w:t>
      </w:r>
      <w:r w:rsidRPr="0002733B">
        <w:rPr>
          <w:rStyle w:val="Emphasis"/>
          <w:sz w:val="21"/>
          <w:szCs w:val="21"/>
        </w:rPr>
        <w:t>)</w:t>
      </w:r>
      <w:r w:rsidRPr="0002733B">
        <w:rPr>
          <w:sz w:val="21"/>
          <w:szCs w:val="21"/>
        </w:rPr>
        <w:t>. analyze and investigate data sets and summarize their main characteristics, often employing data visualization methods.</w:t>
      </w:r>
    </w:p>
    <w:p w:rsidR="00DE49A3" w:rsidRPr="0002733B" w:rsidRDefault="00DE49A3" w:rsidP="00DE49A3">
      <w:pPr>
        <w:pStyle w:val="NormalWeb"/>
        <w:spacing w:before="0" w:beforeAutospacing="0" w:after="240" w:afterAutospacing="0"/>
        <w:rPr>
          <w:sz w:val="21"/>
          <w:szCs w:val="21"/>
        </w:rPr>
      </w:pPr>
      <w:r w:rsidRPr="0002733B">
        <w:rPr>
          <w:sz w:val="21"/>
          <w:szCs w:val="21"/>
        </w:rPr>
        <w:t>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p>
    <w:p w:rsidR="00C91236"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DE49A3" w:rsidRPr="0002733B" w:rsidRDefault="00C91236" w:rsidP="00C91236">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Quantity Ordered</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Price Each</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Price Each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184.3</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=184.3</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332.7</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=332.7</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481</w:t>
      </w:r>
      <w:r w:rsidRPr="0002733B">
        <w:rPr>
          <w:rStyle w:val="mjxassistivemathml"/>
          <w:rFonts w:ascii="Times New Roman" w:hAnsi="Times New Roman" w:cs="Times New Roman"/>
          <w:sz w:val="21"/>
          <w:szCs w:val="21"/>
          <w:bdr w:val="none" w:sz="0" w:space="0" w:color="auto" w:frame="1"/>
        </w:rPr>
        <w:t>184.3−2(332.7)=−481</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849.7</w:t>
      </w:r>
      <w:r w:rsidRPr="0002733B">
        <w:rPr>
          <w:rStyle w:val="mjxassistivemathml"/>
          <w:rFonts w:ascii="Times New Roman" w:hAnsi="Times New Roman" w:cs="Times New Roman"/>
          <w:sz w:val="21"/>
          <w:szCs w:val="21"/>
          <w:bdr w:val="none" w:sz="0" w:space="0" w:color="auto" w:frame="1"/>
        </w:rPr>
        <w:t>184.3+2(332.7)=849.7</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population Sales Price data for each item/product in the USA has a price range for each item/product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849.7</w:t>
      </w:r>
      <w:r w:rsidRPr="0002733B">
        <w:rPr>
          <w:rStyle w:val="mjxassistivemathml"/>
          <w:sz w:val="21"/>
          <w:szCs w:val="21"/>
          <w:bdr w:val="none" w:sz="0" w:space="0" w:color="auto" w:frame="1"/>
        </w:rPr>
        <w:t>0−849.7</w:t>
      </w:r>
      <w:r w:rsidRPr="0002733B">
        <w:rPr>
          <w:sz w:val="21"/>
          <w:szCs w:val="21"/>
        </w:rPr>
        <w:t> (USD).</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37339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5943600" cy="3373395"/>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Sales</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Sales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185.4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=185.4</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332.9</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=332.9</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480</w:t>
      </w:r>
      <w:r w:rsidRPr="0002733B">
        <w:rPr>
          <w:rStyle w:val="mjxassistivemathml"/>
          <w:rFonts w:ascii="Times New Roman" w:hAnsi="Times New Roman" w:cs="Times New Roman"/>
          <w:sz w:val="21"/>
          <w:szCs w:val="21"/>
          <w:bdr w:val="none" w:sz="0" w:space="0" w:color="auto" w:frame="1"/>
        </w:rPr>
        <w:t>185.4−2(332.9)=−480</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851.19</w:t>
      </w:r>
      <w:r w:rsidRPr="0002733B">
        <w:rPr>
          <w:rStyle w:val="mjxassistivemathml"/>
          <w:rFonts w:ascii="Times New Roman" w:hAnsi="Times New Roman" w:cs="Times New Roman"/>
          <w:sz w:val="21"/>
          <w:szCs w:val="21"/>
          <w:bdr w:val="none" w:sz="0" w:space="0" w:color="auto" w:frame="1"/>
        </w:rPr>
        <w:t>185.4+2(332.9)=851.19</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population Sales Data customers in USA have Sales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851.19</w:t>
      </w:r>
      <w:r w:rsidRPr="0002733B">
        <w:rPr>
          <w:rStyle w:val="mjxassistivemathml"/>
          <w:sz w:val="21"/>
          <w:szCs w:val="21"/>
          <w:bdr w:val="none" w:sz="0" w:space="0" w:color="auto" w:frame="1"/>
        </w:rPr>
        <w:t>0−851.19</w:t>
      </w:r>
      <w:r w:rsidRPr="0002733B">
        <w:rPr>
          <w:sz w:val="21"/>
          <w:szCs w:val="21"/>
        </w:rPr>
        <w:t> (USD)</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741937"/>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5943600" cy="2741937"/>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62277"/>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srcRect/>
                    <a:stretch>
                      <a:fillRect/>
                    </a:stretch>
                  </pic:blipFill>
                  <pic:spPr bwMode="auto">
                    <a:xfrm>
                      <a:off x="0" y="0"/>
                      <a:ext cx="5943600" cy="2762277"/>
                    </a:xfrm>
                    <a:prstGeom prst="rect">
                      <a:avLst/>
                    </a:prstGeom>
                    <a:noFill/>
                    <a:ln w="9525">
                      <a:noFill/>
                      <a:miter lim="800000"/>
                      <a:headEnd/>
                      <a:tailEnd/>
                    </a:ln>
                  </pic:spPr>
                </pic:pic>
              </a:graphicData>
            </a:graphic>
          </wp:inline>
        </w:drawing>
      </w:r>
    </w:p>
    <w:p w:rsidR="00C91236" w:rsidRPr="0002733B" w:rsidRDefault="00C91236" w:rsidP="00C91236">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C91236" w:rsidRPr="0002733B" w:rsidRDefault="00C91236" w:rsidP="00C91236">
      <w:pPr>
        <w:pStyle w:val="NormalWeb"/>
        <w:spacing w:before="0" w:beforeAutospacing="0" w:after="0" w:afterAutospacing="0"/>
        <w:rPr>
          <w:sz w:val="21"/>
          <w:szCs w:val="21"/>
        </w:rPr>
      </w:pPr>
      <w:r w:rsidRPr="0002733B">
        <w:rPr>
          <w:sz w:val="21"/>
          <w:szCs w:val="21"/>
        </w:rPr>
        <w:t>When viewed from the data above, </w:t>
      </w:r>
      <w:r w:rsidRPr="0002733B">
        <w:rPr>
          <w:rStyle w:val="mn"/>
          <w:sz w:val="26"/>
          <w:szCs w:val="26"/>
          <w:bdr w:val="none" w:sz="0" w:space="0" w:color="auto" w:frame="1"/>
        </w:rPr>
        <w:t>2019</w:t>
      </w:r>
      <w:r w:rsidRPr="0002733B">
        <w:rPr>
          <w:rStyle w:val="mjxassistivemathml"/>
          <w:sz w:val="21"/>
          <w:szCs w:val="21"/>
          <w:bdr w:val="none" w:sz="0" w:space="0" w:color="auto" w:frame="1"/>
        </w:rPr>
        <w:t>2019</w:t>
      </w:r>
      <w:r w:rsidRPr="0002733B">
        <w:rPr>
          <w:sz w:val="21"/>
          <w:szCs w:val="21"/>
        </w:rPr>
        <w:t> was the best year that had the highest number of sales, which was </w:t>
      </w:r>
      <w:r w:rsidRPr="0002733B">
        <w:rPr>
          <w:rStyle w:val="mi"/>
          <w:sz w:val="26"/>
          <w:szCs w:val="26"/>
          <w:bdr w:val="none" w:sz="0" w:space="0" w:color="auto" w:frame="1"/>
        </w:rPr>
        <w:t>$</w:t>
      </w:r>
      <w:r w:rsidRPr="0002733B">
        <w:rPr>
          <w:rStyle w:val="mn"/>
          <w:sz w:val="26"/>
          <w:szCs w:val="26"/>
          <w:bdr w:val="none" w:sz="0" w:space="0" w:color="auto" w:frame="1"/>
        </w:rPr>
        <w:t>34</w:t>
      </w:r>
      <w:r w:rsidRPr="0002733B">
        <w:rPr>
          <w:rStyle w:val="mo"/>
          <w:sz w:val="26"/>
          <w:szCs w:val="26"/>
          <w:bdr w:val="none" w:sz="0" w:space="0" w:color="auto" w:frame="1"/>
        </w:rPr>
        <w:t>,</w:t>
      </w:r>
      <w:r w:rsidRPr="0002733B">
        <w:rPr>
          <w:rStyle w:val="mn"/>
          <w:sz w:val="26"/>
          <w:szCs w:val="26"/>
          <w:bdr w:val="none" w:sz="0" w:space="0" w:color="auto" w:frame="1"/>
        </w:rPr>
        <w:t>483</w:t>
      </w:r>
      <w:r w:rsidRPr="0002733B">
        <w:rPr>
          <w:rStyle w:val="mo"/>
          <w:sz w:val="26"/>
          <w:szCs w:val="26"/>
          <w:bdr w:val="none" w:sz="0" w:space="0" w:color="auto" w:frame="1"/>
        </w:rPr>
        <w:t>,</w:t>
      </w:r>
      <w:r w:rsidRPr="0002733B">
        <w:rPr>
          <w:rStyle w:val="mn"/>
          <w:sz w:val="26"/>
          <w:szCs w:val="26"/>
          <w:bdr w:val="none" w:sz="0" w:space="0" w:color="auto" w:frame="1"/>
        </w:rPr>
        <w:t>365</w:t>
      </w:r>
      <w:r w:rsidRPr="0002733B">
        <w:rPr>
          <w:rStyle w:val="mjxassistivemathml"/>
          <w:sz w:val="21"/>
          <w:szCs w:val="21"/>
          <w:bdr w:val="none" w:sz="0" w:space="0" w:color="auto" w:frame="1"/>
        </w:rPr>
        <w:t>$34,483,365</w:t>
      </w:r>
      <w:r w:rsidRPr="0002733B">
        <w:rPr>
          <w:sz w:val="21"/>
          <w:szCs w:val="21"/>
        </w:rPr>
        <w:t>, compared to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only had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670</w:t>
      </w:r>
      <w:r w:rsidRPr="0002733B">
        <w:rPr>
          <w:rStyle w:val="mjxassistivemathml"/>
          <w:sz w:val="21"/>
          <w:szCs w:val="21"/>
          <w:bdr w:val="none" w:sz="0" w:space="0" w:color="auto" w:frame="1"/>
        </w:rPr>
        <w:t>$8,670</w:t>
      </w:r>
      <w:r w:rsidRPr="0002733B">
        <w:rPr>
          <w:sz w:val="21"/>
          <w:szCs w:val="21"/>
        </w:rPr>
        <w:t> in sales, this is due to the lack of data in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caused a data imbalance.</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607114"/>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srcRect/>
                    <a:stretch>
                      <a:fillRect/>
                    </a:stretch>
                  </pic:blipFill>
                  <pic:spPr bwMode="auto">
                    <a:xfrm>
                      <a:off x="0" y="0"/>
                      <a:ext cx="5943600" cy="2607114"/>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606026"/>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srcRect/>
                    <a:stretch>
                      <a:fillRect/>
                    </a:stretch>
                  </pic:blipFill>
                  <pic:spPr bwMode="auto">
                    <a:xfrm>
                      <a:off x="0" y="0"/>
                      <a:ext cx="5943600" cy="3606026"/>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sales,This may be because in December there is Christmas, where many people buy groceries to make cakes or toys as gifts for loved ones.</w:t>
      </w:r>
    </w:p>
    <w:p w:rsidR="00C91236" w:rsidRPr="0002733B" w:rsidRDefault="00C91236" w:rsidP="00C91236">
      <w:pPr>
        <w:tabs>
          <w:tab w:val="left" w:pos="1335"/>
        </w:tabs>
        <w:rPr>
          <w:rFonts w:ascii="Times New Roman" w:hAnsi="Times New Roman" w:cs="Times New Roman"/>
        </w:rPr>
      </w:pP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lastRenderedPageBreak/>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p>
    <w:p w:rsidR="0002733B" w:rsidRPr="0002733B" w:rsidRDefault="0002733B" w:rsidP="0002733B">
      <w:pPr>
        <w:pStyle w:val="Heading3"/>
        <w:spacing w:before="480" w:after="120"/>
        <w:rPr>
          <w:rFonts w:ascii="Times New Roman" w:hAnsi="Times New Roman" w:cs="Times New Roman"/>
          <w:b w:val="0"/>
          <w:bCs w:val="0"/>
          <w:color w:val="000000"/>
          <w:sz w:val="24"/>
          <w:szCs w:val="24"/>
        </w:rPr>
      </w:pPr>
      <w:r w:rsidRPr="0002733B">
        <w:rPr>
          <w:rStyle w:val="Strong"/>
          <w:rFonts w:ascii="Times New Roman" w:hAnsi="Times New Roman" w:cs="Times New Roman"/>
          <w:b/>
          <w:bCs/>
          <w:color w:val="000000"/>
          <w:sz w:val="24"/>
          <w:szCs w:val="24"/>
        </w:rPr>
        <w:lastRenderedPageBreak/>
        <w:t>How much probability for next people will order Wired Headphones?</w:t>
      </w:r>
    </w:p>
    <w:p w:rsidR="00C91236"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003841"/>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srcRect/>
                    <a:stretch>
                      <a:fillRect/>
                    </a:stretch>
                  </pic:blipFill>
                  <pic:spPr bwMode="auto">
                    <a:xfrm>
                      <a:off x="0" y="0"/>
                      <a:ext cx="5943600" cy="3003841"/>
                    </a:xfrm>
                    <a:prstGeom prst="rect">
                      <a:avLst/>
                    </a:prstGeom>
                    <a:noFill/>
                    <a:ln w="9525">
                      <a:noFill/>
                      <a:miter lim="800000"/>
                      <a:headEnd/>
                      <a:tailEnd/>
                    </a:ln>
                  </pic:spPr>
                </pic:pic>
              </a:graphicData>
            </a:graphic>
          </wp:inline>
        </w:drawing>
      </w:r>
    </w:p>
    <w:sectPr w:rsidR="00C91236" w:rsidRPr="0002733B" w:rsidSect="003367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6CD" w:rsidRDefault="001B46CD" w:rsidP="00336777">
      <w:pPr>
        <w:spacing w:after="0" w:line="240" w:lineRule="auto"/>
      </w:pPr>
      <w:r>
        <w:separator/>
      </w:r>
    </w:p>
  </w:endnote>
  <w:endnote w:type="continuationSeparator" w:id="1">
    <w:p w:rsidR="001B46CD" w:rsidRDefault="001B46CD" w:rsidP="00336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6CD" w:rsidRDefault="001B46CD" w:rsidP="00336777">
      <w:pPr>
        <w:spacing w:after="0" w:line="240" w:lineRule="auto"/>
      </w:pPr>
      <w:r>
        <w:separator/>
      </w:r>
    </w:p>
  </w:footnote>
  <w:footnote w:type="continuationSeparator" w:id="1">
    <w:p w:rsidR="001B46CD" w:rsidRDefault="001B46CD" w:rsidP="00336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336777"/>
    <w:rsid w:val="0002733B"/>
    <w:rsid w:val="001B46CD"/>
    <w:rsid w:val="00336777"/>
    <w:rsid w:val="003753A4"/>
    <w:rsid w:val="0046063B"/>
    <w:rsid w:val="004A5AE4"/>
    <w:rsid w:val="00712A94"/>
    <w:rsid w:val="00880131"/>
    <w:rsid w:val="0090730D"/>
    <w:rsid w:val="00A9041F"/>
    <w:rsid w:val="00AC6306"/>
    <w:rsid w:val="00BB7CEB"/>
    <w:rsid w:val="00BC4853"/>
    <w:rsid w:val="00C91236"/>
    <w:rsid w:val="00CA09DF"/>
    <w:rsid w:val="00DB1379"/>
    <w:rsid w:val="00DE49A3"/>
    <w:rsid w:val="00E26FD0"/>
    <w:rsid w:val="00F4674C"/>
    <w:rsid w:val="00F55AA3"/>
    <w:rsid w:val="00F94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79"/>
  </w:style>
  <w:style w:type="paragraph" w:styleId="Heading1">
    <w:name w:val="heading 1"/>
    <w:basedOn w:val="Normal"/>
    <w:link w:val="Heading1Char"/>
    <w:uiPriority w:val="9"/>
    <w:qFormat/>
    <w:rsid w:val="00336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9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777"/>
    <w:rPr>
      <w:rFonts w:ascii="Times New Roman" w:eastAsia="Times New Roman" w:hAnsi="Times New Roman" w:cs="Times New Roman"/>
      <w:b/>
      <w:bCs/>
      <w:sz w:val="36"/>
      <w:szCs w:val="36"/>
    </w:rPr>
  </w:style>
  <w:style w:type="character" w:styleId="Strong">
    <w:name w:val="Strong"/>
    <w:basedOn w:val="DefaultParagraphFont"/>
    <w:uiPriority w:val="22"/>
    <w:qFormat/>
    <w:rsid w:val="00336777"/>
    <w:rPr>
      <w:b/>
      <w:bCs/>
    </w:rPr>
  </w:style>
  <w:style w:type="paragraph" w:styleId="NormalWeb">
    <w:name w:val="Normal (Web)"/>
    <w:basedOn w:val="Normal"/>
    <w:uiPriority w:val="99"/>
    <w:semiHidden/>
    <w:unhideWhenUsed/>
    <w:rsid w:val="003367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7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777"/>
    <w:rPr>
      <w:rFonts w:ascii="Courier New" w:eastAsia="Times New Roman" w:hAnsi="Courier New" w:cs="Courier New"/>
      <w:sz w:val="20"/>
      <w:szCs w:val="20"/>
    </w:rPr>
  </w:style>
  <w:style w:type="character" w:customStyle="1" w:styleId="kn">
    <w:name w:val="kn"/>
    <w:basedOn w:val="DefaultParagraphFont"/>
    <w:rsid w:val="00336777"/>
  </w:style>
  <w:style w:type="character" w:customStyle="1" w:styleId="nn">
    <w:name w:val="nn"/>
    <w:basedOn w:val="DefaultParagraphFont"/>
    <w:rsid w:val="00336777"/>
  </w:style>
  <w:style w:type="character" w:customStyle="1" w:styleId="k">
    <w:name w:val="k"/>
    <w:basedOn w:val="DefaultParagraphFont"/>
    <w:rsid w:val="00336777"/>
  </w:style>
  <w:style w:type="character" w:customStyle="1" w:styleId="n">
    <w:name w:val="n"/>
    <w:basedOn w:val="DefaultParagraphFont"/>
    <w:rsid w:val="00336777"/>
  </w:style>
  <w:style w:type="character" w:customStyle="1" w:styleId="o">
    <w:name w:val="o"/>
    <w:basedOn w:val="DefaultParagraphFont"/>
    <w:rsid w:val="00336777"/>
  </w:style>
  <w:style w:type="character" w:customStyle="1" w:styleId="p">
    <w:name w:val="p"/>
    <w:basedOn w:val="DefaultParagraphFont"/>
    <w:rsid w:val="00336777"/>
  </w:style>
  <w:style w:type="character" w:customStyle="1" w:styleId="s2">
    <w:name w:val="s2"/>
    <w:basedOn w:val="DefaultParagraphFont"/>
    <w:rsid w:val="00336777"/>
  </w:style>
  <w:style w:type="character" w:customStyle="1" w:styleId="ne">
    <w:name w:val="ne"/>
    <w:basedOn w:val="DefaultParagraphFont"/>
    <w:rsid w:val="00336777"/>
  </w:style>
  <w:style w:type="character" w:customStyle="1" w:styleId="s1">
    <w:name w:val="s1"/>
    <w:basedOn w:val="DefaultParagraphFont"/>
    <w:rsid w:val="00336777"/>
  </w:style>
  <w:style w:type="character" w:customStyle="1" w:styleId="nf">
    <w:name w:val="nf"/>
    <w:basedOn w:val="DefaultParagraphFont"/>
    <w:rsid w:val="00336777"/>
  </w:style>
  <w:style w:type="character" w:customStyle="1" w:styleId="mi">
    <w:name w:val="mi"/>
    <w:basedOn w:val="DefaultParagraphFont"/>
    <w:rsid w:val="00336777"/>
  </w:style>
  <w:style w:type="character" w:customStyle="1" w:styleId="nb">
    <w:name w:val="nb"/>
    <w:basedOn w:val="DefaultParagraphFont"/>
    <w:rsid w:val="00336777"/>
  </w:style>
  <w:style w:type="character" w:customStyle="1" w:styleId="mf">
    <w:name w:val="mf"/>
    <w:basedOn w:val="DefaultParagraphFont"/>
    <w:rsid w:val="00336777"/>
  </w:style>
  <w:style w:type="character" w:customStyle="1" w:styleId="kc">
    <w:name w:val="kc"/>
    <w:basedOn w:val="DefaultParagraphFont"/>
    <w:rsid w:val="00336777"/>
  </w:style>
  <w:style w:type="paragraph" w:styleId="ListParagraph">
    <w:name w:val="List Paragraph"/>
    <w:basedOn w:val="Normal"/>
    <w:uiPriority w:val="34"/>
    <w:qFormat/>
    <w:rsid w:val="00336777"/>
    <w:pPr>
      <w:ind w:left="720"/>
      <w:contextualSpacing/>
    </w:pPr>
  </w:style>
  <w:style w:type="paragraph" w:styleId="BalloonText">
    <w:name w:val="Balloon Text"/>
    <w:basedOn w:val="Normal"/>
    <w:link w:val="BalloonTextChar"/>
    <w:uiPriority w:val="99"/>
    <w:semiHidden/>
    <w:unhideWhenUsed/>
    <w:rsid w:val="0033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77"/>
    <w:rPr>
      <w:rFonts w:ascii="Tahoma" w:hAnsi="Tahoma" w:cs="Tahoma"/>
      <w:sz w:val="16"/>
      <w:szCs w:val="16"/>
    </w:rPr>
  </w:style>
  <w:style w:type="paragraph" w:styleId="Header">
    <w:name w:val="header"/>
    <w:basedOn w:val="Normal"/>
    <w:link w:val="HeaderChar"/>
    <w:uiPriority w:val="99"/>
    <w:semiHidden/>
    <w:unhideWhenUsed/>
    <w:rsid w:val="00336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777"/>
  </w:style>
  <w:style w:type="paragraph" w:styleId="Footer">
    <w:name w:val="footer"/>
    <w:basedOn w:val="Normal"/>
    <w:link w:val="FooterChar"/>
    <w:uiPriority w:val="99"/>
    <w:semiHidden/>
    <w:unhideWhenUsed/>
    <w:rsid w:val="00336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777"/>
  </w:style>
  <w:style w:type="character" w:customStyle="1" w:styleId="Heading3Char">
    <w:name w:val="Heading 3 Char"/>
    <w:basedOn w:val="DefaultParagraphFont"/>
    <w:link w:val="Heading3"/>
    <w:uiPriority w:val="9"/>
    <w:semiHidden/>
    <w:rsid w:val="00DE49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E49A3"/>
    <w:rPr>
      <w:i/>
      <w:iCs/>
    </w:rPr>
  </w:style>
  <w:style w:type="character" w:customStyle="1" w:styleId="mn">
    <w:name w:val="mn"/>
    <w:basedOn w:val="DefaultParagraphFont"/>
    <w:rsid w:val="00DE49A3"/>
  </w:style>
  <w:style w:type="character" w:customStyle="1" w:styleId="mjxassistivemathml">
    <w:name w:val="mjx_assistive_mathml"/>
    <w:basedOn w:val="DefaultParagraphFont"/>
    <w:rsid w:val="00DE49A3"/>
  </w:style>
  <w:style w:type="character" w:customStyle="1" w:styleId="mo">
    <w:name w:val="mo"/>
    <w:basedOn w:val="DefaultParagraphFont"/>
    <w:rsid w:val="00C91236"/>
  </w:style>
  <w:style w:type="character" w:customStyle="1" w:styleId="msqrt">
    <w:name w:val="msqrt"/>
    <w:basedOn w:val="DefaultParagraphFont"/>
    <w:rsid w:val="00C91236"/>
  </w:style>
  <w:style w:type="character" w:customStyle="1" w:styleId="Heading4Char">
    <w:name w:val="Heading 4 Char"/>
    <w:basedOn w:val="DefaultParagraphFont"/>
    <w:link w:val="Heading4"/>
    <w:uiPriority w:val="9"/>
    <w:semiHidden/>
    <w:rsid w:val="00C912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2733B"/>
    <w:rPr>
      <w:color w:val="0000FF"/>
      <w:u w:val="single"/>
    </w:rPr>
  </w:style>
</w:styles>
</file>

<file path=word/webSettings.xml><?xml version="1.0" encoding="utf-8"?>
<w:webSettings xmlns:r="http://schemas.openxmlformats.org/officeDocument/2006/relationships" xmlns:w="http://schemas.openxmlformats.org/wordprocessingml/2006/main">
  <w:divs>
    <w:div w:id="90005893">
      <w:bodyDiv w:val="1"/>
      <w:marLeft w:val="0"/>
      <w:marRight w:val="0"/>
      <w:marTop w:val="0"/>
      <w:marBottom w:val="0"/>
      <w:divBdr>
        <w:top w:val="none" w:sz="0" w:space="0" w:color="auto"/>
        <w:left w:val="none" w:sz="0" w:space="0" w:color="auto"/>
        <w:bottom w:val="none" w:sz="0" w:space="0" w:color="auto"/>
        <w:right w:val="none" w:sz="0" w:space="0" w:color="auto"/>
      </w:divBdr>
    </w:div>
    <w:div w:id="498427095">
      <w:bodyDiv w:val="1"/>
      <w:marLeft w:val="0"/>
      <w:marRight w:val="0"/>
      <w:marTop w:val="0"/>
      <w:marBottom w:val="0"/>
      <w:divBdr>
        <w:top w:val="none" w:sz="0" w:space="0" w:color="auto"/>
        <w:left w:val="none" w:sz="0" w:space="0" w:color="auto"/>
        <w:bottom w:val="none" w:sz="0" w:space="0" w:color="auto"/>
        <w:right w:val="none" w:sz="0" w:space="0" w:color="auto"/>
      </w:divBdr>
    </w:div>
    <w:div w:id="709308867">
      <w:bodyDiv w:val="1"/>
      <w:marLeft w:val="0"/>
      <w:marRight w:val="0"/>
      <w:marTop w:val="0"/>
      <w:marBottom w:val="0"/>
      <w:divBdr>
        <w:top w:val="none" w:sz="0" w:space="0" w:color="auto"/>
        <w:left w:val="none" w:sz="0" w:space="0" w:color="auto"/>
        <w:bottom w:val="none" w:sz="0" w:space="0" w:color="auto"/>
        <w:right w:val="none" w:sz="0" w:space="0" w:color="auto"/>
      </w:divBdr>
    </w:div>
    <w:div w:id="725183708">
      <w:bodyDiv w:val="1"/>
      <w:marLeft w:val="0"/>
      <w:marRight w:val="0"/>
      <w:marTop w:val="0"/>
      <w:marBottom w:val="0"/>
      <w:divBdr>
        <w:top w:val="none" w:sz="0" w:space="0" w:color="auto"/>
        <w:left w:val="none" w:sz="0" w:space="0" w:color="auto"/>
        <w:bottom w:val="none" w:sz="0" w:space="0" w:color="auto"/>
        <w:right w:val="none" w:sz="0" w:space="0" w:color="auto"/>
      </w:divBdr>
    </w:div>
    <w:div w:id="854804804">
      <w:bodyDiv w:val="1"/>
      <w:marLeft w:val="0"/>
      <w:marRight w:val="0"/>
      <w:marTop w:val="0"/>
      <w:marBottom w:val="0"/>
      <w:divBdr>
        <w:top w:val="none" w:sz="0" w:space="0" w:color="auto"/>
        <w:left w:val="none" w:sz="0" w:space="0" w:color="auto"/>
        <w:bottom w:val="none" w:sz="0" w:space="0" w:color="auto"/>
        <w:right w:val="none" w:sz="0" w:space="0" w:color="auto"/>
      </w:divBdr>
      <w:divsChild>
        <w:div w:id="1081760799">
          <w:marLeft w:val="0"/>
          <w:marRight w:val="0"/>
          <w:marTop w:val="240"/>
          <w:marBottom w:val="0"/>
          <w:divBdr>
            <w:top w:val="none" w:sz="0" w:space="0" w:color="auto"/>
            <w:left w:val="none" w:sz="0" w:space="0" w:color="auto"/>
            <w:bottom w:val="none" w:sz="0" w:space="0" w:color="auto"/>
            <w:right w:val="none" w:sz="0" w:space="0" w:color="auto"/>
          </w:divBdr>
          <w:divsChild>
            <w:div w:id="832257944">
              <w:marLeft w:val="0"/>
              <w:marRight w:val="0"/>
              <w:marTop w:val="0"/>
              <w:marBottom w:val="0"/>
              <w:divBdr>
                <w:top w:val="single" w:sz="6" w:space="4" w:color="auto"/>
                <w:left w:val="single" w:sz="6" w:space="4" w:color="auto"/>
                <w:bottom w:val="single" w:sz="6" w:space="4" w:color="auto"/>
                <w:right w:val="single" w:sz="6" w:space="4" w:color="auto"/>
              </w:divBdr>
              <w:divsChild>
                <w:div w:id="1979873863">
                  <w:marLeft w:val="0"/>
                  <w:marRight w:val="0"/>
                  <w:marTop w:val="0"/>
                  <w:marBottom w:val="0"/>
                  <w:divBdr>
                    <w:top w:val="none" w:sz="0" w:space="0" w:color="auto"/>
                    <w:left w:val="none" w:sz="0" w:space="0" w:color="auto"/>
                    <w:bottom w:val="none" w:sz="0" w:space="0" w:color="auto"/>
                    <w:right w:val="none" w:sz="0" w:space="0" w:color="auto"/>
                  </w:divBdr>
                  <w:divsChild>
                    <w:div w:id="1750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1818">
          <w:marLeft w:val="0"/>
          <w:marRight w:val="0"/>
          <w:marTop w:val="240"/>
          <w:marBottom w:val="0"/>
          <w:divBdr>
            <w:top w:val="none" w:sz="0" w:space="0" w:color="auto"/>
            <w:left w:val="none" w:sz="0" w:space="0" w:color="auto"/>
            <w:bottom w:val="none" w:sz="0" w:space="0" w:color="auto"/>
            <w:right w:val="none" w:sz="0" w:space="0" w:color="auto"/>
          </w:divBdr>
          <w:divsChild>
            <w:div w:id="1246500641">
              <w:marLeft w:val="0"/>
              <w:marRight w:val="0"/>
              <w:marTop w:val="0"/>
              <w:marBottom w:val="0"/>
              <w:divBdr>
                <w:top w:val="single" w:sz="6" w:space="4" w:color="auto"/>
                <w:left w:val="single" w:sz="6" w:space="4" w:color="auto"/>
                <w:bottom w:val="single" w:sz="6" w:space="4" w:color="auto"/>
                <w:right w:val="single" w:sz="6" w:space="4" w:color="auto"/>
              </w:divBdr>
              <w:divsChild>
                <w:div w:id="1445493157">
                  <w:marLeft w:val="0"/>
                  <w:marRight w:val="0"/>
                  <w:marTop w:val="0"/>
                  <w:marBottom w:val="0"/>
                  <w:divBdr>
                    <w:top w:val="none" w:sz="0" w:space="0" w:color="auto"/>
                    <w:left w:val="none" w:sz="0" w:space="0" w:color="auto"/>
                    <w:bottom w:val="none" w:sz="0" w:space="0" w:color="auto"/>
                    <w:right w:val="none" w:sz="0" w:space="0" w:color="auto"/>
                  </w:divBdr>
                  <w:divsChild>
                    <w:div w:id="1052851712">
                      <w:marLeft w:val="0"/>
                      <w:marRight w:val="0"/>
                      <w:marTop w:val="0"/>
                      <w:marBottom w:val="0"/>
                      <w:divBdr>
                        <w:top w:val="none" w:sz="0" w:space="0" w:color="auto"/>
                        <w:left w:val="none" w:sz="0" w:space="0" w:color="auto"/>
                        <w:bottom w:val="none" w:sz="0" w:space="0" w:color="auto"/>
                        <w:right w:val="none" w:sz="0" w:space="0" w:color="auto"/>
                      </w:divBdr>
                    </w:div>
                    <w:div w:id="430394219">
                      <w:marLeft w:val="0"/>
                      <w:marRight w:val="0"/>
                      <w:marTop w:val="0"/>
                      <w:marBottom w:val="0"/>
                      <w:divBdr>
                        <w:top w:val="none" w:sz="0" w:space="0" w:color="auto"/>
                        <w:left w:val="none" w:sz="0" w:space="0" w:color="auto"/>
                        <w:bottom w:val="none" w:sz="0" w:space="0" w:color="auto"/>
                        <w:right w:val="none" w:sz="0" w:space="0" w:color="auto"/>
                      </w:divBdr>
                      <w:divsChild>
                        <w:div w:id="1751732137">
                          <w:marLeft w:val="0"/>
                          <w:marRight w:val="0"/>
                          <w:marTop w:val="0"/>
                          <w:marBottom w:val="0"/>
                          <w:divBdr>
                            <w:top w:val="single" w:sz="6" w:space="0" w:color="EAEAEA"/>
                            <w:left w:val="single" w:sz="6" w:space="0" w:color="EAEAEA"/>
                            <w:bottom w:val="single" w:sz="6" w:space="0" w:color="EAEAEA"/>
                            <w:right w:val="single" w:sz="6" w:space="0" w:color="EAEAEA"/>
                          </w:divBdr>
                          <w:divsChild>
                            <w:div w:id="79051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6192542">
          <w:marLeft w:val="0"/>
          <w:marRight w:val="0"/>
          <w:marTop w:val="240"/>
          <w:marBottom w:val="0"/>
          <w:divBdr>
            <w:top w:val="none" w:sz="0" w:space="0" w:color="auto"/>
            <w:left w:val="none" w:sz="0" w:space="0" w:color="auto"/>
            <w:bottom w:val="none" w:sz="0" w:space="0" w:color="auto"/>
            <w:right w:val="none" w:sz="0" w:space="0" w:color="auto"/>
          </w:divBdr>
          <w:divsChild>
            <w:div w:id="1150291370">
              <w:marLeft w:val="0"/>
              <w:marRight w:val="0"/>
              <w:marTop w:val="0"/>
              <w:marBottom w:val="0"/>
              <w:divBdr>
                <w:top w:val="single" w:sz="6" w:space="4" w:color="auto"/>
                <w:left w:val="single" w:sz="6" w:space="4" w:color="auto"/>
                <w:bottom w:val="single" w:sz="6" w:space="4" w:color="auto"/>
                <w:right w:val="single" w:sz="6" w:space="4" w:color="auto"/>
              </w:divBdr>
              <w:divsChild>
                <w:div w:id="1689983166">
                  <w:marLeft w:val="0"/>
                  <w:marRight w:val="0"/>
                  <w:marTop w:val="0"/>
                  <w:marBottom w:val="0"/>
                  <w:divBdr>
                    <w:top w:val="none" w:sz="0" w:space="0" w:color="auto"/>
                    <w:left w:val="none" w:sz="0" w:space="0" w:color="auto"/>
                    <w:bottom w:val="none" w:sz="0" w:space="0" w:color="auto"/>
                    <w:right w:val="none" w:sz="0" w:space="0" w:color="auto"/>
                  </w:divBdr>
                  <w:divsChild>
                    <w:div w:id="1149126216">
                      <w:marLeft w:val="0"/>
                      <w:marRight w:val="0"/>
                      <w:marTop w:val="0"/>
                      <w:marBottom w:val="0"/>
                      <w:divBdr>
                        <w:top w:val="none" w:sz="0" w:space="0" w:color="auto"/>
                        <w:left w:val="none" w:sz="0" w:space="0" w:color="auto"/>
                        <w:bottom w:val="none" w:sz="0" w:space="0" w:color="auto"/>
                        <w:right w:val="none" w:sz="0" w:space="0" w:color="auto"/>
                      </w:divBdr>
                      <w:divsChild>
                        <w:div w:id="551427576">
                          <w:marLeft w:val="1140"/>
                          <w:marRight w:val="0"/>
                          <w:marTop w:val="0"/>
                          <w:marBottom w:val="180"/>
                          <w:divBdr>
                            <w:top w:val="none" w:sz="0" w:space="0" w:color="auto"/>
                            <w:left w:val="none" w:sz="0" w:space="0" w:color="auto"/>
                            <w:bottom w:val="none" w:sz="0" w:space="0" w:color="auto"/>
                            <w:right w:val="none" w:sz="0" w:space="0" w:color="auto"/>
                          </w:divBdr>
                          <w:divsChild>
                            <w:div w:id="12910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183">
                  <w:marLeft w:val="0"/>
                  <w:marRight w:val="0"/>
                  <w:marTop w:val="0"/>
                  <w:marBottom w:val="0"/>
                  <w:divBdr>
                    <w:top w:val="none" w:sz="0" w:space="0" w:color="auto"/>
                    <w:left w:val="none" w:sz="0" w:space="0" w:color="auto"/>
                    <w:bottom w:val="none" w:sz="0" w:space="0" w:color="auto"/>
                    <w:right w:val="none" w:sz="0" w:space="0" w:color="auto"/>
                  </w:divBdr>
                  <w:divsChild>
                    <w:div w:id="1156648958">
                      <w:marLeft w:val="0"/>
                      <w:marRight w:val="0"/>
                      <w:marTop w:val="0"/>
                      <w:marBottom w:val="0"/>
                      <w:divBdr>
                        <w:top w:val="none" w:sz="0" w:space="0" w:color="auto"/>
                        <w:left w:val="none" w:sz="0" w:space="0" w:color="auto"/>
                        <w:bottom w:val="none" w:sz="0" w:space="0" w:color="auto"/>
                        <w:right w:val="none" w:sz="0" w:space="0" w:color="auto"/>
                      </w:divBdr>
                    </w:div>
                    <w:div w:id="1042706434">
                      <w:marLeft w:val="0"/>
                      <w:marRight w:val="0"/>
                      <w:marTop w:val="0"/>
                      <w:marBottom w:val="0"/>
                      <w:divBdr>
                        <w:top w:val="none" w:sz="0" w:space="0" w:color="auto"/>
                        <w:left w:val="none" w:sz="0" w:space="0" w:color="auto"/>
                        <w:bottom w:val="none" w:sz="0" w:space="0" w:color="auto"/>
                        <w:right w:val="none" w:sz="0" w:space="0" w:color="auto"/>
                      </w:divBdr>
                      <w:divsChild>
                        <w:div w:id="841891639">
                          <w:marLeft w:val="0"/>
                          <w:marRight w:val="0"/>
                          <w:marTop w:val="0"/>
                          <w:marBottom w:val="0"/>
                          <w:divBdr>
                            <w:top w:val="none" w:sz="0" w:space="0" w:color="auto"/>
                            <w:left w:val="none" w:sz="0" w:space="0" w:color="auto"/>
                            <w:bottom w:val="none" w:sz="0" w:space="0" w:color="auto"/>
                            <w:right w:val="none" w:sz="0" w:space="0" w:color="auto"/>
                          </w:divBdr>
                          <w:divsChild>
                            <w:div w:id="260919143">
                              <w:marLeft w:val="0"/>
                              <w:marRight w:val="0"/>
                              <w:marTop w:val="0"/>
                              <w:marBottom w:val="0"/>
                              <w:divBdr>
                                <w:top w:val="none" w:sz="0" w:space="0" w:color="auto"/>
                                <w:left w:val="none" w:sz="0" w:space="0" w:color="auto"/>
                                <w:bottom w:val="none" w:sz="0" w:space="0" w:color="auto"/>
                                <w:right w:val="none" w:sz="0" w:space="0" w:color="auto"/>
                              </w:divBdr>
                              <w:divsChild>
                                <w:div w:id="1221402203">
                                  <w:marLeft w:val="0"/>
                                  <w:marRight w:val="0"/>
                                  <w:marTop w:val="0"/>
                                  <w:marBottom w:val="0"/>
                                  <w:divBdr>
                                    <w:top w:val="none" w:sz="0" w:space="0" w:color="auto"/>
                                    <w:left w:val="none" w:sz="0" w:space="0" w:color="auto"/>
                                    <w:bottom w:val="none" w:sz="0" w:space="0" w:color="auto"/>
                                    <w:right w:val="none" w:sz="0" w:space="0" w:color="auto"/>
                                  </w:divBdr>
                                  <w:divsChild>
                                    <w:div w:id="5493408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97348287">
                          <w:marLeft w:val="0"/>
                          <w:marRight w:val="0"/>
                          <w:marTop w:val="0"/>
                          <w:marBottom w:val="0"/>
                          <w:divBdr>
                            <w:top w:val="single" w:sz="6" w:space="0" w:color="EAEAEA"/>
                            <w:left w:val="single" w:sz="6" w:space="0" w:color="EAEAEA"/>
                            <w:bottom w:val="single" w:sz="6" w:space="0" w:color="EAEAEA"/>
                            <w:right w:val="single" w:sz="6" w:space="0" w:color="EAEAEA"/>
                          </w:divBdr>
                          <w:divsChild>
                            <w:div w:id="1103108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7050">
      <w:bodyDiv w:val="1"/>
      <w:marLeft w:val="0"/>
      <w:marRight w:val="0"/>
      <w:marTop w:val="0"/>
      <w:marBottom w:val="0"/>
      <w:divBdr>
        <w:top w:val="none" w:sz="0" w:space="0" w:color="auto"/>
        <w:left w:val="none" w:sz="0" w:space="0" w:color="auto"/>
        <w:bottom w:val="none" w:sz="0" w:space="0" w:color="auto"/>
        <w:right w:val="none" w:sz="0" w:space="0" w:color="auto"/>
      </w:divBdr>
    </w:div>
    <w:div w:id="1190413415">
      <w:bodyDiv w:val="1"/>
      <w:marLeft w:val="0"/>
      <w:marRight w:val="0"/>
      <w:marTop w:val="0"/>
      <w:marBottom w:val="0"/>
      <w:divBdr>
        <w:top w:val="none" w:sz="0" w:space="0" w:color="auto"/>
        <w:left w:val="none" w:sz="0" w:space="0" w:color="auto"/>
        <w:bottom w:val="none" w:sz="0" w:space="0" w:color="auto"/>
        <w:right w:val="none" w:sz="0" w:space="0" w:color="auto"/>
      </w:divBdr>
      <w:divsChild>
        <w:div w:id="52995643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353146009">
      <w:bodyDiv w:val="1"/>
      <w:marLeft w:val="0"/>
      <w:marRight w:val="0"/>
      <w:marTop w:val="0"/>
      <w:marBottom w:val="0"/>
      <w:divBdr>
        <w:top w:val="none" w:sz="0" w:space="0" w:color="auto"/>
        <w:left w:val="none" w:sz="0" w:space="0" w:color="auto"/>
        <w:bottom w:val="none" w:sz="0" w:space="0" w:color="auto"/>
        <w:right w:val="none" w:sz="0" w:space="0" w:color="auto"/>
      </w:divBdr>
    </w:div>
    <w:div w:id="1358001067">
      <w:bodyDiv w:val="1"/>
      <w:marLeft w:val="0"/>
      <w:marRight w:val="0"/>
      <w:marTop w:val="0"/>
      <w:marBottom w:val="0"/>
      <w:divBdr>
        <w:top w:val="none" w:sz="0" w:space="0" w:color="auto"/>
        <w:left w:val="none" w:sz="0" w:space="0" w:color="auto"/>
        <w:bottom w:val="none" w:sz="0" w:space="0" w:color="auto"/>
        <w:right w:val="none" w:sz="0" w:space="0" w:color="auto"/>
      </w:divBdr>
    </w:div>
    <w:div w:id="1442186213">
      <w:bodyDiv w:val="1"/>
      <w:marLeft w:val="0"/>
      <w:marRight w:val="0"/>
      <w:marTop w:val="0"/>
      <w:marBottom w:val="0"/>
      <w:divBdr>
        <w:top w:val="none" w:sz="0" w:space="0" w:color="auto"/>
        <w:left w:val="none" w:sz="0" w:space="0" w:color="auto"/>
        <w:bottom w:val="none" w:sz="0" w:space="0" w:color="auto"/>
        <w:right w:val="none" w:sz="0" w:space="0" w:color="auto"/>
      </w:divBdr>
    </w:div>
    <w:div w:id="1712607928">
      <w:bodyDiv w:val="1"/>
      <w:marLeft w:val="0"/>
      <w:marRight w:val="0"/>
      <w:marTop w:val="0"/>
      <w:marBottom w:val="0"/>
      <w:divBdr>
        <w:top w:val="none" w:sz="0" w:space="0" w:color="auto"/>
        <w:left w:val="none" w:sz="0" w:space="0" w:color="auto"/>
        <w:bottom w:val="none" w:sz="0" w:space="0" w:color="auto"/>
        <w:right w:val="none" w:sz="0" w:space="0" w:color="auto"/>
      </w:divBdr>
      <w:divsChild>
        <w:div w:id="2629550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84183187">
      <w:bodyDiv w:val="1"/>
      <w:marLeft w:val="0"/>
      <w:marRight w:val="0"/>
      <w:marTop w:val="0"/>
      <w:marBottom w:val="0"/>
      <w:divBdr>
        <w:top w:val="none" w:sz="0" w:space="0" w:color="auto"/>
        <w:left w:val="none" w:sz="0" w:space="0" w:color="auto"/>
        <w:bottom w:val="none" w:sz="0" w:space="0" w:color="auto"/>
        <w:right w:val="none" w:sz="0" w:space="0" w:color="auto"/>
      </w:divBdr>
      <w:divsChild>
        <w:div w:id="783116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98939398">
      <w:bodyDiv w:val="1"/>
      <w:marLeft w:val="0"/>
      <w:marRight w:val="0"/>
      <w:marTop w:val="0"/>
      <w:marBottom w:val="0"/>
      <w:divBdr>
        <w:top w:val="none" w:sz="0" w:space="0" w:color="auto"/>
        <w:left w:val="none" w:sz="0" w:space="0" w:color="auto"/>
        <w:bottom w:val="none" w:sz="0" w:space="0" w:color="auto"/>
        <w:right w:val="none" w:sz="0" w:space="0" w:color="auto"/>
      </w:divBdr>
    </w:div>
    <w:div w:id="2119330221">
      <w:bodyDiv w:val="1"/>
      <w:marLeft w:val="0"/>
      <w:marRight w:val="0"/>
      <w:marTop w:val="0"/>
      <w:marBottom w:val="0"/>
      <w:divBdr>
        <w:top w:val="none" w:sz="0" w:space="0" w:color="auto"/>
        <w:left w:val="none" w:sz="0" w:space="0" w:color="auto"/>
        <w:bottom w:val="none" w:sz="0" w:space="0" w:color="auto"/>
        <w:right w:val="none" w:sz="0" w:space="0" w:color="auto"/>
      </w:divBdr>
      <w:divsChild>
        <w:div w:id="39408774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2052-3AE4-4BF8-888E-59FE4025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5</cp:revision>
  <dcterms:created xsi:type="dcterms:W3CDTF">2023-10-18T09:02:00Z</dcterms:created>
  <dcterms:modified xsi:type="dcterms:W3CDTF">2023-10-18T09:18:00Z</dcterms:modified>
</cp:coreProperties>
</file>