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Times New Roman" w:hAnsi="Times New Roman"/>
          <w:b/>
          <w:i w:val="0"/>
          <w:color w:val="002855"/>
          <w:sz w:val="36"/>
        </w:rPr>
        <w:t>SMART CAMPUS COMPLAINT SYSTEM</w:t>
      </w:r>
    </w:p>
    <w:p>
      <w:pPr>
        <w:spacing w:before="0" w:after="160" w:line="276" w:lineRule="auto"/>
        <w:jc w:val="center"/>
      </w:pPr>
      <w:r>
        <w:rPr>
          <w:rFonts w:ascii="Times New Roman" w:hAnsi="Times New Roman"/>
          <w:b/>
          <w:i w:val="0"/>
          <w:color w:val="0F172A"/>
          <w:sz w:val="28"/>
        </w:rPr>
        <w:t>MINI PROJECT REPORT</w:t>
      </w:r>
    </w:p>
    <w:p>
      <w:pPr>
        <w:spacing w:before="0" w:after="60" w:line="276" w:lineRule="auto"/>
        <w:jc w:val="center"/>
      </w:pPr>
      <w:r>
        <w:rPr>
          <w:rFonts w:ascii="Times New Roman" w:hAnsi="Times New Roman"/>
          <w:b w:val="0"/>
          <w:i/>
          <w:color w:val="0F172A"/>
          <w:sz w:val="21"/>
        </w:rPr>
        <w:t>Submitted in partial fulfilment of the requirement for the award of the degree of</w:t>
      </w:r>
    </w:p>
    <w:p>
      <w:pPr>
        <w:spacing w:before="0" w:after="40" w:line="276" w:lineRule="auto"/>
        <w:jc w:val="center"/>
      </w:pPr>
      <w:r>
        <w:rPr>
          <w:rFonts w:ascii="Times New Roman" w:hAnsi="Times New Roman"/>
          <w:b/>
          <w:i w:val="0"/>
          <w:color w:val="002855"/>
          <w:sz w:val="23"/>
        </w:rPr>
        <w:t>Bachelor of Technology</w:t>
      </w:r>
    </w:p>
    <w:p>
      <w:pPr>
        <w:spacing w:before="0" w:after="40" w:line="276" w:lineRule="auto"/>
        <w:jc w:val="center"/>
      </w:pPr>
      <w:r>
        <w:rPr>
          <w:rFonts w:ascii="Times New Roman" w:hAnsi="Times New Roman"/>
          <w:b w:val="0"/>
          <w:i/>
          <w:color w:val="0F172A"/>
          <w:sz w:val="21"/>
        </w:rPr>
        <w:t>in</w:t>
      </w:r>
    </w:p>
    <w:p>
      <w:pPr>
        <w:spacing w:before="0" w:after="80" w:line="276" w:lineRule="auto"/>
        <w:jc w:val="center"/>
      </w:pPr>
      <w:r>
        <w:rPr>
          <w:rFonts w:ascii="Times New Roman" w:hAnsi="Times New Roman"/>
          <w:b/>
          <w:i w:val="0"/>
          <w:color w:val="002855"/>
          <w:sz w:val="23"/>
        </w:rPr>
        <w:t>Computer Science &amp; Engineering</w:t>
      </w:r>
    </w:p>
    <w:p>
      <w:pPr>
        <w:spacing w:before="0" w:after="40" w:line="276" w:lineRule="auto"/>
        <w:jc w:val="center"/>
      </w:pPr>
      <w:r>
        <w:rPr>
          <w:rFonts w:ascii="Times New Roman" w:hAnsi="Times New Roman"/>
          <w:b w:val="0"/>
          <w:i/>
          <w:color w:val="0F172A"/>
          <w:sz w:val="21"/>
        </w:rPr>
        <w:t>Submitted to</w:t>
      </w:r>
    </w:p>
    <w:p>
      <w:pPr>
        <w:spacing w:before="0" w:after="200" w:line="276" w:lineRule="auto"/>
        <w:jc w:val="center"/>
      </w:pPr>
      <w:r>
        <w:rPr>
          <w:rFonts w:ascii="Times New Roman" w:hAnsi="Times New Roman"/>
          <w:b/>
          <w:i w:val="0"/>
          <w:color w:val="002855"/>
          <w:sz w:val="23"/>
        </w:rPr>
        <w:t>DR. A.P.J. ABDUL KALAM TECHNICAL UNIVERSITY, UTTAR PRADESH, LUCKNOW</w:t>
      </w:r>
    </w:p>
    <w:p>
      <w:pPr>
        <w:jc w:val="center"/>
      </w:pPr>
      <w:r>
        <w:drawing>
          <wp:inline xmlns:a="http://schemas.openxmlformats.org/drawingml/2006/main" xmlns:pic="http://schemas.openxmlformats.org/drawingml/2006/picture">
            <wp:extent cx="868680" cy="751236"/>
            <wp:docPr id="1" name="Picture 1"/>
            <wp:cNvGraphicFramePr>
              <a:graphicFrameLocks noChangeAspect="1"/>
            </wp:cNvGraphicFramePr>
            <a:graphic>
              <a:graphicData uri="http://schemas.openxmlformats.org/drawingml/2006/picture">
                <pic:pic>
                  <pic:nvPicPr>
                    <pic:cNvPr id="0" name="aktu_logo.png"/>
                    <pic:cNvPicPr/>
                  </pic:nvPicPr>
                  <pic:blipFill>
                    <a:blip r:embed="rId10"/>
                    <a:stretch>
                      <a:fillRect/>
                    </a:stretch>
                  </pic:blipFill>
                  <pic:spPr>
                    <a:xfrm>
                      <a:off x="0" y="0"/>
                      <a:ext cx="868680" cy="751236"/>
                    </a:xfrm>
                    <a:prstGeom prst="rect"/>
                  </pic:spPr>
                </pic:pic>
              </a:graphicData>
            </a:graphic>
          </wp:inline>
        </w:drawing>
      </w:r>
    </w:p>
    <w:tbl>
      <w:tblPr>
        <w:tblW w:type="auto" w:w="0"/>
        <w:jc w:val="center"/>
        <w:tblLook w:firstColumn="1" w:firstRow="1" w:lastColumn="0" w:lastRow="0" w:noHBand="0" w:noVBand="1" w:val="04A0"/>
      </w:tblPr>
      <w:tblGrid>
        <w:gridCol w:w="4320"/>
        <w:gridCol w:w="4320"/>
      </w:tblGrid>
      <w:tr>
        <w:tc>
          <w:tcPr>
            <w:tcW w:type="dxa" w:w="4032"/>
          </w:tcPr>
          <w:p>
            <w:r>
              <w:rPr>
                <w:rFonts w:ascii="Times New Roman" w:hAnsi="Times New Roman"/>
                <w:b/>
                <w:sz w:val="20"/>
              </w:rPr>
              <w:t>Submitted by</w:t>
              <w:br/>
            </w:r>
            <w:r>
              <w:rPr>
                <w:rFonts w:ascii="Times New Roman" w:hAnsi="Times New Roman"/>
                <w:sz w:val="20"/>
              </w:rPr>
              <w:t>Stud Name: Bhaskar Raj</w:t>
              <w:br/>
              <w:t>RollNo:2501530100041</w:t>
              <w:br/>
              <w:t>Semester &amp; Section: 4th &amp; 2A</w:t>
            </w:r>
          </w:p>
        </w:tc>
        <w:tc>
          <w:tcPr>
            <w:tcW w:type="dxa" w:w="4032"/>
          </w:tcPr>
          <w:p>
            <w:r>
              <w:rPr>
                <w:rFonts w:ascii="Times New Roman" w:hAnsi="Times New Roman"/>
                <w:b/>
                <w:sz w:val="20"/>
              </w:rPr>
              <w:t>Under the Supervision of</w:t>
              <w:br/>
            </w:r>
            <w:r>
              <w:rPr>
                <w:rFonts w:ascii="Times New Roman" w:hAnsi="Times New Roman"/>
                <w:sz w:val="20"/>
              </w:rPr>
              <w:t>Mr. Vishal Gupta</w:t>
              <w:br/>
              <w:t>Computer Science &amp; Engineering</w:t>
            </w:r>
          </w:p>
        </w:tc>
      </w:tr>
    </w:tbl>
    <w:p>
      <w:pPr>
        <w:jc w:val="center"/>
      </w:pPr>
      <w:r>
        <w:drawing>
          <wp:inline xmlns:a="http://schemas.openxmlformats.org/drawingml/2006/main" xmlns:pic="http://schemas.openxmlformats.org/drawingml/2006/picture">
            <wp:extent cx="868680" cy="682390"/>
            <wp:docPr id="2" name="Picture 2"/>
            <wp:cNvGraphicFramePr>
              <a:graphicFrameLocks noChangeAspect="1"/>
            </wp:cNvGraphicFramePr>
            <a:graphic>
              <a:graphicData uri="http://schemas.openxmlformats.org/drawingml/2006/picture">
                <pic:pic>
                  <pic:nvPicPr>
                    <pic:cNvPr id="0" name="liet_logo.png"/>
                    <pic:cNvPicPr/>
                  </pic:nvPicPr>
                  <pic:blipFill>
                    <a:blip r:embed="rId11"/>
                    <a:stretch>
                      <a:fillRect/>
                    </a:stretch>
                  </pic:blipFill>
                  <pic:spPr>
                    <a:xfrm>
                      <a:off x="0" y="0"/>
                      <a:ext cx="868680" cy="682390"/>
                    </a:xfrm>
                    <a:prstGeom prst="rect"/>
                  </pic:spPr>
                </pic:pic>
              </a:graphicData>
            </a:graphic>
          </wp:inline>
        </w:drawing>
      </w:r>
    </w:p>
    <w:p>
      <w:pPr>
        <w:spacing w:before="0" w:after="40" w:line="276" w:lineRule="auto"/>
        <w:jc w:val="center"/>
      </w:pPr>
      <w:r>
        <w:rPr>
          <w:rFonts w:ascii="Times New Roman" w:hAnsi="Times New Roman"/>
          <w:b/>
          <w:i w:val="0"/>
          <w:color w:val="002855"/>
          <w:sz w:val="21"/>
        </w:rPr>
        <w:t>Department of Computer Science &amp; Engineering &amp; Allied Branches</w:t>
      </w:r>
    </w:p>
    <w:p>
      <w:pPr>
        <w:spacing w:before="0" w:after="40" w:line="276" w:lineRule="auto"/>
        <w:jc w:val="center"/>
      </w:pPr>
      <w:r>
        <w:rPr>
          <w:rFonts w:ascii="Times New Roman" w:hAnsi="Times New Roman"/>
          <w:b/>
          <w:i w:val="0"/>
          <w:color w:val="002855"/>
          <w:sz w:val="24"/>
        </w:rPr>
        <w:t>Lloyd Institute of Engineering &amp; Technology</w:t>
      </w:r>
    </w:p>
    <w:p>
      <w:pPr>
        <w:spacing w:before="0" w:after="80" w:line="276" w:lineRule="auto"/>
        <w:jc w:val="center"/>
      </w:pPr>
      <w:r>
        <w:rPr>
          <w:rFonts w:ascii="Times New Roman" w:hAnsi="Times New Roman"/>
          <w:b w:val="0"/>
          <w:i w:val="0"/>
          <w:color w:val="1E293B"/>
          <w:sz w:val="19"/>
        </w:rPr>
        <w:t>Plot No. 3, Knowledge Park II, Greater Noida, Uttar Pradesh 201306</w:t>
      </w:r>
    </w:p>
    <w:p>
      <w:pPr>
        <w:spacing w:before="0" w:after="0" w:line="276" w:lineRule="auto"/>
        <w:jc w:val="center"/>
      </w:pPr>
      <w:r>
        <w:rPr>
          <w:rFonts w:ascii="Times New Roman" w:hAnsi="Times New Roman"/>
          <w:b/>
          <w:i w:val="0"/>
          <w:color w:val="0F172A"/>
          <w:sz w:val="22"/>
        </w:rPr>
        <w:t>Session: 2026–27</w:t>
      </w:r>
    </w:p>
    <w:p>
      <w:r>
        <w:br w:type="page"/>
      </w:r>
    </w:p>
    <w:p>
      <w:pPr>
        <w:spacing w:before="0" w:after="240" w:line="276" w:lineRule="auto"/>
        <w:jc w:val="center"/>
      </w:pPr>
      <w:r>
        <w:rPr>
          <w:rFonts w:ascii="Times New Roman" w:hAnsi="Times New Roman"/>
          <w:b/>
          <w:i w:val="0"/>
          <w:color w:val="002855"/>
          <w:sz w:val="30"/>
        </w:rPr>
        <w:t>CERTIFICATE</w:t>
      </w:r>
    </w:p>
    <w:p>
      <w:pPr>
        <w:spacing w:before="0" w:after="160" w:line="276" w:lineRule="auto"/>
        <w:jc w:val="both"/>
      </w:pPr>
      <w:r>
        <w:rPr>
          <w:rFonts w:ascii="Times New Roman" w:hAnsi="Times New Roman"/>
          <w:b w:val="0"/>
          <w:i w:val="0"/>
          <w:color w:val="0F172A"/>
          <w:sz w:val="21"/>
        </w:rPr>
        <w:t>This is to certify that the Mini Project Report entitled “Smart Campus Complaint System” is submitted by Bhaskar Raj Roll no. 2501530100041, a student of Bachelor of Technology in Computer Science &amp; Engineering, Section 2A, at Lloyd Institute of Engineering &amp; Technology, in partial fulfilment of the requirements for the award of the degree during the academic session 2026-27.</w:t>
      </w:r>
    </w:p>
    <w:p>
      <w:pPr>
        <w:spacing w:before="0" w:after="160" w:line="276" w:lineRule="auto"/>
        <w:jc w:val="both"/>
      </w:pPr>
      <w:r>
        <w:rPr>
          <w:rFonts w:ascii="Times New Roman" w:hAnsi="Times New Roman"/>
          <w:b w:val="0"/>
          <w:i w:val="0"/>
          <w:color w:val="0F172A"/>
          <w:sz w:val="21"/>
        </w:rPr>
        <w:t>The report describes the analysis, design, and reference implementation of a student-oriented web application for logging campus facility maintenance grievances, tracking work-order lifecycle progression, assigning complaints to maintenance departments, and viewing a consolidated administrative status dashboard. The report has been prepared under the guidance of Mr. Vishal Gupta. Items requiring final verification, including actual execution evidence and runtime interface captures, must be reviewed before the report is certified for submission.</w:t>
      </w:r>
    </w:p>
    <w:p>
      <w:pPr>
        <w:spacing w:before="0" w:after="500" w:line="276" w:lineRule="auto"/>
        <w:jc w:val="both"/>
      </w:pPr>
      <w:r>
        <w:rPr>
          <w:rFonts w:ascii="Times New Roman" w:hAnsi="Times New Roman"/>
          <w:b w:val="0"/>
          <w:i w:val="0"/>
          <w:color w:val="0F172A"/>
          <w:sz w:val="21"/>
        </w:rPr>
        <w:t>This certificate is to be signed only after the guide and department have reviewed the final work. The names, designations, date, and approval fields below must be completed by the institute.</w:t>
      </w:r>
    </w:p>
    <w:tbl>
      <w:tblPr>
        <w:tblW w:type="auto" w:w="0"/>
        <w:jc w:val="center"/>
        <w:tblLook w:firstColumn="1" w:firstRow="1" w:lastColumn="0" w:lastRow="0" w:noHBand="0" w:noVBand="1" w:val="04A0"/>
      </w:tblPr>
      <w:tblGrid>
        <w:gridCol w:w="2880"/>
        <w:gridCol w:w="2880"/>
        <w:gridCol w:w="2880"/>
      </w:tblGrid>
      <w:tr>
        <w:tc>
          <w:tcPr>
            <w:tcW w:type="dxa" w:w="2664"/>
          </w:tcPr>
          <w:p>
            <w:r>
              <w:rPr>
                <w:rFonts w:ascii="Times New Roman" w:hAnsi="Times New Roman"/>
                <w:b/>
                <w:sz w:val="17"/>
              </w:rPr>
              <w:t>Project Guide</w:t>
              <w:br/>
            </w:r>
            <w:r>
              <w:rPr>
                <w:rFonts w:ascii="Times New Roman" w:hAnsi="Times New Roman"/>
                <w:sz w:val="17"/>
              </w:rPr>
              <w:t>Mr. Vishal Gupta</w:t>
              <w:br/>
              <w:t>Assistant Professor</w:t>
              <w:br/>
              <w:t>Signature: __________</w:t>
            </w:r>
          </w:p>
        </w:tc>
        <w:tc>
          <w:tcPr>
            <w:tcW w:type="dxa" w:w="2664"/>
          </w:tcPr>
          <w:p>
            <w:r>
              <w:rPr>
                <w:rFonts w:ascii="Times New Roman" w:hAnsi="Times New Roman"/>
                <w:b/>
                <w:sz w:val="17"/>
              </w:rPr>
              <w:t>Project Coordinator</w:t>
              <w:br/>
            </w:r>
            <w:r>
              <w:rPr>
                <w:rFonts w:ascii="Times New Roman" w:hAnsi="Times New Roman"/>
                <w:sz w:val="17"/>
              </w:rPr>
              <w:t>Mr. Vishal Gupta</w:t>
              <w:br/>
              <w:t>Assistant Professor</w:t>
              <w:br/>
              <w:t>Signature: __________</w:t>
            </w:r>
          </w:p>
        </w:tc>
        <w:tc>
          <w:tcPr>
            <w:tcW w:type="dxa" w:w="2664"/>
          </w:tcPr>
          <w:p>
            <w:r>
              <w:rPr>
                <w:rFonts w:ascii="Times New Roman" w:hAnsi="Times New Roman"/>
                <w:b/>
                <w:sz w:val="17"/>
              </w:rPr>
              <w:t>Head of Department</w:t>
              <w:br/>
            </w:r>
            <w:r>
              <w:rPr>
                <w:rFonts w:ascii="Times New Roman" w:hAnsi="Times New Roman"/>
                <w:sz w:val="17"/>
              </w:rPr>
              <w:t>Mr. Devendra Gautam</w:t>
              <w:br/>
              <w:t>Associate Professor</w:t>
              <w:br/>
              <w:t>Signature: __________</w:t>
            </w:r>
          </w:p>
        </w:tc>
      </w:tr>
    </w:tbl>
    <w:p>
      <w:pPr>
        <w:spacing w:before="0" w:after="0" w:line="276" w:lineRule="auto"/>
        <w:jc w:val="left"/>
      </w:pPr>
      <w:r>
        <w:rPr>
          <w:rFonts w:ascii="Times New Roman" w:hAnsi="Times New Roman"/>
          <w:b/>
          <w:i w:val="0"/>
          <w:color w:val="0F172A"/>
          <w:sz w:val="19"/>
        </w:rPr>
        <w:br/>
        <w:t>Date: 31/10/2026</w:t>
        <w:br/>
        <w:t>Place: Greater Noida</w:t>
      </w:r>
    </w:p>
    <w:p>
      <w:r>
        <w:br w:type="page"/>
      </w:r>
    </w:p>
    <w:p>
      <w:pPr>
        <w:spacing w:before="0" w:after="240" w:line="276" w:lineRule="auto"/>
        <w:jc w:val="center"/>
      </w:pPr>
      <w:r>
        <w:rPr>
          <w:rFonts w:ascii="Times New Roman" w:hAnsi="Times New Roman"/>
          <w:b/>
          <w:i w:val="0"/>
          <w:color w:val="002855"/>
          <w:sz w:val="30"/>
        </w:rPr>
        <w:t>DECLARATION</w:t>
      </w:r>
    </w:p>
    <w:p>
      <w:pPr>
        <w:spacing w:before="0" w:after="160" w:line="276" w:lineRule="auto"/>
        <w:jc w:val="both"/>
      </w:pPr>
      <w:r>
        <w:rPr>
          <w:rFonts w:ascii="Times New Roman" w:hAnsi="Times New Roman"/>
          <w:b w:val="0"/>
          <w:i w:val="0"/>
          <w:color w:val="0F172A"/>
          <w:sz w:val="21"/>
        </w:rPr>
        <w:t>I hereby declare that the Mini Project Report entitled “Smart Campus Complaint System” submitted to the Department of Computer Science &amp; Engineering, Lloyd Institute of Engineering &amp; Technology, in partial fulfilment of the requirements for the degree of Bachelor of Technology in Computer Science &amp; Engineering, is a record of work prepared by me under the guidance of Mr. Vishal Gupta.</w:t>
      </w:r>
    </w:p>
    <w:p>
      <w:pPr>
        <w:spacing w:before="0" w:after="160" w:line="276" w:lineRule="auto"/>
        <w:jc w:val="both"/>
      </w:pPr>
      <w:r>
        <w:rPr>
          <w:rFonts w:ascii="Times New Roman" w:hAnsi="Times New Roman"/>
          <w:b w:val="0"/>
          <w:i w:val="0"/>
          <w:color w:val="0F172A"/>
          <w:sz w:val="21"/>
        </w:rPr>
        <w:t>I understand that any ideas, statements, images, code, research findings, or technical material taken from external sources must be acknowledged through appropriate citations. References have therefore been included for the research and technical documentation used in preparing this report. Any institutional declaration must be retained only if it accurately describes the final work and the applicable assessment rules.</w:t>
      </w:r>
    </w:p>
    <w:p>
      <w:pPr>
        <w:spacing w:before="0" w:after="240" w:line="276" w:lineRule="auto"/>
        <w:jc w:val="both"/>
      </w:pPr>
      <w:r>
        <w:rPr>
          <w:rFonts w:ascii="Times New Roman" w:hAnsi="Times New Roman"/>
          <w:b w:val="0"/>
          <w:i w:val="0"/>
          <w:color w:val="0F172A"/>
          <w:sz w:val="21"/>
        </w:rPr>
        <w:t>The application and diagrams in this report should be treated according to their evidence labels. A reference implementation and proposed test cases are not proof that the system has been installed, tested on a target machine, or deployed. Before final submission, I will replace placeholders, verify the implementation, insert genuine screenshots, and attach the similarity report issued by the institution-approved tool.</w:t>
      </w:r>
    </w:p>
    <w:p>
      <w:pPr>
        <w:spacing w:before="0" w:after="500" w:line="276" w:lineRule="auto"/>
        <w:jc w:val="left"/>
      </w:pPr>
      <w:r>
        <w:rPr>
          <w:rFonts w:ascii="Times New Roman" w:hAnsi="Times New Roman"/>
          <w:b/>
          <w:i w:val="0"/>
          <w:color w:val="0F172A"/>
          <w:sz w:val="21"/>
        </w:rPr>
        <w:t>Similarity index: below 20%</w:t>
      </w:r>
    </w:p>
    <w:p>
      <w:pPr>
        <w:spacing w:before="0" w:after="0" w:line="276" w:lineRule="auto"/>
        <w:jc w:val="left"/>
      </w:pPr>
      <w:r>
        <w:rPr>
          <w:rFonts w:ascii="Times New Roman" w:hAnsi="Times New Roman"/>
          <w:b/>
          <w:i w:val="0"/>
          <w:color w:val="0F172A"/>
          <w:sz w:val="19"/>
        </w:rPr>
        <w:t>Signature: ______________________________</w:t>
        <w:br/>
        <w:t>Name: Bhaskar Raj</w:t>
        <w:br/>
        <w:t>University Roll No.: 2501530100041</w:t>
        <w:br/>
        <w:t>Date: 31/10/2026</w:t>
      </w:r>
    </w:p>
    <w:p>
      <w:r>
        <w:br w:type="page"/>
      </w:r>
    </w:p>
    <w:p>
      <w:pPr>
        <w:spacing w:before="0" w:after="240" w:line="276" w:lineRule="auto"/>
        <w:jc w:val="center"/>
      </w:pPr>
      <w:r>
        <w:rPr>
          <w:rFonts w:ascii="Times New Roman" w:hAnsi="Times New Roman"/>
          <w:b/>
          <w:i w:val="0"/>
          <w:color w:val="002855"/>
          <w:sz w:val="30"/>
        </w:rPr>
        <w:t>ACKNOWLEDGEMENT</w:t>
      </w:r>
    </w:p>
    <w:p>
      <w:pPr>
        <w:spacing w:before="0" w:after="200" w:line="276" w:lineRule="auto"/>
        <w:jc w:val="both"/>
      </w:pPr>
      <w:r>
        <w:rPr>
          <w:rFonts w:ascii="Times New Roman" w:hAnsi="Times New Roman"/>
          <w:b w:val="0"/>
          <w:i w:val="0"/>
          <w:color w:val="0F172A"/>
          <w:sz w:val="21"/>
        </w:rPr>
        <w:t>I express my sincere gratitude to my project guide, Mr. Vishal Gupta, for guidance, encouragement, and constructive suggestions during the planning and development of the Smart Campus Complaint System. The guidance helped define a realistic first-version scope and organise the work into requirements, design, development, testing, and documentation.</w:t>
      </w:r>
    </w:p>
    <w:p>
      <w:pPr>
        <w:spacing w:before="0" w:after="200" w:line="276" w:lineRule="auto"/>
        <w:jc w:val="both"/>
      </w:pPr>
      <w:r>
        <w:rPr>
          <w:rFonts w:ascii="Times New Roman" w:hAnsi="Times New Roman"/>
          <w:b w:val="0"/>
          <w:i w:val="0"/>
          <w:color w:val="0F172A"/>
          <w:sz w:val="21"/>
        </w:rPr>
        <w:t>I am thankful to the faculty members of the Department of Computer Science &amp; Engineering at Lloyd Institute of Engineering &amp; Technology for the academic foundation that supports this mini project. I also acknowledge the institute for providing an environment in which I can practise software analysis, database design, web development, and technical documentation.</w:t>
      </w:r>
    </w:p>
    <w:p>
      <w:pPr>
        <w:spacing w:before="0" w:after="0" w:line="276" w:lineRule="auto"/>
        <w:jc w:val="both"/>
      </w:pPr>
      <w:r>
        <w:rPr>
          <w:rFonts w:ascii="Times New Roman" w:hAnsi="Times New Roman"/>
          <w:b w:val="0"/>
          <w:i w:val="0"/>
          <w:color w:val="0F172A"/>
          <w:sz w:val="21"/>
        </w:rPr>
        <w:t>I would like to thank my classmates, friends, and family for their encouragement throughout the project work. Finally, I acknowledge the authors and maintainers of the research papers and official technical documentation cited in this report. Their work provides background for understanding campus facility ticketing research, secure password storage, Flask-based web applications, Python database access, and SQLite.</w:t>
      </w:r>
    </w:p>
    <w:p>
      <w:r>
        <w:br w:type="page"/>
      </w:r>
    </w:p>
    <w:p>
      <w:pPr>
        <w:spacing w:before="0" w:after="240" w:line="276" w:lineRule="auto"/>
        <w:jc w:val="center"/>
      </w:pPr>
      <w:r>
        <w:rPr>
          <w:rFonts w:ascii="Times New Roman" w:hAnsi="Times New Roman"/>
          <w:b/>
          <w:i w:val="0"/>
          <w:color w:val="002855"/>
          <w:sz w:val="30"/>
        </w:rPr>
        <w:t>ABSTRACT</w:t>
      </w:r>
    </w:p>
    <w:p>
      <w:pPr>
        <w:spacing w:before="0" w:after="160" w:line="276" w:lineRule="auto"/>
        <w:jc w:val="both"/>
      </w:pPr>
      <w:r>
        <w:rPr>
          <w:rFonts w:ascii="Times New Roman" w:hAnsi="Times New Roman"/>
          <w:b w:val="0"/>
          <w:i w:val="0"/>
          <w:color w:val="0F172A"/>
          <w:sz w:val="21"/>
        </w:rPr>
        <w:t>Students, faculty members, laboratory instructors, and residential hostel occupants in higher technical educational institutions routinely encounter physical facility defects, including malfunctioning electrical fixtures, leaking plumbing pipes, damaged classroom furniture, defective network ports, and non-functional air conditioning units. Traditionally, campus maintenance grievances are managed through manual logbooks placed at estate administrative desks, handwritten paper slips, telephone calls to hostel wardens, or informal verbal requests. This fragmented approach frequently leads to misplaced complaints, delayed repairs, duplicate reporting, lack of technician accountability, and zero visibility into resolution progress.</w:t>
      </w:r>
    </w:p>
    <w:p>
      <w:pPr>
        <w:spacing w:before="0" w:after="160" w:line="276" w:lineRule="auto"/>
        <w:jc w:val="both"/>
      </w:pPr>
      <w:r>
        <w:rPr>
          <w:rFonts w:ascii="Times New Roman" w:hAnsi="Times New Roman"/>
          <w:b w:val="0"/>
          <w:i w:val="0"/>
          <w:color w:val="0F172A"/>
          <w:sz w:val="21"/>
        </w:rPr>
        <w:t>The Smart Campus Complaint System is proposed as a lightweight, centralized web application that brings facility grievance lodging and resolution tracking into a unified, student-oriented platform. The intended first version uses Python 3 and Flask for server-side request processing, standard HTML5, CSS3, and JavaScript for the responsive browser interface, and SQLite for structured relational data storage. Its principal modules are user authentication and profile management, categorized complaint intake (covering Electrical, Civil, Plumbing, IT Infrastructure, and Furniture), administrative triage and technician allocation, repair lifecycle milestone tracking, and an estate dashboard that summarises facility maintenance records across campus blocks.</w:t>
      </w:r>
    </w:p>
    <w:p>
      <w:pPr>
        <w:spacing w:before="0" w:after="0" w:line="276" w:lineRule="auto"/>
        <w:jc w:val="both"/>
      </w:pPr>
      <w:r>
        <w:rPr>
          <w:rFonts w:ascii="Times New Roman" w:hAnsi="Times New Roman"/>
          <w:b w:val="0"/>
          <w:i w:val="0"/>
          <w:color w:val="0F172A"/>
          <w:sz w:val="21"/>
        </w:rPr>
        <w:t>The report presents the formal problem definition, operational objectives, related work, functional and non-functional specifications, feasibility analysis, logical architecture, data-flow and entity-relationship models, module designs, implementation approach, and a structured verification plan. Security considerations include PBKDF2 password hashing, secure session management, parameterised SQL queries, input sanitization, and role-based data access controls. The first version focuses on core software-driven ticketing workflows and does not claim automated IoT telemetry, predictive hardware failure sensors, or drone-assisted structural inspections. The accompanying reference code and test cases require local execution and verification before results can be stated as completed. The expected contribution is a practical, maintainable system for consolidating campus complaint data and improving visibility of resolution progress across collegiate campus infrastructure.</w:t>
      </w:r>
    </w:p>
    <w:p>
      <w:r>
        <w:br w:type="page"/>
      </w:r>
    </w:p>
    <w:p>
      <w:pPr>
        <w:spacing w:before="0" w:after="200" w:line="276" w:lineRule="auto"/>
        <w:jc w:val="center"/>
      </w:pPr>
      <w:r>
        <w:rPr>
          <w:rFonts w:ascii="Times New Roman" w:hAnsi="Times New Roman"/>
          <w:b/>
          <w:i w:val="0"/>
          <w:color w:val="002855"/>
          <w:sz w:val="30"/>
        </w:rPr>
        <w:t>TABLE OF CONTENTS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4320"/>
        <w:gridCol w:w="4320"/>
      </w:tblGrid>
      <w:tr>
        <w:tc>
          <w:tcPr>
            <w:tcW w:type="dxa" w:w="6912"/>
            <w:shd w:fill="DBEAFE"/>
          </w:tcPr>
          <w:p>
            <w:pPr>
              <w:spacing w:before="40" w:after="40"/>
            </w:pPr>
            <w:r>
              <w:rPr>
                <w:rFonts w:ascii="Times New Roman" w:hAnsi="Times New Roman"/>
                <w:b/>
                <w:color w:val="1E3A8A"/>
                <w:sz w:val="17"/>
              </w:rPr>
              <w:t>Section / Chapter Title</w:t>
            </w:r>
          </w:p>
        </w:tc>
        <w:tc>
          <w:tcPr>
            <w:tcW w:type="dxa" w:w="1296"/>
            <w:shd w:fill="DBEAFE"/>
          </w:tcPr>
          <w:p>
            <w:pPr>
              <w:spacing w:before="40" w:after="40"/>
            </w:pPr>
            <w:r>
              <w:rPr>
                <w:rFonts w:ascii="Times New Roman" w:hAnsi="Times New Roman"/>
                <w:b/>
                <w:color w:val="1E3A8A"/>
                <w:sz w:val="17"/>
              </w:rPr>
              <w:t>Page</w:t>
            </w:r>
          </w:p>
        </w:tc>
      </w:tr>
      <w:tr>
        <w:tc>
          <w:tcPr>
            <w:tcW w:type="dxa" w:w="6912"/>
          </w:tcPr>
          <w:p>
            <w:pPr>
              <w:spacing w:before="40" w:after="40"/>
            </w:pPr>
            <w:r>
              <w:rPr>
                <w:rFonts w:ascii="Times New Roman" w:hAnsi="Times New Roman"/>
                <w:color w:val="0F172A"/>
                <w:sz w:val="16"/>
              </w:rPr>
              <w:t>CERTIFICATE</w:t>
            </w:r>
          </w:p>
        </w:tc>
        <w:tc>
          <w:tcPr>
            <w:tcW w:type="dxa" w:w="1296"/>
          </w:tcPr>
          <w:p>
            <w:pPr>
              <w:spacing w:before="40" w:after="40"/>
            </w:pPr>
            <w:r>
              <w:rPr>
                <w:rFonts w:ascii="Times New Roman" w:hAnsi="Times New Roman"/>
                <w:color w:val="0F172A"/>
                <w:sz w:val="16"/>
              </w:rPr>
              <w:t>i</w:t>
            </w:r>
          </w:p>
        </w:tc>
      </w:tr>
      <w:tr>
        <w:tc>
          <w:tcPr>
            <w:tcW w:type="dxa" w:w="6912"/>
          </w:tcPr>
          <w:p>
            <w:pPr>
              <w:spacing w:before="40" w:after="40"/>
            </w:pPr>
            <w:r>
              <w:rPr>
                <w:rFonts w:ascii="Times New Roman" w:hAnsi="Times New Roman"/>
                <w:color w:val="0F172A"/>
                <w:sz w:val="16"/>
              </w:rPr>
              <w:t>DECLARATION</w:t>
            </w:r>
          </w:p>
        </w:tc>
        <w:tc>
          <w:tcPr>
            <w:tcW w:type="dxa" w:w="1296"/>
          </w:tcPr>
          <w:p>
            <w:pPr>
              <w:spacing w:before="40" w:after="40"/>
            </w:pPr>
            <w:r>
              <w:rPr>
                <w:rFonts w:ascii="Times New Roman" w:hAnsi="Times New Roman"/>
                <w:color w:val="0F172A"/>
                <w:sz w:val="16"/>
              </w:rPr>
              <w:t>ii</w:t>
            </w:r>
          </w:p>
        </w:tc>
      </w:tr>
      <w:tr>
        <w:tc>
          <w:tcPr>
            <w:tcW w:type="dxa" w:w="6912"/>
          </w:tcPr>
          <w:p>
            <w:pPr>
              <w:spacing w:before="40" w:after="40"/>
            </w:pPr>
            <w:r>
              <w:rPr>
                <w:rFonts w:ascii="Times New Roman" w:hAnsi="Times New Roman"/>
                <w:color w:val="0F172A"/>
                <w:sz w:val="16"/>
              </w:rPr>
              <w:t>ACKNOWLEDGEMENT</w:t>
            </w:r>
          </w:p>
        </w:tc>
        <w:tc>
          <w:tcPr>
            <w:tcW w:type="dxa" w:w="1296"/>
          </w:tcPr>
          <w:p>
            <w:pPr>
              <w:spacing w:before="40" w:after="40"/>
            </w:pPr>
            <w:r>
              <w:rPr>
                <w:rFonts w:ascii="Times New Roman" w:hAnsi="Times New Roman"/>
                <w:color w:val="0F172A"/>
                <w:sz w:val="16"/>
              </w:rPr>
              <w:t>iii</w:t>
            </w:r>
          </w:p>
        </w:tc>
      </w:tr>
      <w:tr>
        <w:tc>
          <w:tcPr>
            <w:tcW w:type="dxa" w:w="6912"/>
          </w:tcPr>
          <w:p>
            <w:pPr>
              <w:spacing w:before="40" w:after="40"/>
            </w:pPr>
            <w:r>
              <w:rPr>
                <w:rFonts w:ascii="Times New Roman" w:hAnsi="Times New Roman"/>
                <w:color w:val="0F172A"/>
                <w:sz w:val="16"/>
              </w:rPr>
              <w:t>ABSTRACT</w:t>
            </w:r>
          </w:p>
        </w:tc>
        <w:tc>
          <w:tcPr>
            <w:tcW w:type="dxa" w:w="1296"/>
          </w:tcPr>
          <w:p>
            <w:pPr>
              <w:spacing w:before="40" w:after="40"/>
            </w:pPr>
            <w:r>
              <w:rPr>
                <w:rFonts w:ascii="Times New Roman" w:hAnsi="Times New Roman"/>
                <w:color w:val="0F172A"/>
                <w:sz w:val="16"/>
              </w:rPr>
              <w:t>iv</w:t>
            </w:r>
          </w:p>
        </w:tc>
      </w:tr>
      <w:tr>
        <w:tc>
          <w:tcPr>
            <w:tcW w:type="dxa" w:w="6912"/>
          </w:tcPr>
          <w:p>
            <w:pPr>
              <w:spacing w:before="40" w:after="40"/>
            </w:pPr>
            <w:r>
              <w:rPr>
                <w:rFonts w:ascii="Times New Roman" w:hAnsi="Times New Roman"/>
                <w:color w:val="0F172A"/>
                <w:sz w:val="16"/>
              </w:rPr>
              <w:t>TABLE OF CONTENTS</w:t>
            </w:r>
          </w:p>
        </w:tc>
        <w:tc>
          <w:tcPr>
            <w:tcW w:type="dxa" w:w="1296"/>
          </w:tcPr>
          <w:p>
            <w:pPr>
              <w:spacing w:before="40" w:after="40"/>
            </w:pPr>
            <w:r>
              <w:rPr>
                <w:rFonts w:ascii="Times New Roman" w:hAnsi="Times New Roman"/>
                <w:color w:val="0F172A"/>
                <w:sz w:val="16"/>
              </w:rPr>
              <w:t>v</w:t>
            </w:r>
          </w:p>
        </w:tc>
      </w:tr>
      <w:tr>
        <w:tc>
          <w:tcPr>
            <w:tcW w:type="dxa" w:w="6912"/>
          </w:tcPr>
          <w:p>
            <w:pPr>
              <w:spacing w:before="40" w:after="40"/>
            </w:pPr>
            <w:r>
              <w:rPr>
                <w:rFonts w:ascii="Times New Roman" w:hAnsi="Times New Roman"/>
                <w:color w:val="0F172A"/>
                <w:sz w:val="16"/>
              </w:rPr>
              <w:t>LIST OF FIGURES</w:t>
            </w:r>
          </w:p>
        </w:tc>
        <w:tc>
          <w:tcPr>
            <w:tcW w:type="dxa" w:w="1296"/>
          </w:tcPr>
          <w:p>
            <w:pPr>
              <w:spacing w:before="40" w:after="40"/>
            </w:pPr>
            <w:r>
              <w:rPr>
                <w:rFonts w:ascii="Times New Roman" w:hAnsi="Times New Roman"/>
                <w:color w:val="0F172A"/>
                <w:sz w:val="16"/>
              </w:rPr>
              <w:t>vii</w:t>
            </w:r>
          </w:p>
        </w:tc>
      </w:tr>
      <w:tr>
        <w:tc>
          <w:tcPr>
            <w:tcW w:type="dxa" w:w="6912"/>
          </w:tcPr>
          <w:p>
            <w:pPr>
              <w:spacing w:before="40" w:after="40"/>
            </w:pPr>
            <w:r>
              <w:rPr>
                <w:rFonts w:ascii="Times New Roman" w:hAnsi="Times New Roman"/>
                <w:color w:val="0F172A"/>
                <w:sz w:val="16"/>
              </w:rPr>
              <w:t>LIST OF TABLES</w:t>
            </w:r>
          </w:p>
        </w:tc>
        <w:tc>
          <w:tcPr>
            <w:tcW w:type="dxa" w:w="1296"/>
          </w:tcPr>
          <w:p>
            <w:pPr>
              <w:spacing w:before="40" w:after="40"/>
            </w:pPr>
            <w:r>
              <w:rPr>
                <w:rFonts w:ascii="Times New Roman" w:hAnsi="Times New Roman"/>
                <w:color w:val="0F172A"/>
                <w:sz w:val="16"/>
              </w:rPr>
              <w:t>viii</w:t>
            </w:r>
          </w:p>
        </w:tc>
      </w:tr>
      <w:tr>
        <w:tc>
          <w:tcPr>
            <w:tcW w:type="dxa" w:w="6912"/>
          </w:tcPr>
          <w:p>
            <w:pPr>
              <w:spacing w:before="40" w:after="40"/>
            </w:pPr>
            <w:r>
              <w:rPr>
                <w:rFonts w:ascii="Times New Roman" w:hAnsi="Times New Roman"/>
                <w:color w:val="0F172A"/>
                <w:sz w:val="16"/>
              </w:rPr>
              <w:t>LIST OF ABBREVIATIONS</w:t>
            </w:r>
          </w:p>
        </w:tc>
        <w:tc>
          <w:tcPr>
            <w:tcW w:type="dxa" w:w="1296"/>
          </w:tcPr>
          <w:p>
            <w:pPr>
              <w:spacing w:before="40" w:after="40"/>
            </w:pPr>
            <w:r>
              <w:rPr>
                <w:rFonts w:ascii="Times New Roman" w:hAnsi="Times New Roman"/>
                <w:color w:val="0F172A"/>
                <w:sz w:val="16"/>
              </w:rPr>
              <w:t>ix</w:t>
            </w:r>
          </w:p>
        </w:tc>
      </w:tr>
      <w:tr>
        <w:tc>
          <w:tcPr>
            <w:tcW w:type="dxa" w:w="6912"/>
          </w:tcPr>
          <w:p>
            <w:pPr>
              <w:spacing w:before="40" w:after="40"/>
            </w:pPr>
            <w:r>
              <w:rPr>
                <w:rFonts w:ascii="Times New Roman" w:hAnsi="Times New Roman"/>
                <w:color w:val="0F172A"/>
                <w:sz w:val="16"/>
              </w:rPr>
              <w:t>CHAPTER 1: INTRODUCTION</w:t>
            </w:r>
          </w:p>
        </w:tc>
        <w:tc>
          <w:tcPr>
            <w:tcW w:type="dxa" w:w="1296"/>
          </w:tcPr>
          <w:p>
            <w:pPr>
              <w:spacing w:before="40" w:after="40"/>
            </w:pPr>
            <w:r>
              <w:rPr>
                <w:rFonts w:ascii="Times New Roman" w:hAnsi="Times New Roman"/>
                <w:color w:val="0F172A"/>
                <w:sz w:val="16"/>
              </w:rPr>
              <w:t>1</w:t>
            </w:r>
          </w:p>
        </w:tc>
      </w:tr>
      <w:tr>
        <w:tc>
          <w:tcPr>
            <w:tcW w:type="dxa" w:w="6912"/>
          </w:tcPr>
          <w:p>
            <w:pPr>
              <w:spacing w:before="40" w:after="40"/>
            </w:pPr>
            <w:r>
              <w:rPr>
                <w:rFonts w:ascii="Times New Roman" w:hAnsi="Times New Roman"/>
                <w:color w:val="0F172A"/>
                <w:sz w:val="16"/>
              </w:rPr>
              <w:t xml:space="preserve">  1.1 Background</w:t>
            </w:r>
          </w:p>
        </w:tc>
        <w:tc>
          <w:tcPr>
            <w:tcW w:type="dxa" w:w="1296"/>
          </w:tcPr>
          <w:p>
            <w:pPr>
              <w:spacing w:before="40" w:after="40"/>
            </w:pPr>
            <w:r>
              <w:rPr>
                <w:rFonts w:ascii="Times New Roman" w:hAnsi="Times New Roman"/>
                <w:color w:val="0F172A"/>
                <w:sz w:val="16"/>
              </w:rPr>
              <w:t>1</w:t>
            </w:r>
          </w:p>
        </w:tc>
      </w:tr>
      <w:tr>
        <w:tc>
          <w:tcPr>
            <w:tcW w:type="dxa" w:w="6912"/>
          </w:tcPr>
          <w:p>
            <w:pPr>
              <w:spacing w:before="40" w:after="40"/>
            </w:pPr>
            <w:r>
              <w:rPr>
                <w:rFonts w:ascii="Times New Roman" w:hAnsi="Times New Roman"/>
                <w:color w:val="0F172A"/>
                <w:sz w:val="16"/>
              </w:rPr>
              <w:t xml:space="preserve">  1.2 Problem Statement</w:t>
            </w:r>
          </w:p>
        </w:tc>
        <w:tc>
          <w:tcPr>
            <w:tcW w:type="dxa" w:w="1296"/>
          </w:tcPr>
          <w:p>
            <w:pPr>
              <w:spacing w:before="40" w:after="40"/>
            </w:pPr>
            <w:r>
              <w:rPr>
                <w:rFonts w:ascii="Times New Roman" w:hAnsi="Times New Roman"/>
                <w:color w:val="0F172A"/>
                <w:sz w:val="16"/>
              </w:rPr>
              <w:t>2</w:t>
            </w:r>
          </w:p>
        </w:tc>
      </w:tr>
      <w:tr>
        <w:tc>
          <w:tcPr>
            <w:tcW w:type="dxa" w:w="6912"/>
          </w:tcPr>
          <w:p>
            <w:pPr>
              <w:spacing w:before="40" w:after="40"/>
            </w:pPr>
            <w:r>
              <w:rPr>
                <w:rFonts w:ascii="Times New Roman" w:hAnsi="Times New Roman"/>
                <w:color w:val="0F172A"/>
                <w:sz w:val="16"/>
              </w:rPr>
              <w:t xml:space="preserve">  1.3 Objectives</w:t>
            </w:r>
          </w:p>
        </w:tc>
        <w:tc>
          <w:tcPr>
            <w:tcW w:type="dxa" w:w="1296"/>
          </w:tcPr>
          <w:p>
            <w:pPr>
              <w:spacing w:before="40" w:after="40"/>
            </w:pPr>
            <w:r>
              <w:rPr>
                <w:rFonts w:ascii="Times New Roman" w:hAnsi="Times New Roman"/>
                <w:color w:val="0F172A"/>
                <w:sz w:val="16"/>
              </w:rPr>
              <w:t>3</w:t>
            </w:r>
          </w:p>
        </w:tc>
      </w:tr>
      <w:tr>
        <w:tc>
          <w:tcPr>
            <w:tcW w:type="dxa" w:w="6912"/>
          </w:tcPr>
          <w:p>
            <w:pPr>
              <w:spacing w:before="40" w:after="40"/>
            </w:pPr>
            <w:r>
              <w:rPr>
                <w:rFonts w:ascii="Times New Roman" w:hAnsi="Times New Roman"/>
                <w:color w:val="0F172A"/>
                <w:sz w:val="16"/>
              </w:rPr>
              <w:t xml:space="preserve">  1.4 Scope of the Project</w:t>
            </w:r>
          </w:p>
        </w:tc>
        <w:tc>
          <w:tcPr>
            <w:tcW w:type="dxa" w:w="1296"/>
          </w:tcPr>
          <w:p>
            <w:pPr>
              <w:spacing w:before="40" w:after="40"/>
            </w:pPr>
            <w:r>
              <w:rPr>
                <w:rFonts w:ascii="Times New Roman" w:hAnsi="Times New Roman"/>
                <w:color w:val="0F172A"/>
                <w:sz w:val="16"/>
              </w:rPr>
              <w:t>4</w:t>
            </w:r>
          </w:p>
        </w:tc>
      </w:tr>
      <w:tr>
        <w:tc>
          <w:tcPr>
            <w:tcW w:type="dxa" w:w="6912"/>
          </w:tcPr>
          <w:p>
            <w:pPr>
              <w:spacing w:before="40" w:after="40"/>
            </w:pPr>
            <w:r>
              <w:rPr>
                <w:rFonts w:ascii="Times New Roman" w:hAnsi="Times New Roman"/>
                <w:color w:val="0F172A"/>
                <w:sz w:val="16"/>
              </w:rPr>
              <w:t xml:space="preserve">  1.5 Organisation of the Report</w:t>
            </w:r>
          </w:p>
        </w:tc>
        <w:tc>
          <w:tcPr>
            <w:tcW w:type="dxa" w:w="1296"/>
          </w:tcPr>
          <w:p>
            <w:pPr>
              <w:spacing w:before="40" w:after="40"/>
            </w:pPr>
            <w:r>
              <w:rPr>
                <w:rFonts w:ascii="Times New Roman" w:hAnsi="Times New Roman"/>
                <w:color w:val="0F172A"/>
                <w:sz w:val="16"/>
              </w:rPr>
              <w:t>5</w:t>
            </w:r>
          </w:p>
        </w:tc>
      </w:tr>
      <w:tr>
        <w:tc>
          <w:tcPr>
            <w:tcW w:type="dxa" w:w="6912"/>
          </w:tcPr>
          <w:p>
            <w:pPr>
              <w:spacing w:before="40" w:after="40"/>
            </w:pPr>
            <w:r>
              <w:rPr>
                <w:rFonts w:ascii="Times New Roman" w:hAnsi="Times New Roman"/>
                <w:color w:val="0F172A"/>
                <w:sz w:val="16"/>
              </w:rPr>
              <w:t>CHAPTER 2: LITERATURE REVIEW / EXISTING SYSTEM</w:t>
            </w:r>
          </w:p>
        </w:tc>
        <w:tc>
          <w:tcPr>
            <w:tcW w:type="dxa" w:w="1296"/>
          </w:tcPr>
          <w:p>
            <w:pPr>
              <w:spacing w:before="40" w:after="40"/>
            </w:pPr>
            <w:r>
              <w:rPr>
                <w:rFonts w:ascii="Times New Roman" w:hAnsi="Times New Roman"/>
                <w:color w:val="0F172A"/>
                <w:sz w:val="16"/>
              </w:rPr>
              <w:t>6</w:t>
            </w:r>
          </w:p>
        </w:tc>
      </w:tr>
      <w:tr>
        <w:tc>
          <w:tcPr>
            <w:tcW w:type="dxa" w:w="6912"/>
          </w:tcPr>
          <w:p>
            <w:pPr>
              <w:spacing w:before="40" w:after="40"/>
            </w:pPr>
            <w:r>
              <w:rPr>
                <w:rFonts w:ascii="Times New Roman" w:hAnsi="Times New Roman"/>
                <w:color w:val="0F172A"/>
                <w:sz w:val="16"/>
              </w:rPr>
              <w:t xml:space="preserve">  2.1 Review of Related Work</w:t>
            </w:r>
          </w:p>
        </w:tc>
        <w:tc>
          <w:tcPr>
            <w:tcW w:type="dxa" w:w="1296"/>
          </w:tcPr>
          <w:p>
            <w:pPr>
              <w:spacing w:before="40" w:after="40"/>
            </w:pPr>
            <w:r>
              <w:rPr>
                <w:rFonts w:ascii="Times New Roman" w:hAnsi="Times New Roman"/>
                <w:color w:val="0F172A"/>
                <w:sz w:val="16"/>
              </w:rPr>
              <w:t>6</w:t>
            </w:r>
          </w:p>
        </w:tc>
      </w:tr>
      <w:tr>
        <w:tc>
          <w:tcPr>
            <w:tcW w:type="dxa" w:w="6912"/>
          </w:tcPr>
          <w:p>
            <w:pPr>
              <w:spacing w:before="40" w:after="40"/>
            </w:pPr>
            <w:r>
              <w:rPr>
                <w:rFonts w:ascii="Times New Roman" w:hAnsi="Times New Roman"/>
                <w:color w:val="0F172A"/>
                <w:sz w:val="16"/>
              </w:rPr>
              <w:t xml:space="preserve">  2.2 Existing System</w:t>
            </w:r>
          </w:p>
        </w:tc>
        <w:tc>
          <w:tcPr>
            <w:tcW w:type="dxa" w:w="1296"/>
          </w:tcPr>
          <w:p>
            <w:pPr>
              <w:spacing w:before="40" w:after="40"/>
            </w:pPr>
            <w:r>
              <w:rPr>
                <w:rFonts w:ascii="Times New Roman" w:hAnsi="Times New Roman"/>
                <w:color w:val="0F172A"/>
                <w:sz w:val="16"/>
              </w:rPr>
              <w:t>7</w:t>
            </w:r>
          </w:p>
        </w:tc>
      </w:tr>
      <w:tr>
        <w:tc>
          <w:tcPr>
            <w:tcW w:type="dxa" w:w="6912"/>
          </w:tcPr>
          <w:p>
            <w:pPr>
              <w:spacing w:before="40" w:after="40"/>
            </w:pPr>
            <w:r>
              <w:rPr>
                <w:rFonts w:ascii="Times New Roman" w:hAnsi="Times New Roman"/>
                <w:color w:val="0F172A"/>
                <w:sz w:val="16"/>
              </w:rPr>
              <w:t xml:space="preserve">  2.3 Gaps Identified</w:t>
            </w:r>
          </w:p>
        </w:tc>
        <w:tc>
          <w:tcPr>
            <w:tcW w:type="dxa" w:w="1296"/>
          </w:tcPr>
          <w:p>
            <w:pPr>
              <w:spacing w:before="40" w:after="40"/>
            </w:pPr>
            <w:r>
              <w:rPr>
                <w:rFonts w:ascii="Times New Roman" w:hAnsi="Times New Roman"/>
                <w:color w:val="0F172A"/>
                <w:sz w:val="16"/>
              </w:rPr>
              <w:t>8</w:t>
            </w:r>
          </w:p>
        </w:tc>
      </w:tr>
      <w:tr>
        <w:tc>
          <w:tcPr>
            <w:tcW w:type="dxa" w:w="6912"/>
          </w:tcPr>
          <w:p>
            <w:pPr>
              <w:spacing w:before="40" w:after="40"/>
            </w:pPr>
            <w:r>
              <w:rPr>
                <w:rFonts w:ascii="Times New Roman" w:hAnsi="Times New Roman"/>
                <w:color w:val="0F172A"/>
                <w:sz w:val="16"/>
              </w:rPr>
              <w:t xml:space="preserve">  2.4 Proposed System</w:t>
            </w:r>
          </w:p>
        </w:tc>
        <w:tc>
          <w:tcPr>
            <w:tcW w:type="dxa" w:w="1296"/>
          </w:tcPr>
          <w:p>
            <w:pPr>
              <w:spacing w:before="40" w:after="40"/>
            </w:pPr>
            <w:r>
              <w:rPr>
                <w:rFonts w:ascii="Times New Roman" w:hAnsi="Times New Roman"/>
                <w:color w:val="0F172A"/>
                <w:sz w:val="16"/>
              </w:rPr>
              <w:t>9</w:t>
            </w:r>
          </w:p>
        </w:tc>
      </w:tr>
      <w:tr>
        <w:tc>
          <w:tcPr>
            <w:tcW w:type="dxa" w:w="6912"/>
          </w:tcPr>
          <w:p>
            <w:pPr>
              <w:spacing w:before="40" w:after="40"/>
            </w:pPr>
            <w:r>
              <w:rPr>
                <w:rFonts w:ascii="Times New Roman" w:hAnsi="Times New Roman"/>
                <w:color w:val="0F172A"/>
                <w:sz w:val="16"/>
              </w:rPr>
              <w:t>CHAPTER 3: SYSTEM ANALYSIS AND DESIGN</w:t>
            </w:r>
          </w:p>
        </w:tc>
        <w:tc>
          <w:tcPr>
            <w:tcW w:type="dxa" w:w="1296"/>
          </w:tcPr>
          <w:p>
            <w:pPr>
              <w:spacing w:before="40" w:after="40"/>
            </w:pPr>
            <w:r>
              <w:rPr>
                <w:rFonts w:ascii="Times New Roman" w:hAnsi="Times New Roman"/>
                <w:color w:val="0F172A"/>
                <w:sz w:val="16"/>
              </w:rPr>
              <w:t>11</w:t>
            </w:r>
          </w:p>
        </w:tc>
      </w:tr>
      <w:tr>
        <w:tc>
          <w:tcPr>
            <w:tcW w:type="dxa" w:w="6912"/>
          </w:tcPr>
          <w:p>
            <w:pPr>
              <w:spacing w:before="40" w:after="40"/>
            </w:pPr>
            <w:r>
              <w:rPr>
                <w:rFonts w:ascii="Times New Roman" w:hAnsi="Times New Roman"/>
                <w:color w:val="0F172A"/>
                <w:sz w:val="16"/>
              </w:rPr>
              <w:t xml:space="preserve">  3.1 Requirement Analysis</w:t>
            </w:r>
          </w:p>
        </w:tc>
        <w:tc>
          <w:tcPr>
            <w:tcW w:type="dxa" w:w="1296"/>
          </w:tcPr>
          <w:p>
            <w:pPr>
              <w:spacing w:before="40" w:after="40"/>
            </w:pPr>
            <w:r>
              <w:rPr>
                <w:rFonts w:ascii="Times New Roman" w:hAnsi="Times New Roman"/>
                <w:color w:val="0F172A"/>
                <w:sz w:val="16"/>
              </w:rPr>
              <w:t>11</w:t>
            </w:r>
          </w:p>
        </w:tc>
      </w:tr>
      <w:tr>
        <w:tc>
          <w:tcPr>
            <w:tcW w:type="dxa" w:w="6912"/>
          </w:tcPr>
          <w:p>
            <w:pPr>
              <w:spacing w:before="40" w:after="40"/>
            </w:pPr>
            <w:r>
              <w:rPr>
                <w:rFonts w:ascii="Times New Roman" w:hAnsi="Times New Roman"/>
                <w:color w:val="0F172A"/>
                <w:sz w:val="16"/>
              </w:rPr>
              <w:t xml:space="preserve">    3.1.1 Functional Requirements</w:t>
            </w:r>
          </w:p>
        </w:tc>
        <w:tc>
          <w:tcPr>
            <w:tcW w:type="dxa" w:w="1296"/>
          </w:tcPr>
          <w:p>
            <w:pPr>
              <w:spacing w:before="40" w:after="40"/>
            </w:pPr>
            <w:r>
              <w:rPr>
                <w:rFonts w:ascii="Times New Roman" w:hAnsi="Times New Roman"/>
                <w:color w:val="0F172A"/>
                <w:sz w:val="16"/>
              </w:rPr>
              <w:t>11</w:t>
            </w:r>
          </w:p>
        </w:tc>
      </w:tr>
      <w:tr>
        <w:tc>
          <w:tcPr>
            <w:tcW w:type="dxa" w:w="6912"/>
          </w:tcPr>
          <w:p>
            <w:pPr>
              <w:spacing w:before="40" w:after="40"/>
            </w:pPr>
            <w:r>
              <w:rPr>
                <w:rFonts w:ascii="Times New Roman" w:hAnsi="Times New Roman"/>
                <w:color w:val="0F172A"/>
                <w:sz w:val="16"/>
              </w:rPr>
              <w:t xml:space="preserve">    3.1.2 Non-Functional Requirements</w:t>
            </w:r>
          </w:p>
        </w:tc>
        <w:tc>
          <w:tcPr>
            <w:tcW w:type="dxa" w:w="1296"/>
          </w:tcPr>
          <w:p>
            <w:pPr>
              <w:spacing w:before="40" w:after="40"/>
            </w:pPr>
            <w:r>
              <w:rPr>
                <w:rFonts w:ascii="Times New Roman" w:hAnsi="Times New Roman"/>
                <w:color w:val="0F172A"/>
                <w:sz w:val="16"/>
              </w:rPr>
              <w:t>12</w:t>
            </w:r>
          </w:p>
        </w:tc>
      </w:tr>
      <w:tr>
        <w:tc>
          <w:tcPr>
            <w:tcW w:type="dxa" w:w="6912"/>
          </w:tcPr>
          <w:p>
            <w:pPr>
              <w:spacing w:before="40" w:after="40"/>
            </w:pPr>
            <w:r>
              <w:rPr>
                <w:rFonts w:ascii="Times New Roman" w:hAnsi="Times New Roman"/>
                <w:color w:val="0F172A"/>
                <w:sz w:val="16"/>
              </w:rPr>
              <w:t xml:space="preserve">    3.1.3 Hardware and Software Requirements</w:t>
            </w:r>
          </w:p>
        </w:tc>
        <w:tc>
          <w:tcPr>
            <w:tcW w:type="dxa" w:w="1296"/>
          </w:tcPr>
          <w:p>
            <w:pPr>
              <w:spacing w:before="40" w:after="40"/>
            </w:pPr>
            <w:r>
              <w:rPr>
                <w:rFonts w:ascii="Times New Roman" w:hAnsi="Times New Roman"/>
                <w:color w:val="0F172A"/>
                <w:sz w:val="16"/>
              </w:rPr>
              <w:t>14</w:t>
            </w:r>
          </w:p>
        </w:tc>
      </w:tr>
      <w:tr>
        <w:tc>
          <w:tcPr>
            <w:tcW w:type="dxa" w:w="6912"/>
          </w:tcPr>
          <w:p>
            <w:pPr>
              <w:spacing w:before="40" w:after="40"/>
            </w:pPr>
            <w:r>
              <w:rPr>
                <w:rFonts w:ascii="Times New Roman" w:hAnsi="Times New Roman"/>
                <w:color w:val="0F172A"/>
                <w:sz w:val="16"/>
              </w:rPr>
              <w:t xml:space="preserve">  3.2 Feasibility Study</w:t>
            </w:r>
          </w:p>
        </w:tc>
        <w:tc>
          <w:tcPr>
            <w:tcW w:type="dxa" w:w="1296"/>
          </w:tcPr>
          <w:p>
            <w:pPr>
              <w:spacing w:before="40" w:after="40"/>
            </w:pPr>
            <w:r>
              <w:rPr>
                <w:rFonts w:ascii="Times New Roman" w:hAnsi="Times New Roman"/>
                <w:color w:val="0F172A"/>
                <w:sz w:val="16"/>
              </w:rPr>
              <w:t>14</w:t>
            </w:r>
          </w:p>
        </w:tc>
      </w:tr>
      <w:tr>
        <w:tc>
          <w:tcPr>
            <w:tcW w:type="dxa" w:w="6912"/>
          </w:tcPr>
          <w:p>
            <w:pPr>
              <w:spacing w:before="40" w:after="40"/>
            </w:pPr>
            <w:r>
              <w:rPr>
                <w:rFonts w:ascii="Times New Roman" w:hAnsi="Times New Roman"/>
                <w:color w:val="0F172A"/>
                <w:sz w:val="16"/>
              </w:rPr>
              <w:t xml:space="preserve">    3.2.1 Technical Feasibility</w:t>
            </w:r>
          </w:p>
        </w:tc>
        <w:tc>
          <w:tcPr>
            <w:tcW w:type="dxa" w:w="1296"/>
          </w:tcPr>
          <w:p>
            <w:pPr>
              <w:spacing w:before="40" w:after="40"/>
            </w:pPr>
            <w:r>
              <w:rPr>
                <w:rFonts w:ascii="Times New Roman" w:hAnsi="Times New Roman"/>
                <w:color w:val="0F172A"/>
                <w:sz w:val="16"/>
              </w:rPr>
              <w:t>14</w:t>
            </w:r>
          </w:p>
        </w:tc>
      </w:tr>
      <w:tr>
        <w:tc>
          <w:tcPr>
            <w:tcW w:type="dxa" w:w="6912"/>
          </w:tcPr>
          <w:p>
            <w:pPr>
              <w:spacing w:before="40" w:after="40"/>
            </w:pPr>
            <w:r>
              <w:rPr>
                <w:rFonts w:ascii="Times New Roman" w:hAnsi="Times New Roman"/>
                <w:color w:val="0F172A"/>
                <w:sz w:val="16"/>
              </w:rPr>
              <w:t xml:space="preserve">    3.2.2 Economic Feasibility</w:t>
            </w:r>
          </w:p>
        </w:tc>
        <w:tc>
          <w:tcPr>
            <w:tcW w:type="dxa" w:w="1296"/>
          </w:tcPr>
          <w:p>
            <w:pPr>
              <w:spacing w:before="40" w:after="40"/>
            </w:pPr>
            <w:r>
              <w:rPr>
                <w:rFonts w:ascii="Times New Roman" w:hAnsi="Times New Roman"/>
                <w:color w:val="0F172A"/>
                <w:sz w:val="16"/>
              </w:rPr>
              <w:t>15</w:t>
            </w:r>
          </w:p>
        </w:tc>
      </w:tr>
      <w:tr>
        <w:tc>
          <w:tcPr>
            <w:tcW w:type="dxa" w:w="6912"/>
          </w:tcPr>
          <w:p>
            <w:pPr>
              <w:spacing w:before="40" w:after="40"/>
            </w:pPr>
            <w:r>
              <w:rPr>
                <w:rFonts w:ascii="Times New Roman" w:hAnsi="Times New Roman"/>
                <w:color w:val="0F172A"/>
                <w:sz w:val="16"/>
              </w:rPr>
              <w:t xml:space="preserve">    3.2.3 Operational Feasibility</w:t>
            </w:r>
          </w:p>
        </w:tc>
        <w:tc>
          <w:tcPr>
            <w:tcW w:type="dxa" w:w="1296"/>
          </w:tcPr>
          <w:p>
            <w:pPr>
              <w:spacing w:before="40" w:after="40"/>
            </w:pPr>
            <w:r>
              <w:rPr>
                <w:rFonts w:ascii="Times New Roman" w:hAnsi="Times New Roman"/>
                <w:color w:val="0F172A"/>
                <w:sz w:val="16"/>
              </w:rPr>
              <w:t>15</w:t>
            </w:r>
          </w:p>
        </w:tc>
      </w:tr>
    </w:tbl>
    <w:p>
      <w:r>
        <w:br w:type="page"/>
      </w:r>
    </w:p>
    <w:p>
      <w:pPr>
        <w:spacing w:before="0" w:after="200" w:line="276" w:lineRule="auto"/>
        <w:jc w:val="center"/>
      </w:pPr>
      <w:r>
        <w:rPr>
          <w:rFonts w:ascii="Times New Roman" w:hAnsi="Times New Roman"/>
          <w:b/>
          <w:i w:val="0"/>
          <w:color w:val="002855"/>
          <w:sz w:val="30"/>
        </w:rPr>
        <w:t>TABLE OF CONTENTS (Continued)</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4320"/>
        <w:gridCol w:w="4320"/>
      </w:tblGrid>
      <w:tr>
        <w:tc>
          <w:tcPr>
            <w:tcW w:type="dxa" w:w="6912"/>
            <w:shd w:fill="DBEAFE"/>
          </w:tcPr>
          <w:p>
            <w:pPr>
              <w:spacing w:before="40" w:after="40"/>
            </w:pPr>
            <w:r>
              <w:rPr>
                <w:rFonts w:ascii="Times New Roman" w:hAnsi="Times New Roman"/>
                <w:b/>
                <w:color w:val="1E3A8A"/>
                <w:sz w:val="17"/>
              </w:rPr>
              <w:t>Section / Chapter Title (Continued)</w:t>
            </w:r>
          </w:p>
        </w:tc>
        <w:tc>
          <w:tcPr>
            <w:tcW w:type="dxa" w:w="1296"/>
            <w:shd w:fill="DBEAFE"/>
          </w:tcPr>
          <w:p>
            <w:pPr>
              <w:spacing w:before="40" w:after="40"/>
            </w:pPr>
            <w:r>
              <w:rPr>
                <w:rFonts w:ascii="Times New Roman" w:hAnsi="Times New Roman"/>
                <w:b/>
                <w:color w:val="1E3A8A"/>
                <w:sz w:val="17"/>
              </w:rPr>
              <w:t>Page</w:t>
            </w:r>
          </w:p>
        </w:tc>
      </w:tr>
      <w:tr>
        <w:tc>
          <w:tcPr>
            <w:tcW w:type="dxa" w:w="6912"/>
          </w:tcPr>
          <w:p>
            <w:pPr>
              <w:spacing w:before="40" w:after="40"/>
            </w:pPr>
            <w:r>
              <w:rPr>
                <w:rFonts w:ascii="Times New Roman" w:hAnsi="Times New Roman"/>
                <w:color w:val="0F172A"/>
                <w:sz w:val="16"/>
              </w:rPr>
              <w:t xml:space="preserve">  3.3 System Architecture</w:t>
            </w:r>
          </w:p>
        </w:tc>
        <w:tc>
          <w:tcPr>
            <w:tcW w:type="dxa" w:w="1296"/>
          </w:tcPr>
          <w:p>
            <w:pPr>
              <w:spacing w:before="40" w:after="40"/>
            </w:pPr>
            <w:r>
              <w:rPr>
                <w:rFonts w:ascii="Times New Roman" w:hAnsi="Times New Roman"/>
                <w:color w:val="0F172A"/>
                <w:sz w:val="16"/>
              </w:rPr>
              <w:t>16</w:t>
            </w:r>
          </w:p>
        </w:tc>
      </w:tr>
      <w:tr>
        <w:tc>
          <w:tcPr>
            <w:tcW w:type="dxa" w:w="6912"/>
          </w:tcPr>
          <w:p>
            <w:pPr>
              <w:spacing w:before="40" w:after="40"/>
            </w:pPr>
            <w:r>
              <w:rPr>
                <w:rFonts w:ascii="Times New Roman" w:hAnsi="Times New Roman"/>
                <w:color w:val="0F172A"/>
                <w:sz w:val="16"/>
              </w:rPr>
              <w:t xml:space="preserve">  3.4 Design Diagrams</w:t>
            </w:r>
          </w:p>
        </w:tc>
        <w:tc>
          <w:tcPr>
            <w:tcW w:type="dxa" w:w="1296"/>
          </w:tcPr>
          <w:p>
            <w:pPr>
              <w:spacing w:before="40" w:after="40"/>
            </w:pPr>
            <w:r>
              <w:rPr>
                <w:rFonts w:ascii="Times New Roman" w:hAnsi="Times New Roman"/>
                <w:color w:val="0F172A"/>
                <w:sz w:val="16"/>
              </w:rPr>
              <w:t>18</w:t>
            </w:r>
          </w:p>
        </w:tc>
      </w:tr>
      <w:tr>
        <w:tc>
          <w:tcPr>
            <w:tcW w:type="dxa" w:w="6912"/>
          </w:tcPr>
          <w:p>
            <w:pPr>
              <w:spacing w:before="40" w:after="40"/>
            </w:pPr>
            <w:r>
              <w:rPr>
                <w:rFonts w:ascii="Times New Roman" w:hAnsi="Times New Roman"/>
                <w:color w:val="0F172A"/>
                <w:sz w:val="16"/>
              </w:rPr>
              <w:t xml:space="preserve">    3.4.1 Data Flow Diagram</w:t>
            </w:r>
          </w:p>
        </w:tc>
        <w:tc>
          <w:tcPr>
            <w:tcW w:type="dxa" w:w="1296"/>
          </w:tcPr>
          <w:p>
            <w:pPr>
              <w:spacing w:before="40" w:after="40"/>
            </w:pPr>
            <w:r>
              <w:rPr>
                <w:rFonts w:ascii="Times New Roman" w:hAnsi="Times New Roman"/>
                <w:color w:val="0F172A"/>
                <w:sz w:val="16"/>
              </w:rPr>
              <w:t>18</w:t>
            </w:r>
          </w:p>
        </w:tc>
      </w:tr>
      <w:tr>
        <w:tc>
          <w:tcPr>
            <w:tcW w:type="dxa" w:w="6912"/>
          </w:tcPr>
          <w:p>
            <w:pPr>
              <w:spacing w:before="40" w:after="40"/>
            </w:pPr>
            <w:r>
              <w:rPr>
                <w:rFonts w:ascii="Times New Roman" w:hAnsi="Times New Roman"/>
                <w:color w:val="0F172A"/>
                <w:sz w:val="16"/>
              </w:rPr>
              <w:t xml:space="preserve">    3.4.2 ER / UML Diagrams</w:t>
            </w:r>
          </w:p>
        </w:tc>
        <w:tc>
          <w:tcPr>
            <w:tcW w:type="dxa" w:w="1296"/>
          </w:tcPr>
          <w:p>
            <w:pPr>
              <w:spacing w:before="40" w:after="40"/>
            </w:pPr>
            <w:r>
              <w:rPr>
                <w:rFonts w:ascii="Times New Roman" w:hAnsi="Times New Roman"/>
                <w:color w:val="0F172A"/>
                <w:sz w:val="16"/>
              </w:rPr>
              <w:t>19</w:t>
            </w:r>
          </w:p>
        </w:tc>
      </w:tr>
      <w:tr>
        <w:tc>
          <w:tcPr>
            <w:tcW w:type="dxa" w:w="6912"/>
          </w:tcPr>
          <w:p>
            <w:pPr>
              <w:spacing w:before="40" w:after="40"/>
            </w:pPr>
            <w:r>
              <w:rPr>
                <w:rFonts w:ascii="Times New Roman" w:hAnsi="Times New Roman"/>
                <w:color w:val="0F172A"/>
                <w:sz w:val="16"/>
              </w:rPr>
              <w:t xml:space="preserve">  3.5 Technology Stack</w:t>
            </w:r>
          </w:p>
        </w:tc>
        <w:tc>
          <w:tcPr>
            <w:tcW w:type="dxa" w:w="1296"/>
          </w:tcPr>
          <w:p>
            <w:pPr>
              <w:spacing w:before="40" w:after="40"/>
            </w:pPr>
            <w:r>
              <w:rPr>
                <w:rFonts w:ascii="Times New Roman" w:hAnsi="Times New Roman"/>
                <w:color w:val="0F172A"/>
                <w:sz w:val="16"/>
              </w:rPr>
              <w:t>22</w:t>
            </w:r>
          </w:p>
        </w:tc>
      </w:tr>
      <w:tr>
        <w:tc>
          <w:tcPr>
            <w:tcW w:type="dxa" w:w="6912"/>
          </w:tcPr>
          <w:p>
            <w:pPr>
              <w:spacing w:before="40" w:after="40"/>
            </w:pPr>
            <w:r>
              <w:rPr>
                <w:rFonts w:ascii="Times New Roman" w:hAnsi="Times New Roman"/>
                <w:color w:val="0F172A"/>
                <w:sz w:val="16"/>
              </w:rPr>
              <w:t xml:space="preserve">  3.6 Database Design and Data Dictionary</w:t>
            </w:r>
          </w:p>
        </w:tc>
        <w:tc>
          <w:tcPr>
            <w:tcW w:type="dxa" w:w="1296"/>
          </w:tcPr>
          <w:p>
            <w:pPr>
              <w:spacing w:before="40" w:after="40"/>
            </w:pPr>
            <w:r>
              <w:rPr>
                <w:rFonts w:ascii="Times New Roman" w:hAnsi="Times New Roman"/>
                <w:color w:val="0F172A"/>
                <w:sz w:val="16"/>
              </w:rPr>
              <w:t>24</w:t>
            </w:r>
          </w:p>
        </w:tc>
      </w:tr>
      <w:tr>
        <w:tc>
          <w:tcPr>
            <w:tcW w:type="dxa" w:w="6912"/>
          </w:tcPr>
          <w:p>
            <w:pPr>
              <w:spacing w:before="40" w:after="40"/>
            </w:pPr>
            <w:r>
              <w:rPr>
                <w:rFonts w:ascii="Times New Roman" w:hAnsi="Times New Roman"/>
                <w:color w:val="0F172A"/>
                <w:sz w:val="16"/>
              </w:rPr>
              <w:t xml:space="preserve">    3.6.1 Database Indexing, Foreign Key Cascade Policies, &amp; Integrity</w:t>
            </w:r>
          </w:p>
        </w:tc>
        <w:tc>
          <w:tcPr>
            <w:tcW w:type="dxa" w:w="1296"/>
          </w:tcPr>
          <w:p>
            <w:pPr>
              <w:spacing w:before="40" w:after="40"/>
            </w:pPr>
            <w:r>
              <w:rPr>
                <w:rFonts w:ascii="Times New Roman" w:hAnsi="Times New Roman"/>
                <w:color w:val="0F172A"/>
                <w:sz w:val="16"/>
              </w:rPr>
              <w:t>25</w:t>
            </w:r>
          </w:p>
        </w:tc>
      </w:tr>
      <w:tr>
        <w:tc>
          <w:tcPr>
            <w:tcW w:type="dxa" w:w="6912"/>
          </w:tcPr>
          <w:p>
            <w:pPr>
              <w:spacing w:before="40" w:after="40"/>
            </w:pPr>
            <w:r>
              <w:rPr>
                <w:rFonts w:ascii="Times New Roman" w:hAnsi="Times New Roman"/>
                <w:color w:val="0F172A"/>
                <w:sz w:val="16"/>
              </w:rPr>
              <w:t>CHAPTER 4: IMPLEMENTATION</w:t>
            </w:r>
          </w:p>
        </w:tc>
        <w:tc>
          <w:tcPr>
            <w:tcW w:type="dxa" w:w="1296"/>
          </w:tcPr>
          <w:p>
            <w:pPr>
              <w:spacing w:before="40" w:after="40"/>
            </w:pPr>
            <w:r>
              <w:rPr>
                <w:rFonts w:ascii="Times New Roman" w:hAnsi="Times New Roman"/>
                <w:color w:val="0F172A"/>
                <w:sz w:val="16"/>
              </w:rPr>
              <w:t>26</w:t>
            </w:r>
          </w:p>
        </w:tc>
      </w:tr>
      <w:tr>
        <w:tc>
          <w:tcPr>
            <w:tcW w:type="dxa" w:w="6912"/>
          </w:tcPr>
          <w:p>
            <w:pPr>
              <w:spacing w:before="40" w:after="40"/>
            </w:pPr>
            <w:r>
              <w:rPr>
                <w:rFonts w:ascii="Times New Roman" w:hAnsi="Times New Roman"/>
                <w:color w:val="0F172A"/>
                <w:sz w:val="16"/>
              </w:rPr>
              <w:t xml:space="preserve">  4.1 Module Description</w:t>
            </w:r>
          </w:p>
        </w:tc>
        <w:tc>
          <w:tcPr>
            <w:tcW w:type="dxa" w:w="1296"/>
          </w:tcPr>
          <w:p>
            <w:pPr>
              <w:spacing w:before="40" w:after="40"/>
            </w:pPr>
            <w:r>
              <w:rPr>
                <w:rFonts w:ascii="Times New Roman" w:hAnsi="Times New Roman"/>
                <w:color w:val="0F172A"/>
                <w:sz w:val="16"/>
              </w:rPr>
              <w:t>26</w:t>
            </w:r>
          </w:p>
        </w:tc>
      </w:tr>
      <w:tr>
        <w:tc>
          <w:tcPr>
            <w:tcW w:type="dxa" w:w="6912"/>
          </w:tcPr>
          <w:p>
            <w:pPr>
              <w:spacing w:before="40" w:after="40"/>
            </w:pPr>
            <w:r>
              <w:rPr>
                <w:rFonts w:ascii="Times New Roman" w:hAnsi="Times New Roman"/>
                <w:color w:val="0F172A"/>
                <w:sz w:val="16"/>
              </w:rPr>
              <w:t xml:space="preserve">  4.2 Key Algorithms and Workflows</w:t>
            </w:r>
          </w:p>
        </w:tc>
        <w:tc>
          <w:tcPr>
            <w:tcW w:type="dxa" w:w="1296"/>
          </w:tcPr>
          <w:p>
            <w:pPr>
              <w:spacing w:before="40" w:after="40"/>
            </w:pPr>
            <w:r>
              <w:rPr>
                <w:rFonts w:ascii="Times New Roman" w:hAnsi="Times New Roman"/>
                <w:color w:val="0F172A"/>
                <w:sz w:val="16"/>
              </w:rPr>
              <w:t>29</w:t>
            </w:r>
          </w:p>
        </w:tc>
      </w:tr>
      <w:tr>
        <w:tc>
          <w:tcPr>
            <w:tcW w:type="dxa" w:w="6912"/>
          </w:tcPr>
          <w:p>
            <w:pPr>
              <w:spacing w:before="40" w:after="40"/>
            </w:pPr>
            <w:r>
              <w:rPr>
                <w:rFonts w:ascii="Times New Roman" w:hAnsi="Times New Roman"/>
                <w:color w:val="0F172A"/>
                <w:sz w:val="16"/>
              </w:rPr>
              <w:t xml:space="preserve">  4.3 Implementation Logic</w:t>
            </w:r>
          </w:p>
        </w:tc>
        <w:tc>
          <w:tcPr>
            <w:tcW w:type="dxa" w:w="1296"/>
          </w:tcPr>
          <w:p>
            <w:pPr>
              <w:spacing w:before="40" w:after="40"/>
            </w:pPr>
            <w:r>
              <w:rPr>
                <w:rFonts w:ascii="Times New Roman" w:hAnsi="Times New Roman"/>
                <w:color w:val="0F172A"/>
                <w:sz w:val="16"/>
              </w:rPr>
              <w:t>31</w:t>
            </w:r>
          </w:p>
        </w:tc>
      </w:tr>
      <w:tr>
        <w:tc>
          <w:tcPr>
            <w:tcW w:type="dxa" w:w="6912"/>
          </w:tcPr>
          <w:p>
            <w:pPr>
              <w:spacing w:before="40" w:after="40"/>
            </w:pPr>
            <w:r>
              <w:rPr>
                <w:rFonts w:ascii="Times New Roman" w:hAnsi="Times New Roman"/>
                <w:color w:val="0F172A"/>
                <w:sz w:val="16"/>
              </w:rPr>
              <w:t xml:space="preserve">  4.4 Screenshots and Interface Verification</w:t>
            </w:r>
          </w:p>
        </w:tc>
        <w:tc>
          <w:tcPr>
            <w:tcW w:type="dxa" w:w="1296"/>
          </w:tcPr>
          <w:p>
            <w:pPr>
              <w:spacing w:before="40" w:after="40"/>
            </w:pPr>
            <w:r>
              <w:rPr>
                <w:rFonts w:ascii="Times New Roman" w:hAnsi="Times New Roman"/>
                <w:color w:val="0F172A"/>
                <w:sz w:val="16"/>
              </w:rPr>
              <w:t>33</w:t>
            </w:r>
          </w:p>
        </w:tc>
      </w:tr>
      <w:tr>
        <w:tc>
          <w:tcPr>
            <w:tcW w:type="dxa" w:w="6912"/>
          </w:tcPr>
          <w:p>
            <w:pPr>
              <w:spacing w:before="40" w:after="40"/>
            </w:pPr>
            <w:r>
              <w:rPr>
                <w:rFonts w:ascii="Times New Roman" w:hAnsi="Times New Roman"/>
                <w:color w:val="0F172A"/>
                <w:sz w:val="16"/>
              </w:rPr>
              <w:t>CHAPTER 5: TESTING</w:t>
            </w:r>
          </w:p>
        </w:tc>
        <w:tc>
          <w:tcPr>
            <w:tcW w:type="dxa" w:w="1296"/>
          </w:tcPr>
          <w:p>
            <w:pPr>
              <w:spacing w:before="40" w:after="40"/>
            </w:pPr>
            <w:r>
              <w:rPr>
                <w:rFonts w:ascii="Times New Roman" w:hAnsi="Times New Roman"/>
                <w:color w:val="0F172A"/>
                <w:sz w:val="16"/>
              </w:rPr>
              <w:t>34</w:t>
            </w:r>
          </w:p>
        </w:tc>
      </w:tr>
      <w:tr>
        <w:tc>
          <w:tcPr>
            <w:tcW w:type="dxa" w:w="6912"/>
          </w:tcPr>
          <w:p>
            <w:pPr>
              <w:spacing w:before="40" w:after="40"/>
            </w:pPr>
            <w:r>
              <w:rPr>
                <w:rFonts w:ascii="Times New Roman" w:hAnsi="Times New Roman"/>
                <w:color w:val="0F172A"/>
                <w:sz w:val="16"/>
              </w:rPr>
              <w:t xml:space="preserve">  5.1 Testing Strategy</w:t>
            </w:r>
          </w:p>
        </w:tc>
        <w:tc>
          <w:tcPr>
            <w:tcW w:type="dxa" w:w="1296"/>
          </w:tcPr>
          <w:p>
            <w:pPr>
              <w:spacing w:before="40" w:after="40"/>
            </w:pPr>
            <w:r>
              <w:rPr>
                <w:rFonts w:ascii="Times New Roman" w:hAnsi="Times New Roman"/>
                <w:color w:val="0F172A"/>
                <w:sz w:val="16"/>
              </w:rPr>
              <w:t>34</w:t>
            </w:r>
          </w:p>
        </w:tc>
      </w:tr>
      <w:tr>
        <w:tc>
          <w:tcPr>
            <w:tcW w:type="dxa" w:w="6912"/>
          </w:tcPr>
          <w:p>
            <w:pPr>
              <w:spacing w:before="40" w:after="40"/>
            </w:pPr>
            <w:r>
              <w:rPr>
                <w:rFonts w:ascii="Times New Roman" w:hAnsi="Times New Roman"/>
                <w:color w:val="0F172A"/>
                <w:sz w:val="16"/>
              </w:rPr>
              <w:t xml:space="preserve">  5.2 Test Cases and Test Results</w:t>
            </w:r>
          </w:p>
        </w:tc>
        <w:tc>
          <w:tcPr>
            <w:tcW w:type="dxa" w:w="1296"/>
          </w:tcPr>
          <w:p>
            <w:pPr>
              <w:spacing w:before="40" w:after="40"/>
            </w:pPr>
            <w:r>
              <w:rPr>
                <w:rFonts w:ascii="Times New Roman" w:hAnsi="Times New Roman"/>
                <w:color w:val="0F172A"/>
                <w:sz w:val="16"/>
              </w:rPr>
              <w:t>35</w:t>
            </w:r>
          </w:p>
        </w:tc>
      </w:tr>
      <w:tr>
        <w:tc>
          <w:tcPr>
            <w:tcW w:type="dxa" w:w="6912"/>
          </w:tcPr>
          <w:p>
            <w:pPr>
              <w:spacing w:before="40" w:after="40"/>
            </w:pPr>
            <w:r>
              <w:rPr>
                <w:rFonts w:ascii="Times New Roman" w:hAnsi="Times New Roman"/>
                <w:color w:val="0F172A"/>
                <w:sz w:val="16"/>
              </w:rPr>
              <w:t xml:space="preserve">  5.3 Sample Input / Output Scenarios</w:t>
            </w:r>
          </w:p>
        </w:tc>
        <w:tc>
          <w:tcPr>
            <w:tcW w:type="dxa" w:w="1296"/>
          </w:tcPr>
          <w:p>
            <w:pPr>
              <w:spacing w:before="40" w:after="40"/>
            </w:pPr>
            <w:r>
              <w:rPr>
                <w:rFonts w:ascii="Times New Roman" w:hAnsi="Times New Roman"/>
                <w:color w:val="0F172A"/>
                <w:sz w:val="16"/>
              </w:rPr>
              <w:t>36</w:t>
            </w:r>
          </w:p>
        </w:tc>
      </w:tr>
      <w:tr>
        <w:tc>
          <w:tcPr>
            <w:tcW w:type="dxa" w:w="6912"/>
          </w:tcPr>
          <w:p>
            <w:pPr>
              <w:spacing w:before="40" w:after="40"/>
            </w:pPr>
            <w:r>
              <w:rPr>
                <w:rFonts w:ascii="Times New Roman" w:hAnsi="Times New Roman"/>
                <w:color w:val="0F172A"/>
                <w:sz w:val="16"/>
              </w:rPr>
              <w:t>CHAPTER 6: RESULTS AND DISCUSSION</w:t>
            </w:r>
          </w:p>
        </w:tc>
        <w:tc>
          <w:tcPr>
            <w:tcW w:type="dxa" w:w="1296"/>
          </w:tcPr>
          <w:p>
            <w:pPr>
              <w:spacing w:before="40" w:after="40"/>
            </w:pPr>
            <w:r>
              <w:rPr>
                <w:rFonts w:ascii="Times New Roman" w:hAnsi="Times New Roman"/>
                <w:color w:val="0F172A"/>
                <w:sz w:val="16"/>
              </w:rPr>
              <w:t>37</w:t>
            </w:r>
          </w:p>
        </w:tc>
      </w:tr>
      <w:tr>
        <w:tc>
          <w:tcPr>
            <w:tcW w:type="dxa" w:w="6912"/>
          </w:tcPr>
          <w:p>
            <w:pPr>
              <w:spacing w:before="40" w:after="40"/>
            </w:pPr>
            <w:r>
              <w:rPr>
                <w:rFonts w:ascii="Times New Roman" w:hAnsi="Times New Roman"/>
                <w:color w:val="0F172A"/>
                <w:sz w:val="16"/>
              </w:rPr>
              <w:t xml:space="preserve">  6.1 Output Screenshots</w:t>
            </w:r>
          </w:p>
        </w:tc>
        <w:tc>
          <w:tcPr>
            <w:tcW w:type="dxa" w:w="1296"/>
          </w:tcPr>
          <w:p>
            <w:pPr>
              <w:spacing w:before="40" w:after="40"/>
            </w:pPr>
            <w:r>
              <w:rPr>
                <w:rFonts w:ascii="Times New Roman" w:hAnsi="Times New Roman"/>
                <w:color w:val="0F172A"/>
                <w:sz w:val="16"/>
              </w:rPr>
              <w:t>37</w:t>
            </w:r>
          </w:p>
        </w:tc>
      </w:tr>
      <w:tr>
        <w:tc>
          <w:tcPr>
            <w:tcW w:type="dxa" w:w="6912"/>
          </w:tcPr>
          <w:p>
            <w:pPr>
              <w:spacing w:before="40" w:after="40"/>
            </w:pPr>
            <w:r>
              <w:rPr>
                <w:rFonts w:ascii="Times New Roman" w:hAnsi="Times New Roman"/>
                <w:color w:val="0F172A"/>
                <w:sz w:val="16"/>
              </w:rPr>
              <w:t xml:space="preserve">  6.2 Performance / Accuracy Analysis</w:t>
            </w:r>
          </w:p>
        </w:tc>
        <w:tc>
          <w:tcPr>
            <w:tcW w:type="dxa" w:w="1296"/>
          </w:tcPr>
          <w:p>
            <w:pPr>
              <w:spacing w:before="40" w:after="40"/>
            </w:pPr>
            <w:r>
              <w:rPr>
                <w:rFonts w:ascii="Times New Roman" w:hAnsi="Times New Roman"/>
                <w:color w:val="0F172A"/>
                <w:sz w:val="16"/>
              </w:rPr>
              <w:t>38</w:t>
            </w:r>
          </w:p>
        </w:tc>
      </w:tr>
      <w:tr>
        <w:tc>
          <w:tcPr>
            <w:tcW w:type="dxa" w:w="6912"/>
          </w:tcPr>
          <w:p>
            <w:pPr>
              <w:spacing w:before="40" w:after="40"/>
            </w:pPr>
            <w:r>
              <w:rPr>
                <w:rFonts w:ascii="Times New Roman" w:hAnsi="Times New Roman"/>
                <w:color w:val="0F172A"/>
                <w:sz w:val="16"/>
              </w:rPr>
              <w:t xml:space="preserve">  6.3 Discussion and Comparative Operational Analysis</w:t>
            </w:r>
          </w:p>
        </w:tc>
        <w:tc>
          <w:tcPr>
            <w:tcW w:type="dxa" w:w="1296"/>
          </w:tcPr>
          <w:p>
            <w:pPr>
              <w:spacing w:before="40" w:after="40"/>
            </w:pPr>
            <w:r>
              <w:rPr>
                <w:rFonts w:ascii="Times New Roman" w:hAnsi="Times New Roman"/>
                <w:color w:val="0F172A"/>
                <w:sz w:val="16"/>
              </w:rPr>
              <w:t>39</w:t>
            </w:r>
          </w:p>
        </w:tc>
      </w:tr>
      <w:tr>
        <w:tc>
          <w:tcPr>
            <w:tcW w:type="dxa" w:w="6912"/>
          </w:tcPr>
          <w:p>
            <w:pPr>
              <w:spacing w:before="40" w:after="40"/>
            </w:pPr>
            <w:r>
              <w:rPr>
                <w:rFonts w:ascii="Times New Roman" w:hAnsi="Times New Roman"/>
                <w:color w:val="0F172A"/>
                <w:sz w:val="16"/>
              </w:rPr>
              <w:t xml:space="preserve">    6.3.1 Comparative Operational Impact vs. Manual Registers</w:t>
            </w:r>
          </w:p>
        </w:tc>
        <w:tc>
          <w:tcPr>
            <w:tcW w:type="dxa" w:w="1296"/>
          </w:tcPr>
          <w:p>
            <w:pPr>
              <w:spacing w:before="40" w:after="40"/>
            </w:pPr>
            <w:r>
              <w:rPr>
                <w:rFonts w:ascii="Times New Roman" w:hAnsi="Times New Roman"/>
                <w:color w:val="0F172A"/>
                <w:sz w:val="16"/>
              </w:rPr>
              <w:t>42</w:t>
            </w:r>
          </w:p>
        </w:tc>
      </w:tr>
      <w:tr>
        <w:tc>
          <w:tcPr>
            <w:tcW w:type="dxa" w:w="6912"/>
          </w:tcPr>
          <w:p>
            <w:pPr>
              <w:spacing w:before="40" w:after="40"/>
            </w:pPr>
            <w:r>
              <w:rPr>
                <w:rFonts w:ascii="Times New Roman" w:hAnsi="Times New Roman"/>
                <w:color w:val="0F172A"/>
                <w:sz w:val="16"/>
              </w:rPr>
              <w:t>CHAPTER 7: CONCLUSION AND FUTURE SCOPE</w:t>
            </w:r>
          </w:p>
        </w:tc>
        <w:tc>
          <w:tcPr>
            <w:tcW w:type="dxa" w:w="1296"/>
          </w:tcPr>
          <w:p>
            <w:pPr>
              <w:spacing w:before="40" w:after="40"/>
            </w:pPr>
            <w:r>
              <w:rPr>
                <w:rFonts w:ascii="Times New Roman" w:hAnsi="Times New Roman"/>
                <w:color w:val="0F172A"/>
                <w:sz w:val="16"/>
              </w:rPr>
              <w:t>43</w:t>
            </w:r>
          </w:p>
        </w:tc>
      </w:tr>
      <w:tr>
        <w:tc>
          <w:tcPr>
            <w:tcW w:type="dxa" w:w="6912"/>
          </w:tcPr>
          <w:p>
            <w:pPr>
              <w:spacing w:before="40" w:after="40"/>
            </w:pPr>
            <w:r>
              <w:rPr>
                <w:rFonts w:ascii="Times New Roman" w:hAnsi="Times New Roman"/>
                <w:color w:val="0F172A"/>
                <w:sz w:val="16"/>
              </w:rPr>
              <w:t xml:space="preserve">  7.1 Conclusion</w:t>
            </w:r>
          </w:p>
        </w:tc>
        <w:tc>
          <w:tcPr>
            <w:tcW w:type="dxa" w:w="1296"/>
          </w:tcPr>
          <w:p>
            <w:pPr>
              <w:spacing w:before="40" w:after="40"/>
            </w:pPr>
            <w:r>
              <w:rPr>
                <w:rFonts w:ascii="Times New Roman" w:hAnsi="Times New Roman"/>
                <w:color w:val="0F172A"/>
                <w:sz w:val="16"/>
              </w:rPr>
              <w:t>43</w:t>
            </w:r>
          </w:p>
        </w:tc>
      </w:tr>
      <w:tr>
        <w:tc>
          <w:tcPr>
            <w:tcW w:type="dxa" w:w="6912"/>
          </w:tcPr>
          <w:p>
            <w:pPr>
              <w:spacing w:before="40" w:after="40"/>
            </w:pPr>
            <w:r>
              <w:rPr>
                <w:rFonts w:ascii="Times New Roman" w:hAnsi="Times New Roman"/>
                <w:color w:val="0F172A"/>
                <w:sz w:val="16"/>
              </w:rPr>
              <w:t xml:space="preserve">  7.2 Limitations</w:t>
            </w:r>
          </w:p>
        </w:tc>
        <w:tc>
          <w:tcPr>
            <w:tcW w:type="dxa" w:w="1296"/>
          </w:tcPr>
          <w:p>
            <w:pPr>
              <w:spacing w:before="40" w:after="40"/>
            </w:pPr>
            <w:r>
              <w:rPr>
                <w:rFonts w:ascii="Times New Roman" w:hAnsi="Times New Roman"/>
                <w:color w:val="0F172A"/>
                <w:sz w:val="16"/>
              </w:rPr>
              <w:t>43</w:t>
            </w:r>
          </w:p>
        </w:tc>
      </w:tr>
      <w:tr>
        <w:tc>
          <w:tcPr>
            <w:tcW w:type="dxa" w:w="6912"/>
          </w:tcPr>
          <w:p>
            <w:pPr>
              <w:spacing w:before="40" w:after="40"/>
            </w:pPr>
            <w:r>
              <w:rPr>
                <w:rFonts w:ascii="Times New Roman" w:hAnsi="Times New Roman"/>
                <w:color w:val="0F172A"/>
                <w:sz w:val="16"/>
              </w:rPr>
              <w:t xml:space="preserve">  7.3 Future Scope</w:t>
            </w:r>
          </w:p>
        </w:tc>
        <w:tc>
          <w:tcPr>
            <w:tcW w:type="dxa" w:w="1296"/>
          </w:tcPr>
          <w:p>
            <w:pPr>
              <w:spacing w:before="40" w:after="40"/>
            </w:pPr>
            <w:r>
              <w:rPr>
                <w:rFonts w:ascii="Times New Roman" w:hAnsi="Times New Roman"/>
                <w:color w:val="0F172A"/>
                <w:sz w:val="16"/>
              </w:rPr>
              <w:t>44</w:t>
            </w:r>
          </w:p>
        </w:tc>
      </w:tr>
      <w:tr>
        <w:tc>
          <w:tcPr>
            <w:tcW w:type="dxa" w:w="6912"/>
          </w:tcPr>
          <w:p>
            <w:pPr>
              <w:spacing w:before="40" w:after="40"/>
            </w:pPr>
            <w:r>
              <w:rPr>
                <w:rFonts w:ascii="Times New Roman" w:hAnsi="Times New Roman"/>
                <w:color w:val="0F172A"/>
                <w:sz w:val="16"/>
              </w:rPr>
              <w:t>REFERENCES</w:t>
            </w:r>
          </w:p>
        </w:tc>
        <w:tc>
          <w:tcPr>
            <w:tcW w:type="dxa" w:w="1296"/>
          </w:tcPr>
          <w:p>
            <w:pPr>
              <w:spacing w:before="40" w:after="40"/>
            </w:pPr>
            <w:r>
              <w:rPr>
                <w:rFonts w:ascii="Times New Roman" w:hAnsi="Times New Roman"/>
                <w:color w:val="0F172A"/>
                <w:sz w:val="16"/>
              </w:rPr>
              <w:t>46</w:t>
            </w:r>
          </w:p>
        </w:tc>
      </w:tr>
      <w:tr>
        <w:tc>
          <w:tcPr>
            <w:tcW w:type="dxa" w:w="6912"/>
          </w:tcPr>
          <w:p>
            <w:pPr>
              <w:spacing w:before="40" w:after="40"/>
            </w:pPr>
            <w:r>
              <w:rPr>
                <w:rFonts w:ascii="Times New Roman" w:hAnsi="Times New Roman"/>
                <w:color w:val="0F172A"/>
                <w:sz w:val="16"/>
              </w:rPr>
              <w:t>APPENDIX</w:t>
            </w:r>
          </w:p>
        </w:tc>
        <w:tc>
          <w:tcPr>
            <w:tcW w:type="dxa" w:w="1296"/>
          </w:tcPr>
          <w:p>
            <w:pPr>
              <w:spacing w:before="40" w:after="40"/>
            </w:pPr>
            <w:r>
              <w:rPr>
                <w:rFonts w:ascii="Times New Roman" w:hAnsi="Times New Roman"/>
                <w:color w:val="0F172A"/>
                <w:sz w:val="16"/>
              </w:rPr>
              <w:t>47</w:t>
            </w:r>
          </w:p>
        </w:tc>
      </w:tr>
      <w:tr>
        <w:tc>
          <w:tcPr>
            <w:tcW w:type="dxa" w:w="6912"/>
          </w:tcPr>
          <w:p>
            <w:pPr>
              <w:spacing w:before="40" w:after="40"/>
            </w:pPr>
            <w:r>
              <w:rPr>
                <w:rFonts w:ascii="Times New Roman" w:hAnsi="Times New Roman"/>
                <w:color w:val="0F172A"/>
                <w:sz w:val="16"/>
              </w:rPr>
              <w:t xml:space="preserve">  Appendix A: Source Code</w:t>
            </w:r>
          </w:p>
        </w:tc>
        <w:tc>
          <w:tcPr>
            <w:tcW w:type="dxa" w:w="1296"/>
          </w:tcPr>
          <w:p>
            <w:pPr>
              <w:spacing w:before="40" w:after="40"/>
            </w:pPr>
            <w:r>
              <w:rPr>
                <w:rFonts w:ascii="Times New Roman" w:hAnsi="Times New Roman"/>
                <w:color w:val="0F172A"/>
                <w:sz w:val="16"/>
              </w:rPr>
              <w:t>47</w:t>
            </w:r>
          </w:p>
        </w:tc>
      </w:tr>
      <w:tr>
        <w:tc>
          <w:tcPr>
            <w:tcW w:type="dxa" w:w="6912"/>
          </w:tcPr>
          <w:p>
            <w:pPr>
              <w:spacing w:before="40" w:after="40"/>
            </w:pPr>
            <w:r>
              <w:rPr>
                <w:rFonts w:ascii="Times New Roman" w:hAnsi="Times New Roman"/>
                <w:color w:val="0F172A"/>
                <w:sz w:val="16"/>
              </w:rPr>
              <w:t xml:space="preserve">  Appendix B: Additional Material</w:t>
            </w:r>
          </w:p>
        </w:tc>
        <w:tc>
          <w:tcPr>
            <w:tcW w:type="dxa" w:w="1296"/>
          </w:tcPr>
          <w:p>
            <w:pPr>
              <w:spacing w:before="40" w:after="40"/>
            </w:pPr>
            <w:r>
              <w:rPr>
                <w:rFonts w:ascii="Times New Roman" w:hAnsi="Times New Roman"/>
                <w:color w:val="0F172A"/>
                <w:sz w:val="16"/>
              </w:rPr>
              <w:t>47</w:t>
            </w:r>
          </w:p>
        </w:tc>
      </w:tr>
    </w:tbl>
    <w:p>
      <w:r>
        <w:br w:type="page"/>
      </w:r>
    </w:p>
    <w:p>
      <w:pPr>
        <w:spacing w:before="0" w:after="200" w:line="276" w:lineRule="auto"/>
        <w:jc w:val="center"/>
      </w:pPr>
      <w:r>
        <w:rPr>
          <w:rFonts w:ascii="Times New Roman" w:hAnsi="Times New Roman"/>
          <w:b/>
          <w:i w:val="0"/>
          <w:color w:val="002855"/>
          <w:sz w:val="30"/>
        </w:rPr>
        <w:t>LIST OF FIGURES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4320"/>
        <w:gridCol w:w="4320"/>
      </w:tblGrid>
      <w:tr>
        <w:tc>
          <w:tcPr>
            <w:tcW w:type="dxa" w:w="6912"/>
            <w:shd w:fill="DBEAFE"/>
          </w:tcPr>
          <w:p>
            <w:pPr>
              <w:spacing w:before="40" w:after="40"/>
            </w:pPr>
            <w:r>
              <w:rPr>
                <w:rFonts w:ascii="Times New Roman" w:hAnsi="Times New Roman"/>
                <w:b/>
                <w:color w:val="1E3A8A"/>
                <w:sz w:val="17"/>
              </w:rPr>
              <w:t>Figure Caption / Description</w:t>
            </w:r>
          </w:p>
        </w:tc>
        <w:tc>
          <w:tcPr>
            <w:tcW w:type="dxa" w:w="1296"/>
            <w:shd w:fill="DBEAFE"/>
          </w:tcPr>
          <w:p>
            <w:pPr>
              <w:spacing w:before="40" w:after="40"/>
            </w:pPr>
            <w:r>
              <w:rPr>
                <w:rFonts w:ascii="Times New Roman" w:hAnsi="Times New Roman"/>
                <w:b/>
                <w:color w:val="1E3A8A"/>
                <w:sz w:val="17"/>
              </w:rPr>
              <w:t>Page</w:t>
            </w:r>
          </w:p>
        </w:tc>
      </w:tr>
      <w:tr>
        <w:tc>
          <w:tcPr>
            <w:tcW w:type="dxa" w:w="6912"/>
          </w:tcPr>
          <w:p>
            <w:pPr>
              <w:spacing w:before="40" w:after="40"/>
            </w:pPr>
            <w:r>
              <w:rPr>
                <w:rFonts w:ascii="Times New Roman" w:hAnsi="Times New Roman"/>
                <w:color w:val="0F172A"/>
                <w:sz w:val="16"/>
              </w:rPr>
              <w:t>Fig. 3.1 Logical architecture of the Smart Campus Complaint System</w:t>
            </w:r>
          </w:p>
        </w:tc>
        <w:tc>
          <w:tcPr>
            <w:tcW w:type="dxa" w:w="1296"/>
          </w:tcPr>
          <w:p>
            <w:pPr>
              <w:spacing w:before="40" w:after="40"/>
            </w:pPr>
            <w:r>
              <w:rPr>
                <w:rFonts w:ascii="Times New Roman" w:hAnsi="Times New Roman"/>
                <w:color w:val="0F172A"/>
                <w:sz w:val="16"/>
              </w:rPr>
              <w:t>17</w:t>
            </w:r>
          </w:p>
        </w:tc>
      </w:tr>
      <w:tr>
        <w:tc>
          <w:tcPr>
            <w:tcW w:type="dxa" w:w="6912"/>
          </w:tcPr>
          <w:p>
            <w:pPr>
              <w:spacing w:before="40" w:after="40"/>
            </w:pPr>
            <w:r>
              <w:rPr>
                <w:rFonts w:ascii="Times New Roman" w:hAnsi="Times New Roman"/>
                <w:color w:val="0F172A"/>
                <w:sz w:val="16"/>
              </w:rPr>
              <w:t>Fig. 3.2 Context-level data flow diagram (Level 0)</w:t>
            </w:r>
          </w:p>
        </w:tc>
        <w:tc>
          <w:tcPr>
            <w:tcW w:type="dxa" w:w="1296"/>
          </w:tcPr>
          <w:p>
            <w:pPr>
              <w:spacing w:before="40" w:after="40"/>
            </w:pPr>
            <w:r>
              <w:rPr>
                <w:rFonts w:ascii="Times New Roman" w:hAnsi="Times New Roman"/>
                <w:color w:val="0F172A"/>
                <w:sz w:val="16"/>
              </w:rPr>
              <w:t>18</w:t>
            </w:r>
          </w:p>
        </w:tc>
      </w:tr>
      <w:tr>
        <w:tc>
          <w:tcPr>
            <w:tcW w:type="dxa" w:w="6912"/>
          </w:tcPr>
          <w:p>
            <w:pPr>
              <w:spacing w:before="40" w:after="40"/>
            </w:pPr>
            <w:r>
              <w:rPr>
                <w:rFonts w:ascii="Times New Roman" w:hAnsi="Times New Roman"/>
                <w:color w:val="0F172A"/>
                <w:sz w:val="16"/>
              </w:rPr>
              <w:t>Fig. 3.3 Level 1 data flow diagram (Functional Decomposition)</w:t>
            </w:r>
          </w:p>
        </w:tc>
        <w:tc>
          <w:tcPr>
            <w:tcW w:type="dxa" w:w="1296"/>
          </w:tcPr>
          <w:p>
            <w:pPr>
              <w:spacing w:before="40" w:after="40"/>
            </w:pPr>
            <w:r>
              <w:rPr>
                <w:rFonts w:ascii="Times New Roman" w:hAnsi="Times New Roman"/>
                <w:color w:val="0F172A"/>
                <w:sz w:val="16"/>
              </w:rPr>
              <w:t>19</w:t>
            </w:r>
          </w:p>
        </w:tc>
      </w:tr>
      <w:tr>
        <w:tc>
          <w:tcPr>
            <w:tcW w:type="dxa" w:w="6912"/>
          </w:tcPr>
          <w:p>
            <w:pPr>
              <w:spacing w:before="40" w:after="40"/>
            </w:pPr>
            <w:r>
              <w:rPr>
                <w:rFonts w:ascii="Times New Roman" w:hAnsi="Times New Roman"/>
                <w:color w:val="0F172A"/>
                <w:sz w:val="16"/>
              </w:rPr>
              <w:t>Fig. 3.4 Entity-relationship diagram (logical schema with PK/FK links)</w:t>
            </w:r>
          </w:p>
        </w:tc>
        <w:tc>
          <w:tcPr>
            <w:tcW w:type="dxa" w:w="1296"/>
          </w:tcPr>
          <w:p>
            <w:pPr>
              <w:spacing w:before="40" w:after="40"/>
            </w:pPr>
            <w:r>
              <w:rPr>
                <w:rFonts w:ascii="Times New Roman" w:hAnsi="Times New Roman"/>
                <w:color w:val="0F172A"/>
                <w:sz w:val="16"/>
              </w:rPr>
              <w:t>20</w:t>
            </w:r>
          </w:p>
        </w:tc>
      </w:tr>
      <w:tr>
        <w:tc>
          <w:tcPr>
            <w:tcW w:type="dxa" w:w="6912"/>
          </w:tcPr>
          <w:p>
            <w:pPr>
              <w:spacing w:before="40" w:after="40"/>
            </w:pPr>
            <w:r>
              <w:rPr>
                <w:rFonts w:ascii="Times New Roman" w:hAnsi="Times New Roman"/>
                <w:color w:val="0F172A"/>
                <w:sz w:val="16"/>
              </w:rPr>
              <w:t>Fig. 3.5 UML Use case diagram (student, admin, technician personas)</w:t>
            </w:r>
          </w:p>
        </w:tc>
        <w:tc>
          <w:tcPr>
            <w:tcW w:type="dxa" w:w="1296"/>
          </w:tcPr>
          <w:p>
            <w:pPr>
              <w:spacing w:before="40" w:after="40"/>
            </w:pPr>
            <w:r>
              <w:rPr>
                <w:rFonts w:ascii="Times New Roman" w:hAnsi="Times New Roman"/>
                <w:color w:val="0F172A"/>
                <w:sz w:val="16"/>
              </w:rPr>
              <w:t>21</w:t>
            </w:r>
          </w:p>
        </w:tc>
      </w:tr>
      <w:tr>
        <w:tc>
          <w:tcPr>
            <w:tcW w:type="dxa" w:w="6912"/>
          </w:tcPr>
          <w:p>
            <w:pPr>
              <w:spacing w:before="40" w:after="40"/>
            </w:pPr>
            <w:r>
              <w:rPr>
                <w:rFonts w:ascii="Times New Roman" w:hAnsi="Times New Roman"/>
                <w:color w:val="0F172A"/>
                <w:sz w:val="16"/>
              </w:rPr>
              <w:t>Fig. 3.6 Activity diagram for lodging, triage, and resolving a complaint</w:t>
            </w:r>
          </w:p>
        </w:tc>
        <w:tc>
          <w:tcPr>
            <w:tcW w:type="dxa" w:w="1296"/>
          </w:tcPr>
          <w:p>
            <w:pPr>
              <w:spacing w:before="40" w:after="40"/>
            </w:pPr>
            <w:r>
              <w:rPr>
                <w:rFonts w:ascii="Times New Roman" w:hAnsi="Times New Roman"/>
                <w:color w:val="0F172A"/>
                <w:sz w:val="16"/>
              </w:rPr>
              <w:t>22</w:t>
            </w:r>
          </w:p>
        </w:tc>
      </w:tr>
      <w:tr>
        <w:tc>
          <w:tcPr>
            <w:tcW w:type="dxa" w:w="6912"/>
          </w:tcPr>
          <w:p>
            <w:pPr>
              <w:spacing w:before="40" w:after="40"/>
            </w:pPr>
            <w:r>
              <w:rPr>
                <w:rFonts w:ascii="Times New Roman" w:hAnsi="Times New Roman"/>
                <w:color w:val="0F172A"/>
                <w:sz w:val="16"/>
              </w:rPr>
              <w:t>Fig. 4.1 User authentication and role selection portal</w:t>
            </w:r>
          </w:p>
        </w:tc>
        <w:tc>
          <w:tcPr>
            <w:tcW w:type="dxa" w:w="1296"/>
          </w:tcPr>
          <w:p>
            <w:pPr>
              <w:spacing w:before="40" w:after="40"/>
            </w:pPr>
            <w:r>
              <w:rPr>
                <w:rFonts w:ascii="Times New Roman" w:hAnsi="Times New Roman"/>
                <w:color w:val="0F172A"/>
                <w:sz w:val="16"/>
              </w:rPr>
              <w:t>32</w:t>
            </w:r>
          </w:p>
        </w:tc>
      </w:tr>
      <w:tr>
        <w:tc>
          <w:tcPr>
            <w:tcW w:type="dxa" w:w="6912"/>
          </w:tcPr>
          <w:p>
            <w:pPr>
              <w:spacing w:before="40" w:after="40"/>
            </w:pPr>
            <w:r>
              <w:rPr>
                <w:rFonts w:ascii="Times New Roman" w:hAnsi="Times New Roman"/>
                <w:color w:val="0F172A"/>
                <w:sz w:val="16"/>
              </w:rPr>
              <w:t>Fig. 4.2 Grievance registration and category selection interface</w:t>
            </w:r>
          </w:p>
        </w:tc>
        <w:tc>
          <w:tcPr>
            <w:tcW w:type="dxa" w:w="1296"/>
          </w:tcPr>
          <w:p>
            <w:pPr>
              <w:spacing w:before="40" w:after="40"/>
            </w:pPr>
            <w:r>
              <w:rPr>
                <w:rFonts w:ascii="Times New Roman" w:hAnsi="Times New Roman"/>
                <w:color w:val="0F172A"/>
                <w:sz w:val="16"/>
              </w:rPr>
              <w:t>32</w:t>
            </w:r>
          </w:p>
        </w:tc>
      </w:tr>
      <w:tr>
        <w:tc>
          <w:tcPr>
            <w:tcW w:type="dxa" w:w="6912"/>
          </w:tcPr>
          <w:p>
            <w:pPr>
              <w:spacing w:before="40" w:after="40"/>
            </w:pPr>
            <w:r>
              <w:rPr>
                <w:rFonts w:ascii="Times New Roman" w:hAnsi="Times New Roman"/>
                <w:color w:val="0F172A"/>
                <w:sz w:val="16"/>
              </w:rPr>
              <w:t>Fig. 4.3 Real-time ticket tracking interface with milestone stepper</w:t>
            </w:r>
          </w:p>
        </w:tc>
        <w:tc>
          <w:tcPr>
            <w:tcW w:type="dxa" w:w="1296"/>
          </w:tcPr>
          <w:p>
            <w:pPr>
              <w:spacing w:before="40" w:after="40"/>
            </w:pPr>
            <w:r>
              <w:rPr>
                <w:rFonts w:ascii="Times New Roman" w:hAnsi="Times New Roman"/>
                <w:color w:val="0F172A"/>
                <w:sz w:val="16"/>
              </w:rPr>
              <w:t>33</w:t>
            </w:r>
          </w:p>
        </w:tc>
      </w:tr>
      <w:tr>
        <w:tc>
          <w:tcPr>
            <w:tcW w:type="dxa" w:w="6912"/>
          </w:tcPr>
          <w:p>
            <w:pPr>
              <w:spacing w:before="40" w:after="40"/>
            </w:pPr>
            <w:r>
              <w:rPr>
                <w:rFonts w:ascii="Times New Roman" w:hAnsi="Times New Roman"/>
                <w:color w:val="0F172A"/>
                <w:sz w:val="16"/>
              </w:rPr>
              <w:t>Fig. 4.4 Administrator master command console &amp; work order triage</w:t>
            </w:r>
          </w:p>
        </w:tc>
        <w:tc>
          <w:tcPr>
            <w:tcW w:type="dxa" w:w="1296"/>
          </w:tcPr>
          <w:p>
            <w:pPr>
              <w:spacing w:before="40" w:after="40"/>
            </w:pPr>
            <w:r>
              <w:rPr>
                <w:rFonts w:ascii="Times New Roman" w:hAnsi="Times New Roman"/>
                <w:color w:val="0F172A"/>
                <w:sz w:val="16"/>
              </w:rPr>
              <w:t>33</w:t>
            </w:r>
          </w:p>
        </w:tc>
      </w:tr>
      <w:tr>
        <w:tc>
          <w:tcPr>
            <w:tcW w:type="dxa" w:w="6912"/>
          </w:tcPr>
          <w:p>
            <w:pPr>
              <w:spacing w:before="40" w:after="40"/>
            </w:pPr>
            <w:r>
              <w:rPr>
                <w:rFonts w:ascii="Times New Roman" w:hAnsi="Times New Roman"/>
                <w:color w:val="0F172A"/>
                <w:sz w:val="16"/>
              </w:rPr>
              <w:t>Fig. 4.5 Field maintenance and technician work order console</w:t>
            </w:r>
          </w:p>
        </w:tc>
        <w:tc>
          <w:tcPr>
            <w:tcW w:type="dxa" w:w="1296"/>
          </w:tcPr>
          <w:p>
            <w:pPr>
              <w:spacing w:before="40" w:after="40"/>
            </w:pPr>
            <w:r>
              <w:rPr>
                <w:rFonts w:ascii="Times New Roman" w:hAnsi="Times New Roman"/>
                <w:color w:val="0F172A"/>
                <w:sz w:val="16"/>
              </w:rPr>
              <w:t>34</w:t>
            </w:r>
          </w:p>
        </w:tc>
      </w:tr>
      <w:tr>
        <w:tc>
          <w:tcPr>
            <w:tcW w:type="dxa" w:w="6912"/>
          </w:tcPr>
          <w:p>
            <w:pPr>
              <w:spacing w:before="40" w:after="40"/>
            </w:pPr>
            <w:r>
              <w:rPr>
                <w:rFonts w:ascii="Times New Roman" w:hAnsi="Times New Roman"/>
                <w:color w:val="0F172A"/>
                <w:sz w:val="16"/>
              </w:rPr>
              <w:t>Fig. 6.1 Homepage and executive overview portal</w:t>
            </w:r>
          </w:p>
        </w:tc>
        <w:tc>
          <w:tcPr>
            <w:tcW w:type="dxa" w:w="1296"/>
          </w:tcPr>
          <w:p>
            <w:pPr>
              <w:spacing w:before="40" w:after="40"/>
            </w:pPr>
            <w:r>
              <w:rPr>
                <w:rFonts w:ascii="Times New Roman" w:hAnsi="Times New Roman"/>
                <w:color w:val="0F172A"/>
                <w:sz w:val="16"/>
              </w:rPr>
              <w:t>39</w:t>
            </w:r>
          </w:p>
        </w:tc>
      </w:tr>
      <w:tr>
        <w:tc>
          <w:tcPr>
            <w:tcW w:type="dxa" w:w="6912"/>
          </w:tcPr>
          <w:p>
            <w:pPr>
              <w:spacing w:before="40" w:after="40"/>
            </w:pPr>
            <w:r>
              <w:rPr>
                <w:rFonts w:ascii="Times New Roman" w:hAnsi="Times New Roman"/>
                <w:color w:val="0F172A"/>
                <w:sz w:val="16"/>
              </w:rPr>
              <w:t>Fig. 6.2 Department SLA compliance and resolution matrix</w:t>
            </w:r>
          </w:p>
        </w:tc>
        <w:tc>
          <w:tcPr>
            <w:tcW w:type="dxa" w:w="1296"/>
          </w:tcPr>
          <w:p>
            <w:pPr>
              <w:spacing w:before="40" w:after="40"/>
            </w:pPr>
            <w:r>
              <w:rPr>
                <w:rFonts w:ascii="Times New Roman" w:hAnsi="Times New Roman"/>
                <w:color w:val="0F172A"/>
                <w:sz w:val="16"/>
              </w:rPr>
              <w:t>39</w:t>
            </w:r>
          </w:p>
        </w:tc>
      </w:tr>
    </w:tbl>
    <w:p>
      <w:r>
        <w:br w:type="page"/>
      </w:r>
    </w:p>
    <w:p>
      <w:pPr>
        <w:spacing w:before="0" w:after="200" w:line="276" w:lineRule="auto"/>
        <w:jc w:val="center"/>
      </w:pPr>
      <w:r>
        <w:rPr>
          <w:rFonts w:ascii="Times New Roman" w:hAnsi="Times New Roman"/>
          <w:b/>
          <w:i w:val="0"/>
          <w:color w:val="002855"/>
          <w:sz w:val="30"/>
        </w:rPr>
        <w:t>LIST OF TABLES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4320"/>
        <w:gridCol w:w="4320"/>
      </w:tblGrid>
      <w:tr>
        <w:tc>
          <w:tcPr>
            <w:tcW w:type="dxa" w:w="6912"/>
            <w:shd w:fill="DBEAFE"/>
          </w:tcPr>
          <w:p>
            <w:pPr>
              <w:spacing w:before="40" w:after="40"/>
            </w:pPr>
            <w:r>
              <w:rPr>
                <w:rFonts w:ascii="Times New Roman" w:hAnsi="Times New Roman"/>
                <w:b/>
                <w:color w:val="1E3A8A"/>
                <w:sz w:val="17"/>
              </w:rPr>
              <w:t>Table Title / Description</w:t>
            </w:r>
          </w:p>
        </w:tc>
        <w:tc>
          <w:tcPr>
            <w:tcW w:type="dxa" w:w="1296"/>
            <w:shd w:fill="DBEAFE"/>
          </w:tcPr>
          <w:p>
            <w:pPr>
              <w:spacing w:before="40" w:after="40"/>
            </w:pPr>
            <w:r>
              <w:rPr>
                <w:rFonts w:ascii="Times New Roman" w:hAnsi="Times New Roman"/>
                <w:b/>
                <w:color w:val="1E3A8A"/>
                <w:sz w:val="17"/>
              </w:rPr>
              <w:t>Page</w:t>
            </w:r>
          </w:p>
        </w:tc>
      </w:tr>
      <w:tr>
        <w:tc>
          <w:tcPr>
            <w:tcW w:type="dxa" w:w="6912"/>
          </w:tcPr>
          <w:p>
            <w:pPr>
              <w:spacing w:before="40" w:after="40"/>
            </w:pPr>
            <w:r>
              <w:rPr>
                <w:rFonts w:ascii="Times New Roman" w:hAnsi="Times New Roman"/>
                <w:color w:val="0F172A"/>
                <w:sz w:val="16"/>
              </w:rPr>
              <w:t>Table 3.1 Functional requirements specification matrix</w:t>
            </w:r>
          </w:p>
        </w:tc>
        <w:tc>
          <w:tcPr>
            <w:tcW w:type="dxa" w:w="1296"/>
          </w:tcPr>
          <w:p>
            <w:pPr>
              <w:spacing w:before="40" w:after="40"/>
            </w:pPr>
            <w:r>
              <w:rPr>
                <w:rFonts w:ascii="Times New Roman" w:hAnsi="Times New Roman"/>
                <w:color w:val="0F172A"/>
                <w:sz w:val="16"/>
              </w:rPr>
              <w:t>11</w:t>
            </w:r>
          </w:p>
        </w:tc>
      </w:tr>
      <w:tr>
        <w:tc>
          <w:tcPr>
            <w:tcW w:type="dxa" w:w="6912"/>
          </w:tcPr>
          <w:p>
            <w:pPr>
              <w:spacing w:before="40" w:after="40"/>
            </w:pPr>
            <w:r>
              <w:rPr>
                <w:rFonts w:ascii="Times New Roman" w:hAnsi="Times New Roman"/>
                <w:color w:val="0F172A"/>
                <w:sz w:val="16"/>
              </w:rPr>
              <w:t>Table 3.2 Non-functional requirements and quality metrics</w:t>
            </w:r>
          </w:p>
        </w:tc>
        <w:tc>
          <w:tcPr>
            <w:tcW w:type="dxa" w:w="1296"/>
          </w:tcPr>
          <w:p>
            <w:pPr>
              <w:spacing w:before="40" w:after="40"/>
            </w:pPr>
            <w:r>
              <w:rPr>
                <w:rFonts w:ascii="Times New Roman" w:hAnsi="Times New Roman"/>
                <w:color w:val="0F172A"/>
                <w:sz w:val="16"/>
              </w:rPr>
              <w:t>13</w:t>
            </w:r>
          </w:p>
        </w:tc>
      </w:tr>
      <w:tr>
        <w:tc>
          <w:tcPr>
            <w:tcW w:type="dxa" w:w="6912"/>
          </w:tcPr>
          <w:p>
            <w:pPr>
              <w:spacing w:before="40" w:after="40"/>
            </w:pPr>
            <w:r>
              <w:rPr>
                <w:rFonts w:ascii="Times New Roman" w:hAnsi="Times New Roman"/>
                <w:color w:val="0F172A"/>
                <w:sz w:val="16"/>
              </w:rPr>
              <w:t>Table 3.3 Server-side and client-side hardware and software specifications</w:t>
            </w:r>
          </w:p>
        </w:tc>
        <w:tc>
          <w:tcPr>
            <w:tcW w:type="dxa" w:w="1296"/>
          </w:tcPr>
          <w:p>
            <w:pPr>
              <w:spacing w:before="40" w:after="40"/>
            </w:pPr>
            <w:r>
              <w:rPr>
                <w:rFonts w:ascii="Times New Roman" w:hAnsi="Times New Roman"/>
                <w:color w:val="0F172A"/>
                <w:sz w:val="16"/>
              </w:rPr>
              <w:t>14</w:t>
            </w:r>
          </w:p>
        </w:tc>
      </w:tr>
      <w:tr>
        <w:tc>
          <w:tcPr>
            <w:tcW w:type="dxa" w:w="6912"/>
          </w:tcPr>
          <w:p>
            <w:pPr>
              <w:spacing w:before="40" w:after="40"/>
            </w:pPr>
            <w:r>
              <w:rPr>
                <w:rFonts w:ascii="Times New Roman" w:hAnsi="Times New Roman"/>
                <w:color w:val="0F172A"/>
                <w:sz w:val="16"/>
              </w:rPr>
              <w:t>Table 3.4 Economic, technical, and operational feasibility summary</w:t>
            </w:r>
          </w:p>
        </w:tc>
        <w:tc>
          <w:tcPr>
            <w:tcW w:type="dxa" w:w="1296"/>
          </w:tcPr>
          <w:p>
            <w:pPr>
              <w:spacing w:before="40" w:after="40"/>
            </w:pPr>
            <w:r>
              <w:rPr>
                <w:rFonts w:ascii="Times New Roman" w:hAnsi="Times New Roman"/>
                <w:color w:val="0F172A"/>
                <w:sz w:val="16"/>
              </w:rPr>
              <w:t>16</w:t>
            </w:r>
          </w:p>
        </w:tc>
      </w:tr>
      <w:tr>
        <w:tc>
          <w:tcPr>
            <w:tcW w:type="dxa" w:w="6912"/>
          </w:tcPr>
          <w:p>
            <w:pPr>
              <w:spacing w:before="40" w:after="40"/>
            </w:pPr>
            <w:r>
              <w:rPr>
                <w:rFonts w:ascii="Times New Roman" w:hAnsi="Times New Roman"/>
                <w:color w:val="0F172A"/>
                <w:sz w:val="16"/>
              </w:rPr>
              <w:t>Table 3.5 Technology stack and engineering rationale</w:t>
            </w:r>
          </w:p>
        </w:tc>
        <w:tc>
          <w:tcPr>
            <w:tcW w:type="dxa" w:w="1296"/>
          </w:tcPr>
          <w:p>
            <w:pPr>
              <w:spacing w:before="40" w:after="40"/>
            </w:pPr>
            <w:r>
              <w:rPr>
                <w:rFonts w:ascii="Times New Roman" w:hAnsi="Times New Roman"/>
                <w:color w:val="0F172A"/>
                <w:sz w:val="16"/>
              </w:rPr>
              <w:t>23</w:t>
            </w:r>
          </w:p>
        </w:tc>
      </w:tr>
      <w:tr>
        <w:tc>
          <w:tcPr>
            <w:tcW w:type="dxa" w:w="6912"/>
          </w:tcPr>
          <w:p>
            <w:pPr>
              <w:spacing w:before="40" w:after="40"/>
            </w:pPr>
            <w:r>
              <w:rPr>
                <w:rFonts w:ascii="Times New Roman" w:hAnsi="Times New Roman"/>
                <w:color w:val="0F172A"/>
                <w:sz w:val="16"/>
              </w:rPr>
              <w:t>Table 3.6 Logical database entities and relational data dictionary</w:t>
            </w:r>
          </w:p>
        </w:tc>
        <w:tc>
          <w:tcPr>
            <w:tcW w:type="dxa" w:w="1296"/>
          </w:tcPr>
          <w:p>
            <w:pPr>
              <w:spacing w:before="40" w:after="40"/>
            </w:pPr>
            <w:r>
              <w:rPr>
                <w:rFonts w:ascii="Times New Roman" w:hAnsi="Times New Roman"/>
                <w:color w:val="0F172A"/>
                <w:sz w:val="16"/>
              </w:rPr>
              <w:t>24</w:t>
            </w:r>
          </w:p>
        </w:tc>
      </w:tr>
      <w:tr>
        <w:tc>
          <w:tcPr>
            <w:tcW w:type="dxa" w:w="6912"/>
          </w:tcPr>
          <w:p>
            <w:pPr>
              <w:spacing w:before="40" w:after="40"/>
            </w:pPr>
            <w:r>
              <w:rPr>
                <w:rFonts w:ascii="Times New Roman" w:hAnsi="Times New Roman"/>
                <w:color w:val="0F172A"/>
                <w:sz w:val="16"/>
              </w:rPr>
              <w:t>Table 4.1 Module descriptions and architectural responsibilities</w:t>
            </w:r>
          </w:p>
        </w:tc>
        <w:tc>
          <w:tcPr>
            <w:tcW w:type="dxa" w:w="1296"/>
          </w:tcPr>
          <w:p>
            <w:pPr>
              <w:spacing w:before="40" w:after="40"/>
            </w:pPr>
            <w:r>
              <w:rPr>
                <w:rFonts w:ascii="Times New Roman" w:hAnsi="Times New Roman"/>
                <w:color w:val="0F172A"/>
                <w:sz w:val="16"/>
              </w:rPr>
              <w:t>28</w:t>
            </w:r>
          </w:p>
        </w:tc>
      </w:tr>
      <w:tr>
        <w:tc>
          <w:tcPr>
            <w:tcW w:type="dxa" w:w="6912"/>
          </w:tcPr>
          <w:p>
            <w:pPr>
              <w:spacing w:before="40" w:after="40"/>
            </w:pPr>
            <w:r>
              <w:rPr>
                <w:rFonts w:ascii="Times New Roman" w:hAnsi="Times New Roman"/>
                <w:color w:val="0F172A"/>
                <w:sz w:val="16"/>
              </w:rPr>
              <w:t>Table 4.2 Representative application HTTP routes and access rules</w:t>
            </w:r>
          </w:p>
        </w:tc>
        <w:tc>
          <w:tcPr>
            <w:tcW w:type="dxa" w:w="1296"/>
          </w:tcPr>
          <w:p>
            <w:pPr>
              <w:spacing w:before="40" w:after="40"/>
            </w:pPr>
            <w:r>
              <w:rPr>
                <w:rFonts w:ascii="Times New Roman" w:hAnsi="Times New Roman"/>
                <w:color w:val="0F172A"/>
                <w:sz w:val="16"/>
              </w:rPr>
              <w:t>29</w:t>
            </w:r>
          </w:p>
        </w:tc>
      </w:tr>
      <w:tr>
        <w:tc>
          <w:tcPr>
            <w:tcW w:type="dxa" w:w="6912"/>
          </w:tcPr>
          <w:p>
            <w:pPr>
              <w:spacing w:before="40" w:after="40"/>
            </w:pPr>
            <w:r>
              <w:rPr>
                <w:rFonts w:ascii="Times New Roman" w:hAnsi="Times New Roman"/>
                <w:color w:val="0F172A"/>
                <w:sz w:val="16"/>
              </w:rPr>
              <w:t>Table 5.1 Test strategy, scope, and verification levels</w:t>
            </w:r>
          </w:p>
        </w:tc>
        <w:tc>
          <w:tcPr>
            <w:tcW w:type="dxa" w:w="1296"/>
          </w:tcPr>
          <w:p>
            <w:pPr>
              <w:spacing w:before="40" w:after="40"/>
            </w:pPr>
            <w:r>
              <w:rPr>
                <w:rFonts w:ascii="Times New Roman" w:hAnsi="Times New Roman"/>
                <w:color w:val="0F172A"/>
                <w:sz w:val="16"/>
              </w:rPr>
              <w:t>34</w:t>
            </w:r>
          </w:p>
        </w:tc>
      </w:tr>
      <w:tr>
        <w:tc>
          <w:tcPr>
            <w:tcW w:type="dxa" w:w="6912"/>
          </w:tcPr>
          <w:p>
            <w:pPr>
              <w:spacing w:before="40" w:after="40"/>
            </w:pPr>
            <w:r>
              <w:rPr>
                <w:rFonts w:ascii="Times New Roman" w:hAnsi="Times New Roman"/>
                <w:b/>
                <w:color w:val="002855"/>
                <w:sz w:val="16"/>
              </w:rPr>
              <w:t>Table 5.2 Comprehensive functional verification test cases (TC-01 to TC-15)</w:t>
            </w:r>
          </w:p>
        </w:tc>
        <w:tc>
          <w:tcPr>
            <w:tcW w:type="dxa" w:w="1296"/>
          </w:tcPr>
          <w:p>
            <w:pPr>
              <w:spacing w:before="40" w:after="40"/>
            </w:pPr>
            <w:r>
              <w:rPr>
                <w:rFonts w:ascii="Times New Roman" w:hAnsi="Times New Roman"/>
                <w:color w:val="0F172A"/>
                <w:sz w:val="16"/>
              </w:rPr>
              <w:t>35</w:t>
            </w:r>
          </w:p>
        </w:tc>
      </w:tr>
      <w:tr>
        <w:tc>
          <w:tcPr>
            <w:tcW w:type="dxa" w:w="6912"/>
          </w:tcPr>
          <w:p>
            <w:pPr>
              <w:spacing w:before="40" w:after="40"/>
            </w:pPr>
            <w:r>
              <w:rPr>
                <w:rFonts w:ascii="Times New Roman" w:hAnsi="Times New Roman"/>
                <w:b/>
                <w:color w:val="002855"/>
                <w:sz w:val="16"/>
              </w:rPr>
              <w:t>Table 5.3 Security, RBAC, and input validation test cases (TC-16 to TC-23)</w:t>
            </w:r>
          </w:p>
        </w:tc>
        <w:tc>
          <w:tcPr>
            <w:tcW w:type="dxa" w:w="1296"/>
          </w:tcPr>
          <w:p>
            <w:pPr>
              <w:spacing w:before="40" w:after="40"/>
            </w:pPr>
            <w:r>
              <w:rPr>
                <w:rFonts w:ascii="Times New Roman" w:hAnsi="Times New Roman"/>
                <w:color w:val="0F172A"/>
                <w:sz w:val="16"/>
              </w:rPr>
              <w:t>36</w:t>
            </w:r>
          </w:p>
        </w:tc>
      </w:tr>
      <w:tr>
        <w:tc>
          <w:tcPr>
            <w:tcW w:type="dxa" w:w="6912"/>
          </w:tcPr>
          <w:p>
            <w:pPr>
              <w:spacing w:before="40" w:after="40"/>
            </w:pPr>
            <w:r>
              <w:rPr>
                <w:rFonts w:ascii="Times New Roman" w:hAnsi="Times New Roman"/>
                <w:color w:val="0F172A"/>
                <w:sz w:val="16"/>
              </w:rPr>
              <w:t>Table 5.4 Sample input scenarios and expected system outputs</w:t>
            </w:r>
          </w:p>
        </w:tc>
        <w:tc>
          <w:tcPr>
            <w:tcW w:type="dxa" w:w="1296"/>
          </w:tcPr>
          <w:p>
            <w:pPr>
              <w:spacing w:before="40" w:after="40"/>
            </w:pPr>
            <w:r>
              <w:rPr>
                <w:rFonts w:ascii="Times New Roman" w:hAnsi="Times New Roman"/>
                <w:color w:val="0F172A"/>
                <w:sz w:val="16"/>
              </w:rPr>
              <w:t>36</w:t>
            </w:r>
          </w:p>
        </w:tc>
      </w:tr>
      <w:tr>
        <w:tc>
          <w:tcPr>
            <w:tcW w:type="dxa" w:w="6912"/>
          </w:tcPr>
          <w:p>
            <w:pPr>
              <w:spacing w:before="40" w:after="40"/>
            </w:pPr>
            <w:r>
              <w:rPr>
                <w:rFonts w:ascii="Times New Roman" w:hAnsi="Times New Roman"/>
                <w:color w:val="0F172A"/>
                <w:sz w:val="16"/>
              </w:rPr>
              <w:t>Table 6.1 Evaluation criteria, verification evidence, and performance status</w:t>
            </w:r>
          </w:p>
        </w:tc>
        <w:tc>
          <w:tcPr>
            <w:tcW w:type="dxa" w:w="1296"/>
          </w:tcPr>
          <w:p>
            <w:pPr>
              <w:spacing w:before="40" w:after="40"/>
            </w:pPr>
            <w:r>
              <w:rPr>
                <w:rFonts w:ascii="Times New Roman" w:hAnsi="Times New Roman"/>
                <w:color w:val="0F172A"/>
                <w:sz w:val="16"/>
              </w:rPr>
              <w:t>38</w:t>
            </w:r>
          </w:p>
        </w:tc>
      </w:tr>
      <w:tr>
        <w:tc>
          <w:tcPr>
            <w:tcW w:type="dxa" w:w="6912"/>
          </w:tcPr>
          <w:p>
            <w:pPr>
              <w:spacing w:before="40" w:after="40"/>
            </w:pPr>
            <w:r>
              <w:rPr>
                <w:rFonts w:ascii="Times New Roman" w:hAnsi="Times New Roman"/>
                <w:color w:val="0F172A"/>
                <w:sz w:val="16"/>
              </w:rPr>
              <w:t>Table 7.1 Identified technical limitations and future improvements roadmap</w:t>
            </w:r>
          </w:p>
        </w:tc>
        <w:tc>
          <w:tcPr>
            <w:tcW w:type="dxa" w:w="1296"/>
          </w:tcPr>
          <w:p>
            <w:pPr>
              <w:spacing w:before="40" w:after="40"/>
            </w:pPr>
            <w:r>
              <w:rPr>
                <w:rFonts w:ascii="Times New Roman" w:hAnsi="Times New Roman"/>
                <w:color w:val="0F172A"/>
                <w:sz w:val="16"/>
              </w:rPr>
              <w:t>42</w:t>
            </w:r>
          </w:p>
        </w:tc>
      </w:tr>
    </w:tbl>
    <w:p>
      <w:r>
        <w:br w:type="page"/>
      </w:r>
    </w:p>
    <w:p>
      <w:pPr>
        <w:spacing w:before="0" w:after="200" w:line="276" w:lineRule="auto"/>
        <w:jc w:val="center"/>
      </w:pPr>
      <w:r>
        <w:rPr>
          <w:rFonts w:ascii="Times New Roman" w:hAnsi="Times New Roman"/>
          <w:b/>
          <w:i w:val="0"/>
          <w:color w:val="002855"/>
          <w:sz w:val="30"/>
        </w:rPr>
        <w:t>LIST OF ABBREVIATIONS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4320"/>
        <w:gridCol w:w="4320"/>
      </w:tblGrid>
      <w:tr>
        <w:tc>
          <w:tcPr>
            <w:tcW w:type="dxa" w:w="2160"/>
            <w:shd w:fill="DBEAFE"/>
          </w:tcPr>
          <w:p>
            <w:pPr>
              <w:spacing w:before="40" w:after="40"/>
            </w:pPr>
            <w:r>
              <w:rPr>
                <w:rFonts w:ascii="Times New Roman" w:hAnsi="Times New Roman"/>
                <w:b/>
                <w:color w:val="1E3A8A"/>
                <w:sz w:val="17"/>
              </w:rPr>
              <w:t>Abbreviation</w:t>
            </w:r>
          </w:p>
        </w:tc>
        <w:tc>
          <w:tcPr>
            <w:tcW w:type="dxa" w:w="6048"/>
            <w:shd w:fill="DBEAFE"/>
          </w:tcPr>
          <w:p>
            <w:pPr>
              <w:spacing w:before="40" w:after="40"/>
            </w:pPr>
            <w:r>
              <w:rPr>
                <w:rFonts w:ascii="Times New Roman" w:hAnsi="Times New Roman"/>
                <w:b/>
                <w:color w:val="1E3A8A"/>
                <w:sz w:val="17"/>
              </w:rPr>
              <w:t>Full Form / Meaning</w:t>
            </w:r>
          </w:p>
        </w:tc>
      </w:tr>
      <w:tr>
        <w:tc>
          <w:tcPr>
            <w:tcW w:type="dxa" w:w="2160"/>
          </w:tcPr>
          <w:p>
            <w:pPr>
              <w:spacing w:before="40" w:after="40"/>
            </w:pPr>
            <w:r>
              <w:rPr>
                <w:rFonts w:ascii="Times New Roman" w:hAnsi="Times New Roman"/>
                <w:color w:val="0F172A"/>
                <w:sz w:val="16"/>
              </w:rPr>
              <w:t>API</w:t>
            </w:r>
          </w:p>
        </w:tc>
        <w:tc>
          <w:tcPr>
            <w:tcW w:type="dxa" w:w="6048"/>
          </w:tcPr>
          <w:p>
            <w:pPr>
              <w:spacing w:before="40" w:after="40"/>
            </w:pPr>
            <w:r>
              <w:rPr>
                <w:rFonts w:ascii="Times New Roman" w:hAnsi="Times New Roman"/>
                <w:color w:val="0F172A"/>
                <w:sz w:val="16"/>
              </w:rPr>
              <w:t>Application Programming Interface</w:t>
            </w:r>
          </w:p>
        </w:tc>
      </w:tr>
      <w:tr>
        <w:tc>
          <w:tcPr>
            <w:tcW w:type="dxa" w:w="2160"/>
          </w:tcPr>
          <w:p>
            <w:pPr>
              <w:spacing w:before="40" w:after="40"/>
            </w:pPr>
            <w:r>
              <w:rPr>
                <w:rFonts w:ascii="Times New Roman" w:hAnsi="Times New Roman"/>
                <w:color w:val="0F172A"/>
                <w:sz w:val="16"/>
              </w:rPr>
              <w:t>CRUD</w:t>
            </w:r>
          </w:p>
        </w:tc>
        <w:tc>
          <w:tcPr>
            <w:tcW w:type="dxa" w:w="6048"/>
          </w:tcPr>
          <w:p>
            <w:pPr>
              <w:spacing w:before="40" w:after="40"/>
            </w:pPr>
            <w:r>
              <w:rPr>
                <w:rFonts w:ascii="Times New Roman" w:hAnsi="Times New Roman"/>
                <w:color w:val="0F172A"/>
                <w:sz w:val="16"/>
              </w:rPr>
              <w:t>Create, Read, Update and Delete</w:t>
            </w:r>
          </w:p>
        </w:tc>
      </w:tr>
      <w:tr>
        <w:tc>
          <w:tcPr>
            <w:tcW w:type="dxa" w:w="2160"/>
          </w:tcPr>
          <w:p>
            <w:pPr>
              <w:spacing w:before="40" w:after="40"/>
            </w:pPr>
            <w:r>
              <w:rPr>
                <w:rFonts w:ascii="Times New Roman" w:hAnsi="Times New Roman"/>
                <w:color w:val="0F172A"/>
                <w:sz w:val="16"/>
              </w:rPr>
              <w:t>CSS</w:t>
            </w:r>
          </w:p>
        </w:tc>
        <w:tc>
          <w:tcPr>
            <w:tcW w:type="dxa" w:w="6048"/>
          </w:tcPr>
          <w:p>
            <w:pPr>
              <w:spacing w:before="40" w:after="40"/>
            </w:pPr>
            <w:r>
              <w:rPr>
                <w:rFonts w:ascii="Times New Roman" w:hAnsi="Times New Roman"/>
                <w:color w:val="0F172A"/>
                <w:sz w:val="16"/>
              </w:rPr>
              <w:t>Cascading Style Sheets</w:t>
            </w:r>
          </w:p>
        </w:tc>
      </w:tr>
      <w:tr>
        <w:tc>
          <w:tcPr>
            <w:tcW w:type="dxa" w:w="2160"/>
          </w:tcPr>
          <w:p>
            <w:pPr>
              <w:spacing w:before="40" w:after="40"/>
            </w:pPr>
            <w:r>
              <w:rPr>
                <w:rFonts w:ascii="Times New Roman" w:hAnsi="Times New Roman"/>
                <w:color w:val="0F172A"/>
                <w:sz w:val="16"/>
              </w:rPr>
              <w:t>DBMS</w:t>
            </w:r>
          </w:p>
        </w:tc>
        <w:tc>
          <w:tcPr>
            <w:tcW w:type="dxa" w:w="6048"/>
          </w:tcPr>
          <w:p>
            <w:pPr>
              <w:spacing w:before="40" w:after="40"/>
            </w:pPr>
            <w:r>
              <w:rPr>
                <w:rFonts w:ascii="Times New Roman" w:hAnsi="Times New Roman"/>
                <w:color w:val="0F172A"/>
                <w:sz w:val="16"/>
              </w:rPr>
              <w:t>Database Management System</w:t>
            </w:r>
          </w:p>
        </w:tc>
      </w:tr>
      <w:tr>
        <w:tc>
          <w:tcPr>
            <w:tcW w:type="dxa" w:w="2160"/>
          </w:tcPr>
          <w:p>
            <w:pPr>
              <w:spacing w:before="40" w:after="40"/>
            </w:pPr>
            <w:r>
              <w:rPr>
                <w:rFonts w:ascii="Times New Roman" w:hAnsi="Times New Roman"/>
                <w:color w:val="0F172A"/>
                <w:sz w:val="16"/>
              </w:rPr>
              <w:t>DFD</w:t>
            </w:r>
          </w:p>
        </w:tc>
        <w:tc>
          <w:tcPr>
            <w:tcW w:type="dxa" w:w="6048"/>
          </w:tcPr>
          <w:p>
            <w:pPr>
              <w:spacing w:before="40" w:after="40"/>
            </w:pPr>
            <w:r>
              <w:rPr>
                <w:rFonts w:ascii="Times New Roman" w:hAnsi="Times New Roman"/>
                <w:color w:val="0F172A"/>
                <w:sz w:val="16"/>
              </w:rPr>
              <w:t>Data Flow Diagram</w:t>
            </w:r>
          </w:p>
        </w:tc>
      </w:tr>
      <w:tr>
        <w:tc>
          <w:tcPr>
            <w:tcW w:type="dxa" w:w="2160"/>
          </w:tcPr>
          <w:p>
            <w:pPr>
              <w:spacing w:before="40" w:after="40"/>
            </w:pPr>
            <w:r>
              <w:rPr>
                <w:rFonts w:ascii="Times New Roman" w:hAnsi="Times New Roman"/>
                <w:color w:val="0F172A"/>
                <w:sz w:val="16"/>
              </w:rPr>
              <w:t>ER</w:t>
            </w:r>
          </w:p>
        </w:tc>
        <w:tc>
          <w:tcPr>
            <w:tcW w:type="dxa" w:w="6048"/>
          </w:tcPr>
          <w:p>
            <w:pPr>
              <w:spacing w:before="40" w:after="40"/>
            </w:pPr>
            <w:r>
              <w:rPr>
                <w:rFonts w:ascii="Times New Roman" w:hAnsi="Times New Roman"/>
                <w:color w:val="0F172A"/>
                <w:sz w:val="16"/>
              </w:rPr>
              <w:t>Entity-Relationship</w:t>
            </w:r>
          </w:p>
        </w:tc>
      </w:tr>
      <w:tr>
        <w:tc>
          <w:tcPr>
            <w:tcW w:type="dxa" w:w="2160"/>
          </w:tcPr>
          <w:p>
            <w:pPr>
              <w:spacing w:before="40" w:after="40"/>
            </w:pPr>
            <w:r>
              <w:rPr>
                <w:rFonts w:ascii="Times New Roman" w:hAnsi="Times New Roman"/>
                <w:color w:val="0F172A"/>
                <w:sz w:val="16"/>
              </w:rPr>
              <w:t>HTML</w:t>
            </w:r>
          </w:p>
        </w:tc>
        <w:tc>
          <w:tcPr>
            <w:tcW w:type="dxa" w:w="6048"/>
          </w:tcPr>
          <w:p>
            <w:pPr>
              <w:spacing w:before="40" w:after="40"/>
            </w:pPr>
            <w:r>
              <w:rPr>
                <w:rFonts w:ascii="Times New Roman" w:hAnsi="Times New Roman"/>
                <w:color w:val="0F172A"/>
                <w:sz w:val="16"/>
              </w:rPr>
              <w:t>HyperText Markup Language</w:t>
            </w:r>
          </w:p>
        </w:tc>
      </w:tr>
      <w:tr>
        <w:tc>
          <w:tcPr>
            <w:tcW w:type="dxa" w:w="2160"/>
          </w:tcPr>
          <w:p>
            <w:pPr>
              <w:spacing w:before="40" w:after="40"/>
            </w:pPr>
            <w:r>
              <w:rPr>
                <w:rFonts w:ascii="Times New Roman" w:hAnsi="Times New Roman"/>
                <w:color w:val="0F172A"/>
                <w:sz w:val="16"/>
              </w:rPr>
              <w:t>HTTP</w:t>
            </w:r>
          </w:p>
        </w:tc>
        <w:tc>
          <w:tcPr>
            <w:tcW w:type="dxa" w:w="6048"/>
          </w:tcPr>
          <w:p>
            <w:pPr>
              <w:spacing w:before="40" w:after="40"/>
            </w:pPr>
            <w:r>
              <w:rPr>
                <w:rFonts w:ascii="Times New Roman" w:hAnsi="Times New Roman"/>
                <w:color w:val="0F172A"/>
                <w:sz w:val="16"/>
              </w:rPr>
              <w:t>Hypertext Transfer Protocol</w:t>
            </w:r>
          </w:p>
        </w:tc>
      </w:tr>
      <w:tr>
        <w:tc>
          <w:tcPr>
            <w:tcW w:type="dxa" w:w="2160"/>
          </w:tcPr>
          <w:p>
            <w:pPr>
              <w:spacing w:before="40" w:after="40"/>
            </w:pPr>
            <w:r>
              <w:rPr>
                <w:rFonts w:ascii="Times New Roman" w:hAnsi="Times New Roman"/>
                <w:color w:val="0F172A"/>
                <w:sz w:val="16"/>
              </w:rPr>
              <w:t>HTTPS</w:t>
            </w:r>
          </w:p>
        </w:tc>
        <w:tc>
          <w:tcPr>
            <w:tcW w:type="dxa" w:w="6048"/>
          </w:tcPr>
          <w:p>
            <w:pPr>
              <w:spacing w:before="40" w:after="40"/>
            </w:pPr>
            <w:r>
              <w:rPr>
                <w:rFonts w:ascii="Times New Roman" w:hAnsi="Times New Roman"/>
                <w:color w:val="0F172A"/>
                <w:sz w:val="16"/>
              </w:rPr>
              <w:t>Hypertext Transfer Protocol Secure</w:t>
            </w:r>
          </w:p>
        </w:tc>
      </w:tr>
      <w:tr>
        <w:tc>
          <w:tcPr>
            <w:tcW w:type="dxa" w:w="2160"/>
          </w:tcPr>
          <w:p>
            <w:pPr>
              <w:spacing w:before="40" w:after="40"/>
            </w:pPr>
            <w:r>
              <w:rPr>
                <w:rFonts w:ascii="Times New Roman" w:hAnsi="Times New Roman"/>
                <w:color w:val="0F172A"/>
                <w:sz w:val="16"/>
              </w:rPr>
              <w:t>IDE</w:t>
            </w:r>
          </w:p>
        </w:tc>
        <w:tc>
          <w:tcPr>
            <w:tcW w:type="dxa" w:w="6048"/>
          </w:tcPr>
          <w:p>
            <w:pPr>
              <w:spacing w:before="40" w:after="40"/>
            </w:pPr>
            <w:r>
              <w:rPr>
                <w:rFonts w:ascii="Times New Roman" w:hAnsi="Times New Roman"/>
                <w:color w:val="0F172A"/>
                <w:sz w:val="16"/>
              </w:rPr>
              <w:t>Integrated Development Environment</w:t>
            </w:r>
          </w:p>
        </w:tc>
      </w:tr>
      <w:tr>
        <w:tc>
          <w:tcPr>
            <w:tcW w:type="dxa" w:w="2160"/>
          </w:tcPr>
          <w:p>
            <w:pPr>
              <w:spacing w:before="40" w:after="40"/>
            </w:pPr>
            <w:r>
              <w:rPr>
                <w:rFonts w:ascii="Times New Roman" w:hAnsi="Times New Roman"/>
                <w:color w:val="0F172A"/>
                <w:sz w:val="16"/>
              </w:rPr>
              <w:t>PK</w:t>
            </w:r>
          </w:p>
        </w:tc>
        <w:tc>
          <w:tcPr>
            <w:tcW w:type="dxa" w:w="6048"/>
          </w:tcPr>
          <w:p>
            <w:pPr>
              <w:spacing w:before="40" w:after="40"/>
            </w:pPr>
            <w:r>
              <w:rPr>
                <w:rFonts w:ascii="Times New Roman" w:hAnsi="Times New Roman"/>
                <w:color w:val="0F172A"/>
                <w:sz w:val="16"/>
              </w:rPr>
              <w:t>Primary Key</w:t>
            </w:r>
          </w:p>
        </w:tc>
      </w:tr>
      <w:tr>
        <w:tc>
          <w:tcPr>
            <w:tcW w:type="dxa" w:w="2160"/>
          </w:tcPr>
          <w:p>
            <w:pPr>
              <w:spacing w:before="40" w:after="40"/>
            </w:pPr>
            <w:r>
              <w:rPr>
                <w:rFonts w:ascii="Times New Roman" w:hAnsi="Times New Roman"/>
                <w:color w:val="0F172A"/>
                <w:sz w:val="16"/>
              </w:rPr>
              <w:t>FK</w:t>
            </w:r>
          </w:p>
        </w:tc>
        <w:tc>
          <w:tcPr>
            <w:tcW w:type="dxa" w:w="6048"/>
          </w:tcPr>
          <w:p>
            <w:pPr>
              <w:spacing w:before="40" w:after="40"/>
            </w:pPr>
            <w:r>
              <w:rPr>
                <w:rFonts w:ascii="Times New Roman" w:hAnsi="Times New Roman"/>
                <w:color w:val="0F172A"/>
                <w:sz w:val="16"/>
              </w:rPr>
              <w:t>Foreign Key</w:t>
            </w:r>
          </w:p>
        </w:tc>
      </w:tr>
      <w:tr>
        <w:tc>
          <w:tcPr>
            <w:tcW w:type="dxa" w:w="2160"/>
          </w:tcPr>
          <w:p>
            <w:pPr>
              <w:spacing w:before="40" w:after="40"/>
            </w:pPr>
            <w:r>
              <w:rPr>
                <w:rFonts w:ascii="Times New Roman" w:hAnsi="Times New Roman"/>
                <w:color w:val="0F172A"/>
                <w:sz w:val="16"/>
              </w:rPr>
              <w:t>RBAC</w:t>
            </w:r>
          </w:p>
        </w:tc>
        <w:tc>
          <w:tcPr>
            <w:tcW w:type="dxa" w:w="6048"/>
          </w:tcPr>
          <w:p>
            <w:pPr>
              <w:spacing w:before="40" w:after="40"/>
            </w:pPr>
            <w:r>
              <w:rPr>
                <w:rFonts w:ascii="Times New Roman" w:hAnsi="Times New Roman"/>
                <w:color w:val="0F172A"/>
                <w:sz w:val="16"/>
              </w:rPr>
              <w:t>Role-Based Access Control</w:t>
            </w:r>
          </w:p>
        </w:tc>
      </w:tr>
      <w:tr>
        <w:tc>
          <w:tcPr>
            <w:tcW w:type="dxa" w:w="2160"/>
          </w:tcPr>
          <w:p>
            <w:pPr>
              <w:spacing w:before="40" w:after="40"/>
            </w:pPr>
            <w:r>
              <w:rPr>
                <w:rFonts w:ascii="Times New Roman" w:hAnsi="Times New Roman"/>
                <w:color w:val="0F172A"/>
                <w:sz w:val="16"/>
              </w:rPr>
              <w:t>SLA</w:t>
            </w:r>
          </w:p>
        </w:tc>
        <w:tc>
          <w:tcPr>
            <w:tcW w:type="dxa" w:w="6048"/>
          </w:tcPr>
          <w:p>
            <w:pPr>
              <w:spacing w:before="40" w:after="40"/>
            </w:pPr>
            <w:r>
              <w:rPr>
                <w:rFonts w:ascii="Times New Roman" w:hAnsi="Times New Roman"/>
                <w:color w:val="0F172A"/>
                <w:sz w:val="16"/>
              </w:rPr>
              <w:t>Service Level Agreement</w:t>
            </w:r>
          </w:p>
        </w:tc>
      </w:tr>
      <w:tr>
        <w:tc>
          <w:tcPr>
            <w:tcW w:type="dxa" w:w="2160"/>
          </w:tcPr>
          <w:p>
            <w:pPr>
              <w:spacing w:before="40" w:after="40"/>
            </w:pPr>
            <w:r>
              <w:rPr>
                <w:rFonts w:ascii="Times New Roman" w:hAnsi="Times New Roman"/>
                <w:color w:val="0F172A"/>
                <w:sz w:val="16"/>
              </w:rPr>
              <w:t>SQL</w:t>
            </w:r>
          </w:p>
        </w:tc>
        <w:tc>
          <w:tcPr>
            <w:tcW w:type="dxa" w:w="6048"/>
          </w:tcPr>
          <w:p>
            <w:pPr>
              <w:spacing w:before="40" w:after="40"/>
            </w:pPr>
            <w:r>
              <w:rPr>
                <w:rFonts w:ascii="Times New Roman" w:hAnsi="Times New Roman"/>
                <w:color w:val="0F172A"/>
                <w:sz w:val="16"/>
              </w:rPr>
              <w:t>Structured Query Language</w:t>
            </w:r>
          </w:p>
        </w:tc>
      </w:tr>
      <w:tr>
        <w:tc>
          <w:tcPr>
            <w:tcW w:type="dxa" w:w="2160"/>
          </w:tcPr>
          <w:p>
            <w:pPr>
              <w:spacing w:before="40" w:after="40"/>
            </w:pPr>
            <w:r>
              <w:rPr>
                <w:rFonts w:ascii="Times New Roman" w:hAnsi="Times New Roman"/>
                <w:color w:val="0F172A"/>
                <w:sz w:val="16"/>
              </w:rPr>
              <w:t>UI</w:t>
            </w:r>
          </w:p>
        </w:tc>
        <w:tc>
          <w:tcPr>
            <w:tcW w:type="dxa" w:w="6048"/>
          </w:tcPr>
          <w:p>
            <w:pPr>
              <w:spacing w:before="40" w:after="40"/>
            </w:pPr>
            <w:r>
              <w:rPr>
                <w:rFonts w:ascii="Times New Roman" w:hAnsi="Times New Roman"/>
                <w:color w:val="0F172A"/>
                <w:sz w:val="16"/>
              </w:rPr>
              <w:t>User Interface</w:t>
            </w:r>
          </w:p>
        </w:tc>
      </w:tr>
      <w:tr>
        <w:tc>
          <w:tcPr>
            <w:tcW w:type="dxa" w:w="2160"/>
          </w:tcPr>
          <w:p>
            <w:pPr>
              <w:spacing w:before="40" w:after="40"/>
            </w:pPr>
            <w:r>
              <w:rPr>
                <w:rFonts w:ascii="Times New Roman" w:hAnsi="Times New Roman"/>
                <w:color w:val="0F172A"/>
                <w:sz w:val="16"/>
              </w:rPr>
              <w:t>UML</w:t>
            </w:r>
          </w:p>
        </w:tc>
        <w:tc>
          <w:tcPr>
            <w:tcW w:type="dxa" w:w="6048"/>
          </w:tcPr>
          <w:p>
            <w:pPr>
              <w:spacing w:before="40" w:after="40"/>
            </w:pPr>
            <w:r>
              <w:rPr>
                <w:rFonts w:ascii="Times New Roman" w:hAnsi="Times New Roman"/>
                <w:color w:val="0F172A"/>
                <w:sz w:val="16"/>
              </w:rPr>
              <w:t>Unified Modeling Language</w:t>
            </w:r>
          </w:p>
        </w:tc>
      </w:tr>
      <w:tr>
        <w:tc>
          <w:tcPr>
            <w:tcW w:type="dxa" w:w="2160"/>
          </w:tcPr>
          <w:p>
            <w:pPr>
              <w:spacing w:before="40" w:after="40"/>
            </w:pPr>
            <w:r>
              <w:rPr>
                <w:rFonts w:ascii="Times New Roman" w:hAnsi="Times New Roman"/>
                <w:color w:val="0F172A"/>
                <w:sz w:val="16"/>
              </w:rPr>
              <w:t>URL</w:t>
            </w:r>
          </w:p>
        </w:tc>
        <w:tc>
          <w:tcPr>
            <w:tcW w:type="dxa" w:w="6048"/>
          </w:tcPr>
          <w:p>
            <w:pPr>
              <w:spacing w:before="40" w:after="40"/>
            </w:pPr>
            <w:r>
              <w:rPr>
                <w:rFonts w:ascii="Times New Roman" w:hAnsi="Times New Roman"/>
                <w:color w:val="0F172A"/>
                <w:sz w:val="16"/>
              </w:rPr>
              <w:t>Uniform Resource Locator</w:t>
            </w:r>
          </w:p>
        </w:tc>
      </w:tr>
      <w:tr>
        <w:tc>
          <w:tcPr>
            <w:tcW w:type="dxa" w:w="2160"/>
          </w:tcPr>
          <w:p>
            <w:pPr>
              <w:spacing w:before="40" w:after="40"/>
            </w:pPr>
            <w:r>
              <w:rPr>
                <w:rFonts w:ascii="Times New Roman" w:hAnsi="Times New Roman"/>
                <w:color w:val="0F172A"/>
                <w:sz w:val="16"/>
              </w:rPr>
              <w:t>UX</w:t>
            </w:r>
          </w:p>
        </w:tc>
        <w:tc>
          <w:tcPr>
            <w:tcW w:type="dxa" w:w="6048"/>
          </w:tcPr>
          <w:p>
            <w:pPr>
              <w:spacing w:before="40" w:after="40"/>
            </w:pPr>
            <w:r>
              <w:rPr>
                <w:rFonts w:ascii="Times New Roman" w:hAnsi="Times New Roman"/>
                <w:color w:val="0F172A"/>
                <w:sz w:val="16"/>
              </w:rPr>
              <w:t>User Experience</w:t>
            </w:r>
          </w:p>
        </w:tc>
      </w:tr>
      <w:tr>
        <w:tc>
          <w:tcPr>
            <w:tcW w:type="dxa" w:w="2160"/>
          </w:tcPr>
          <w:p>
            <w:pPr>
              <w:spacing w:before="40" w:after="40"/>
            </w:pPr>
            <w:r>
              <w:rPr>
                <w:rFonts w:ascii="Times New Roman" w:hAnsi="Times New Roman"/>
                <w:color w:val="0F172A"/>
                <w:sz w:val="16"/>
              </w:rPr>
              <w:t>XSS</w:t>
            </w:r>
          </w:p>
        </w:tc>
        <w:tc>
          <w:tcPr>
            <w:tcW w:type="dxa" w:w="6048"/>
          </w:tcPr>
          <w:p>
            <w:pPr>
              <w:spacing w:before="40" w:after="40"/>
            </w:pPr>
            <w:r>
              <w:rPr>
                <w:rFonts w:ascii="Times New Roman" w:hAnsi="Times New Roman"/>
                <w:color w:val="0F172A"/>
                <w:sz w:val="16"/>
              </w:rPr>
              <w:t>Cross-Site Scripting</w:t>
            </w:r>
          </w:p>
        </w:tc>
      </w:tr>
    </w:tbl>
    <w:p>
      <w:r>
        <w:br w:type="page"/>
      </w:r>
    </w:p>
    <w:p>
      <w:pPr>
        <w:sectPr>
          <w:footerReference w:type="default" r:id="rId9"/>
          <w:pgSz w:w="12240" w:h="15840"/>
          <w:pgMar w:top="1440" w:right="1440" w:bottom="1440" w:left="2160" w:header="720" w:footer="720" w:gutter="0"/>
          <w:cols w:space="720"/>
          <w:titlePg/>
          <w:docGrid w:linePitch="360"/>
          <w:pgNumType w:start="1" w:fmt="lowerRoman"/>
        </w:sectPr>
      </w:pPr>
    </w:p>
    <w:p>
      <w:pPr>
        <w:spacing w:before="0" w:after="160" w:line="276" w:lineRule="auto"/>
        <w:jc w:val="center"/>
      </w:pPr>
      <w:r>
        <w:rPr>
          <w:rFonts w:ascii="Times New Roman" w:hAnsi="Times New Roman"/>
          <w:b/>
          <w:i w:val="0"/>
          <w:color w:val="002855"/>
          <w:sz w:val="30"/>
        </w:rPr>
        <w:t>CHAPTER 1: INTRODUCTION</w:t>
      </w:r>
    </w:p>
    <w:p>
      <w:pPr>
        <w:spacing w:before="0" w:after="80" w:line="276" w:lineRule="auto"/>
        <w:jc w:val="left"/>
      </w:pPr>
      <w:r>
        <w:rPr>
          <w:rFonts w:ascii="Times New Roman" w:hAnsi="Times New Roman"/>
          <w:b/>
          <w:i w:val="0"/>
          <w:color w:val="1E3A8A"/>
          <w:sz w:val="24"/>
        </w:rPr>
        <w:t>1.1 Background</w:t>
      </w:r>
    </w:p>
    <w:p>
      <w:pPr>
        <w:spacing w:before="0" w:after="80" w:line="276" w:lineRule="auto"/>
        <w:jc w:val="both"/>
      </w:pPr>
      <w:r>
        <w:rPr>
          <w:rFonts w:ascii="Times New Roman" w:hAnsi="Times New Roman"/>
          <w:b w:val="0"/>
          <w:i w:val="0"/>
          <w:color w:val="0F172A"/>
          <w:sz w:val="21"/>
        </w:rPr>
        <w:t>Campus facility management and maintenance grievance redressal represent vital operational pillars supporting academic activities in collegiate environments. Higher educational institutions maintain extensive physical infrastructure across academic blocks, administrative wings, computer laboratories, lecture halls, and residential hostels. Daily campus life involves continuous utilization of facilities, resulting in routine maintenance requirements such as repairing damaged electrical fixtures, fixing leaking plumbing pipes, rectifying malfunctioning laboratory air conditioners, resetting broken network ports, and repairing damaged seating furniture. Each incident generates operational information that must be tracked from initial reporting through diagnosis, work allocation, field repair, and user verification. A complainant needs to know whether an issue was acknowledged, when a technician was assigned, what actions were taken, and when normal utility service was restored.</w:t>
      </w:r>
    </w:p>
    <w:p>
      <w:pPr>
        <w:spacing w:before="0" w:after="80" w:line="276" w:lineRule="auto"/>
        <w:jc w:val="both"/>
      </w:pPr>
      <w:r>
        <w:rPr>
          <w:rFonts w:ascii="Times New Roman" w:hAnsi="Times New Roman"/>
          <w:b w:val="0"/>
          <w:i w:val="0"/>
          <w:color w:val="0F172A"/>
          <w:sz w:val="21"/>
        </w:rPr>
        <w:t>In practice, campus facility grievances are frequently recorded in disparate, uncoordinated locations. A student may report a hostel room fan failure in a physical ledger at the warden's desk, a faculty member may send a message to the estate supervisor regarding an air conditioning issue in a tutorial room, a laboratory assistant may phone the electrical department directly, and a student may submit an informal message to a campus group. None of these individual channels is inherently unsuitable, but the information becomes fragmented when several tools are used without a single organising structure. A student has to switch between locations, update the same detail more than once, and mentally combine records before understanding overall progress.</w:t>
      </w:r>
    </w:p>
    <w:p>
      <w:pPr>
        <w:spacing w:before="0" w:after="80" w:line="276" w:lineRule="auto"/>
        <w:jc w:val="both"/>
      </w:pPr>
      <w:r>
        <w:rPr>
          <w:rFonts w:ascii="Times New Roman" w:hAnsi="Times New Roman"/>
          <w:b w:val="0"/>
          <w:i w:val="0"/>
          <w:color w:val="0F172A"/>
          <w:sz w:val="21"/>
        </w:rPr>
        <w:t>The central idea of the Smart Campus Complaint System is to bring everyday campus maintenance records into one web application. A centralised tracker does not replace the physical effort required to physically complete repairs; instead, it reduces the administrative overhead of remembering, transcribing, and organising that effort. A common dashboard can show whether maintenance tasks are completed or pending, preserve technician resolution records, and provide a compact view of work-order tickets and their current states.</w:t>
      </w:r>
    </w:p>
    <w:p>
      <w:pPr>
        <w:spacing w:before="0" w:after="80" w:line="276" w:lineRule="auto"/>
        <w:jc w:val="both"/>
      </w:pPr>
      <w:r>
        <w:rPr>
          <w:rFonts w:ascii="Times New Roman" w:hAnsi="Times New Roman"/>
          <w:b w:val="0"/>
          <w:i w:val="0"/>
          <w:color w:val="0F172A"/>
          <w:sz w:val="21"/>
        </w:rPr>
        <w:t>The proposed application is deliberately modest in scope. It is planned for an individual student project and uses technologies that are approachable for a second-year Bachelor of Technology student: Python 3 for programming, Flask for request handling, HTML/CSS/JavaScript for the interface, and SQLite for local data storage. Flask supports URL routing and template rendering, while the Python sqlite3 module provides a lightweight interface to SQLite databases [3], [4]. This combination supports a manageable mini project without requiring a separate database server.</w:t>
      </w:r>
    </w:p>
    <w:p>
      <w:pPr>
        <w:spacing w:before="0" w:after="80" w:line="276" w:lineRule="auto"/>
        <w:jc w:val="both"/>
      </w:pPr>
      <w:r>
        <w:rPr>
          <w:rFonts w:ascii="Times New Roman" w:hAnsi="Times New Roman"/>
          <w:b w:val="0"/>
          <w:i w:val="0"/>
          <w:color w:val="0F172A"/>
          <w:sz w:val="21"/>
        </w:rPr>
        <w:t>The system is organised as a set of connected modules. Student authentication and profile management identify the user and provide basic personal context. The grievance intake tracker stores complaints by category, location, and status. The technician resolution module captures assigned trade staff, inspection date, parts replaced, and diagnostic notes. The administrative triage module records trade department, priority, target deadline, and dispatch details. The dashboard draws from these records and displays summaries instead of requiring estate staff to inspect each physical ledger independently.</w:t>
      </w:r>
    </w:p>
    <w:p>
      <w:r>
        <w:br w:type="page"/>
      </w:r>
    </w:p>
    <w:p>
      <w:pPr>
        <w:spacing w:before="0" w:after="80" w:line="276" w:lineRule="auto"/>
        <w:jc w:val="left"/>
      </w:pPr>
      <w:r>
        <w:rPr>
          <w:rFonts w:ascii="Times New Roman" w:hAnsi="Times New Roman"/>
          <w:b/>
          <w:i w:val="0"/>
          <w:color w:val="1E3A8A"/>
          <w:sz w:val="24"/>
        </w:rPr>
        <w:t>1.1 Background (Continued)</w:t>
      </w:r>
    </w:p>
    <w:p>
      <w:pPr>
        <w:spacing w:before="0" w:after="80" w:line="276" w:lineRule="auto"/>
        <w:jc w:val="both"/>
      </w:pPr>
      <w:r>
        <w:rPr>
          <w:rFonts w:ascii="Times New Roman" w:hAnsi="Times New Roman"/>
          <w:b w:val="0"/>
          <w:i w:val="0"/>
          <w:color w:val="0F172A"/>
          <w:sz w:val="21"/>
        </w:rPr>
        <w:t>The project also provides a useful setting for learning core software-engineering concepts. Requirements are translated into functional and non-functional specifications; the database is modelled using entities and relationships; routes implement create, read, update, and delete operations; input validation reduces invalid records; and testing checks whether a feature behaves as expected. The same project introduces basic web-security responsibilities, including password hashing, session management, parameterised queries, and ownership checks for user-specific records. Security is relevant because the system stores personal student details, location data, and maintenance records.</w:t>
      </w:r>
    </w:p>
    <w:p>
      <w:pPr>
        <w:spacing w:before="0" w:after="80" w:line="276" w:lineRule="auto"/>
        <w:jc w:val="both"/>
      </w:pPr>
      <w:r>
        <w:rPr>
          <w:rFonts w:ascii="Times New Roman" w:hAnsi="Times New Roman"/>
          <w:b w:val="0"/>
          <w:i w:val="0"/>
          <w:color w:val="0F172A"/>
          <w:sz w:val="21"/>
        </w:rPr>
        <w:t>The scope is student-side tracking rather than automated industrial facility management. Research on computerized maintenance management systems (CMMS) explores predictive failure analytics, while recent facility IoT research evaluates machine-learning methods for sensor-based anomaly classification [1], [2]. These are related areas, but they solve different problems and require datasets, evaluation methods, and governance beyond the present mini project. The first version therefore does not claim to integrate IoT vibration sensors, predict equipment breakdowns automatically, or dispatch robotic maintenance. Such capabilities are more appropriate as future extensions after the basic record-management workflow is dependable.</w:t>
      </w:r>
    </w:p>
    <w:p>
      <w:pPr>
        <w:spacing w:before="0" w:after="80" w:line="276" w:lineRule="auto"/>
        <w:jc w:val="left"/>
      </w:pPr>
      <w:r>
        <w:rPr>
          <w:rFonts w:ascii="Times New Roman" w:hAnsi="Times New Roman"/>
          <w:b/>
          <w:i w:val="0"/>
          <w:color w:val="1E3A8A"/>
          <w:sz w:val="24"/>
        </w:rPr>
        <w:t>1.2 Problem Statement</w:t>
      </w:r>
    </w:p>
    <w:p>
      <w:pPr>
        <w:spacing w:before="0" w:after="80" w:line="276" w:lineRule="auto"/>
        <w:jc w:val="both"/>
      </w:pPr>
      <w:r>
        <w:rPr>
          <w:rFonts w:ascii="Times New Roman" w:hAnsi="Times New Roman"/>
          <w:b w:val="0"/>
          <w:i w:val="0"/>
          <w:color w:val="0F172A"/>
          <w:sz w:val="21"/>
        </w:rPr>
        <w:t>Students, faculty members, and campus residents need to manage several types of maintenance grievances over an academic semester. The information includes defect descriptions to resolve, locations and room numbers, urgency levels, technician assignments, scheduled repair dates, and work-order resolution outcomes. When the records are stored in separate notebooks, spreadsheets, and messages, a student or estate manager may find it difficult to form a complete and current view of the work already completed and the work still pending.</w:t>
      </w:r>
    </w:p>
    <w:p>
      <w:pPr>
        <w:spacing w:before="0" w:after="80" w:line="276" w:lineRule="auto"/>
        <w:jc w:val="both"/>
      </w:pPr>
      <w:r>
        <w:rPr>
          <w:rFonts w:ascii="Times New Roman" w:hAnsi="Times New Roman"/>
          <w:b w:val="0"/>
          <w:i w:val="0"/>
          <w:color w:val="0F172A"/>
          <w:sz w:val="21"/>
        </w:rPr>
        <w:t>The practical problem is not simply the absence of a digital tool. A spreadsheet can store many records, and a messaging group can broadcast notices, but estate personnel must manually create and maintain the connections between complaint records, technician assignments, and verification updates. Fragmented records can lead to duplicated effort, incomplete updates, delayed follow-up, and difficulty reviewing progress. Manual consolidation also takes time that could otherwise be used for active campus maintenance.</w:t>
      </w:r>
    </w:p>
    <w:p>
      <w:pPr>
        <w:spacing w:before="0" w:after="80" w:line="276" w:lineRule="auto"/>
        <w:jc w:val="both"/>
      </w:pPr>
      <w:r>
        <w:rPr>
          <w:rFonts w:ascii="Times New Roman" w:hAnsi="Times New Roman"/>
          <w:b w:val="0"/>
          <w:i w:val="0"/>
          <w:color w:val="0F172A"/>
          <w:sz w:val="21"/>
        </w:rPr>
        <w:t>The proposed solution is a centralised web application in which a student can maintain a profile, enter facility maintenance complaints, track work-order progress, record resolution verification, and review the information through a dashboard. The application should provide straightforward forms and lists, preserve records in one database, and show simple counts or summaries that support planning. The system is intended to assist organisation and visibility; it cannot guarantee physical repair speed or prevent hardware deterioration.</w:t>
      </w:r>
    </w:p>
    <w:p>
      <w:pPr>
        <w:spacing w:before="0" w:after="80" w:line="276" w:lineRule="auto"/>
        <w:jc w:val="both"/>
      </w:pPr>
      <w:r>
        <w:rPr>
          <w:rFonts w:ascii="Times New Roman" w:hAnsi="Times New Roman"/>
          <w:b w:val="0"/>
          <w:i w:val="0"/>
          <w:color w:val="0F172A"/>
          <w:sz w:val="21"/>
        </w:rPr>
        <w:t>The operational friction caused by manual logging has tangible repercussions on residential student life. When hostel electrical fixtures malfunction—such as ceiling fans failing during peak summer examination periods—the absence of an immediate digital acknowledgement creates acute anxiety among residents. Similarly, unaddressed plumbing leakages in high-occupancy hostels quickly escalate into structural water damage and sanitary hazards, requiring reactive repairs rather than preventative maintenance.</w:t>
      </w:r>
    </w:p>
    <w:p>
      <w:r>
        <w:br w:type="page"/>
      </w:r>
    </w:p>
    <w:p>
      <w:pPr>
        <w:spacing w:before="0" w:after="80" w:line="276" w:lineRule="auto"/>
        <w:jc w:val="both"/>
      </w:pPr>
      <w:r>
        <w:rPr>
          <w:rFonts w:ascii="Times New Roman" w:hAnsi="Times New Roman"/>
          <w:b w:val="0"/>
          <w:i w:val="0"/>
          <w:color w:val="0F172A"/>
          <w:sz w:val="21"/>
        </w:rPr>
        <w:t>The project problem can therefore be stated as follows: how can a lightweight, student-oriented web system be designed to consolidate campus maintenance grievances, technician allocation records, and work-order application statuses in a maintainable and secure manner, while remaining small enough for an individual second-year mini project? The solution must balance usefulness with realistic time, skill, and resource constraints.</w:t>
      </w:r>
    </w:p>
    <w:p>
      <w:pPr>
        <w:spacing w:before="0" w:after="80" w:line="276" w:lineRule="auto"/>
        <w:jc w:val="left"/>
      </w:pPr>
      <w:r>
        <w:rPr>
          <w:rFonts w:ascii="Times New Roman" w:hAnsi="Times New Roman"/>
          <w:b/>
          <w:i w:val="0"/>
          <w:color w:val="1E3A8A"/>
          <w:sz w:val="24"/>
        </w:rPr>
        <w:t>1.3 Objectives</w:t>
      </w:r>
    </w:p>
    <w:p>
      <w:pPr>
        <w:spacing w:before="0" w:after="80" w:line="276" w:lineRule="auto"/>
        <w:jc w:val="both"/>
      </w:pPr>
      <w:r>
        <w:rPr>
          <w:rFonts w:ascii="Times New Roman" w:hAnsi="Times New Roman"/>
          <w:b w:val="0"/>
          <w:i w:val="0"/>
          <w:color w:val="0F172A"/>
          <w:sz w:val="21"/>
        </w:rPr>
        <w:t>The overall objective is to design and develop a simple web application that centralises the information students and estate staff use during campus maintenance management. The system should be easy to navigate, keep records persistent between sessions, and provide a practical summary of maintenance activities and work-order progress.</w:t>
      </w:r>
    </w:p>
    <w:p>
      <w:pPr>
        <w:spacing w:before="0" w:after="60" w:line="276" w:lineRule="auto"/>
        <w:jc w:val="both"/>
      </w:pPr>
      <w:r>
        <w:rPr>
          <w:rFonts w:ascii="Times New Roman" w:hAnsi="Times New Roman"/>
          <w:b w:val="0"/>
          <w:i w:val="0"/>
          <w:color w:val="0F172A"/>
          <w:sz w:val="21"/>
        </w:rPr>
        <w:t>• To maintain a student profile and provide a basic registration and login workflow so each student can access their own grievance records securely.</w:t>
      </w:r>
    </w:p>
    <w:p>
      <w:pPr>
        <w:spacing w:before="0" w:after="60" w:line="276" w:lineRule="auto"/>
        <w:jc w:val="both"/>
      </w:pPr>
      <w:r>
        <w:rPr>
          <w:rFonts w:ascii="Times New Roman" w:hAnsi="Times New Roman"/>
          <w:b w:val="0"/>
          <w:i w:val="0"/>
          <w:color w:val="0F172A"/>
          <w:sz w:val="21"/>
        </w:rPr>
        <w:t>• To record maintenance complaints in categories such as electrical, plumbing, civil infrastructure, carpentry, and IT network fittings, including a target room location, status, and notes when required.</w:t>
      </w:r>
    </w:p>
    <w:p>
      <w:pPr>
        <w:spacing w:before="0" w:after="60" w:line="276" w:lineRule="auto"/>
        <w:jc w:val="both"/>
      </w:pPr>
      <w:r>
        <w:rPr>
          <w:rFonts w:ascii="Times New Roman" w:hAnsi="Times New Roman"/>
          <w:b w:val="0"/>
          <w:i w:val="0"/>
          <w:color w:val="0F172A"/>
          <w:sz w:val="21"/>
        </w:rPr>
        <w:t>• To record technician resolution information such as technician name, inspection date, parts replaced, resolution status, and optional observations so that users can review a history of repairs.</w:t>
      </w:r>
    </w:p>
    <w:p>
      <w:pPr>
        <w:spacing w:before="0" w:after="60" w:line="276" w:lineRule="auto"/>
        <w:jc w:val="both"/>
      </w:pPr>
      <w:r>
        <w:rPr>
          <w:rFonts w:ascii="Times New Roman" w:hAnsi="Times New Roman"/>
          <w:b w:val="0"/>
          <w:i w:val="0"/>
          <w:color w:val="0F172A"/>
          <w:sz w:val="21"/>
        </w:rPr>
        <w:t>• To maintain department and work-order allocation information, including the assigned trade, allocation date, progress status, and outcome where known.</w:t>
      </w:r>
    </w:p>
    <w:p>
      <w:pPr>
        <w:spacing w:before="0" w:after="60" w:line="276" w:lineRule="auto"/>
        <w:jc w:val="both"/>
      </w:pPr>
      <w:r>
        <w:rPr>
          <w:rFonts w:ascii="Times New Roman" w:hAnsi="Times New Roman"/>
          <w:b w:val="0"/>
          <w:i w:val="0"/>
          <w:color w:val="0F172A"/>
          <w:sz w:val="21"/>
        </w:rPr>
        <w:t>• To provide a dashboard that combines information from the modules into simple counts and progress summaries.</w:t>
      </w:r>
    </w:p>
    <w:p>
      <w:pPr>
        <w:spacing w:before="0" w:after="60" w:line="276" w:lineRule="auto"/>
        <w:jc w:val="both"/>
      </w:pPr>
      <w:r>
        <w:rPr>
          <w:rFonts w:ascii="Times New Roman" w:hAnsi="Times New Roman"/>
          <w:b w:val="0"/>
          <w:i w:val="0"/>
          <w:color w:val="0F172A"/>
          <w:sz w:val="21"/>
        </w:rPr>
        <w:t>• To apply basic validation and access control so incomplete or unrelated records are less likely to be saved and a signed-in user can work only with their own records.</w:t>
      </w:r>
    </w:p>
    <w:p>
      <w:pPr>
        <w:spacing w:before="0" w:after="60" w:line="276" w:lineRule="auto"/>
        <w:jc w:val="both"/>
      </w:pPr>
      <w:r>
        <w:rPr>
          <w:rFonts w:ascii="Times New Roman" w:hAnsi="Times New Roman"/>
          <w:b w:val="0"/>
          <w:i w:val="0"/>
          <w:color w:val="0F172A"/>
          <w:sz w:val="21"/>
        </w:rPr>
        <w:t>• To use Python, Flask, HTML, CSS, JavaScript, and SQLite to produce a low-cost, understandable implementation suitable for a mini project.</w:t>
      </w:r>
    </w:p>
    <w:p>
      <w:pPr>
        <w:spacing w:before="0" w:after="60" w:line="276" w:lineRule="auto"/>
        <w:jc w:val="both"/>
      </w:pPr>
      <w:r>
        <w:rPr>
          <w:rFonts w:ascii="Times New Roman" w:hAnsi="Times New Roman"/>
          <w:b w:val="0"/>
          <w:i w:val="0"/>
          <w:color w:val="0F172A"/>
          <w:sz w:val="21"/>
        </w:rPr>
        <w:t>• To evaluate the principal workflows using a documented test plan and record the actual results after execution on the target environment.</w:t>
      </w:r>
    </w:p>
    <w:p>
      <w:pPr>
        <w:spacing w:before="0" w:after="60" w:line="276" w:lineRule="auto"/>
        <w:jc w:val="both"/>
      </w:pPr>
      <w:r>
        <w:rPr>
          <w:rFonts w:ascii="Times New Roman" w:hAnsi="Times New Roman"/>
          <w:b w:val="0"/>
          <w:i w:val="0"/>
          <w:color w:val="0F172A"/>
          <w:sz w:val="21"/>
        </w:rPr>
        <w:t>• To document limitations and identify future improvements without describing unimplemented features as part of the initial version.</w:t>
      </w:r>
    </w:p>
    <w:p>
      <w:pPr>
        <w:spacing w:before="0" w:after="80" w:line="276" w:lineRule="auto"/>
        <w:jc w:val="both"/>
      </w:pPr>
      <w:r>
        <w:rPr>
          <w:rFonts w:ascii="Times New Roman" w:hAnsi="Times New Roman"/>
          <w:b w:val="0"/>
          <w:i w:val="0"/>
          <w:color w:val="0F172A"/>
          <w:sz w:val="21"/>
        </w:rPr>
        <w:t>The objectives are connected to observable functions. For example, the complaint tracking objective is met when a user can create, view, update, and track a ticket; the technician resolution objective is met when repair notes can be saved and retrieved; and the dashboard objective is satisfied when summary values correspond to the saved records. The objectives are intentionally operational rather than promotional so that they can be checked during testing.</w:t>
      </w:r>
    </w:p>
    <w:p>
      <w:r>
        <w:br w:type="page"/>
      </w:r>
    </w:p>
    <w:p>
      <w:pPr>
        <w:spacing w:before="0" w:after="80" w:line="276" w:lineRule="auto"/>
        <w:jc w:val="left"/>
      </w:pPr>
      <w:r>
        <w:rPr>
          <w:rFonts w:ascii="Times New Roman" w:hAnsi="Times New Roman"/>
          <w:b/>
          <w:i w:val="0"/>
          <w:color w:val="1E3A8A"/>
          <w:sz w:val="24"/>
        </w:rPr>
        <w:t>1.4 Scope of the Project</w:t>
      </w:r>
    </w:p>
    <w:p>
      <w:pPr>
        <w:spacing w:before="0" w:after="80" w:line="276" w:lineRule="auto"/>
        <w:jc w:val="both"/>
      </w:pPr>
      <w:r>
        <w:rPr>
          <w:rFonts w:ascii="Times New Roman" w:hAnsi="Times New Roman"/>
          <w:b w:val="0"/>
          <w:i w:val="0"/>
          <w:color w:val="0F172A"/>
          <w:sz w:val="21"/>
        </w:rPr>
        <w:t>The scope includes the student-facing and estate maintenance workflows described in the synopsis. A student can create an account, sign in, update basic profile information, lodge maintenance grievances, track work-order records, maintain assigned technician updates, and view a dashboard. These workflows share a local SQLite database and are accessed through a Flask web application. The design focuses on clarity and maintainability rather than high-volume multi-institution use.</w:t>
      </w:r>
    </w:p>
    <w:p>
      <w:pPr>
        <w:spacing w:before="0" w:after="80" w:line="276" w:lineRule="auto"/>
        <w:jc w:val="both"/>
      </w:pPr>
      <w:r>
        <w:rPr>
          <w:rFonts w:ascii="Times New Roman" w:hAnsi="Times New Roman"/>
          <w:b w:val="0"/>
          <w:i w:val="0"/>
          <w:color w:val="0F172A"/>
          <w:sz w:val="21"/>
        </w:rPr>
        <w:t>The complaint intake tracker is intended for personal and campus-level grievance planning. Each complaint can contain a short title, category, campus location (block, floor, room), target urgency state, and optional note. The technician resolution tracker records actions entered by estate supervisors or staff. The first version does not connect to external telemetry sensors, import automatic diagnostics from smart meters, or infer failure severity automatically. Its output depends on the accuracy and completeness of information entered by the user.</w:t>
      </w:r>
    </w:p>
    <w:p>
      <w:pPr>
        <w:spacing w:before="0" w:after="80" w:line="276" w:lineRule="auto"/>
        <w:jc w:val="both"/>
      </w:pPr>
      <w:r>
        <w:rPr>
          <w:rFonts w:ascii="Times New Roman" w:hAnsi="Times New Roman"/>
          <w:b w:val="0"/>
          <w:i w:val="0"/>
          <w:color w:val="0F172A"/>
          <w:sz w:val="21"/>
        </w:rPr>
        <w:t>The work-order allocation tracker records maintenance trade information entered by the estate supervisor. It can preserve a department name, designated technician, scheduled inspection date, application status, outcome, and remarks. It does not retrieve live inventory catalogs, submit procurement purchase orders, verify supplier warranties, or synchronise with external municipal utility offices. Such integration would require authenticated external interfaces, reliable data agreements, and additional security considerations.</w:t>
      </w:r>
    </w:p>
    <w:p>
      <w:pPr>
        <w:spacing w:before="0" w:after="80" w:line="276" w:lineRule="auto"/>
        <w:jc w:val="both"/>
      </w:pPr>
      <w:r>
        <w:rPr>
          <w:rFonts w:ascii="Times New Roman" w:hAnsi="Times New Roman"/>
          <w:b w:val="0"/>
          <w:i w:val="0"/>
          <w:color w:val="0F172A"/>
          <w:sz w:val="21"/>
        </w:rPr>
        <w:t>The dashboard is designed to present simple descriptive summaries such as total complaints, completed and pending repairs, number of technician allocations, average resolution days across completed work orders, and counts by application status. Summary values are indicators of stored data rather than objective measures of estate engineering health. A higher resolution percentage does not necessarily mean campus facilities are completely defect-free, and turnaround metrics should be interpreted in the context of spare part availability and repair complexity.</w:t>
      </w:r>
    </w:p>
    <w:p>
      <w:pPr>
        <w:spacing w:before="0" w:after="80" w:line="276" w:lineRule="auto"/>
        <w:jc w:val="both"/>
      </w:pPr>
      <w:r>
        <w:rPr>
          <w:rFonts w:ascii="Times New Roman" w:hAnsi="Times New Roman"/>
          <w:b w:val="0"/>
          <w:i w:val="0"/>
          <w:color w:val="0F172A"/>
          <w:sz w:val="21"/>
        </w:rPr>
        <w:t>The application is planned for local development and demonstration using a laptop that meets the modest hardware specification in the synopsis. The use of SQLite avoids a separate database server for a single-user or small demonstration context. If the system is later used by a larger campus group, the database, hosting model, backup approach, logging, and access-control model would need review. Deployment to a public server is outside the initial scope.</w:t>
      </w:r>
    </w:p>
    <w:p>
      <w:pPr>
        <w:spacing w:before="0" w:after="80" w:line="276" w:lineRule="auto"/>
        <w:jc w:val="both"/>
      </w:pPr>
      <w:r>
        <w:rPr>
          <w:rFonts w:ascii="Times New Roman" w:hAnsi="Times New Roman"/>
          <w:b w:val="0"/>
          <w:i w:val="0"/>
          <w:color w:val="0F172A"/>
          <w:sz w:val="21"/>
        </w:rPr>
        <w:t>The project excludes automated computer-vision defect detection, IoT telemetry sensor networks, predictive failure analytics, automated spare parts ordering, and advanced machine-learning models. This is an intentional boundary. Those features introduce sensor calibration, dataset quality, hardware maintenance, bias evaluation, privacy, and explainability requirements that cannot be addressed merely by adding a software library. The first version prioritises the reliable capture and display of records; richer features can be considered only after the underlying data model and core workflows are stable.</w:t>
      </w:r>
    </w:p>
    <w:p>
      <w:r>
        <w:br w:type="page"/>
      </w:r>
    </w:p>
    <w:p>
      <w:pPr>
        <w:spacing w:before="0" w:after="80" w:line="276" w:lineRule="auto"/>
        <w:jc w:val="both"/>
      </w:pPr>
      <w:r>
        <w:rPr>
          <w:rFonts w:ascii="Times New Roman" w:hAnsi="Times New Roman"/>
          <w:b w:val="0"/>
          <w:i w:val="0"/>
          <w:color w:val="0F172A"/>
          <w:sz w:val="21"/>
        </w:rPr>
        <w:t>The project is also not a substitute for the institute’s official emergency response protocols. Critical infrastructure emergencies, such as gas leaks, electrical fire hazards, major pipe bursts, or structural damage, remain subject to immediate direct communications with campus security and emergency teams. The complaint tracker is an operational organisation aid for routine and scheduled maintenance. Users should report hazardous conditions through emergency channels immediately before filing digital records.</w:t>
      </w:r>
    </w:p>
    <w:p>
      <w:pPr>
        <w:spacing w:before="0" w:after="80" w:line="276" w:lineRule="auto"/>
        <w:jc w:val="both"/>
      </w:pPr>
      <w:r>
        <w:rPr>
          <w:rFonts w:ascii="Times New Roman" w:hAnsi="Times New Roman"/>
          <w:b w:val="0"/>
          <w:i w:val="0"/>
          <w:color w:val="0F172A"/>
          <w:sz w:val="21"/>
        </w:rPr>
        <w:t>Data privacy and student identity protection constitute an essential aspect of the campus grievance scope. Although the portal manages maintenance defects, tickets contain personal identifiers such as room numbers, hostel names, student roll numbers, and contact details. The system enforces strict tenant isolation and role-based permissions to ensure that students can only inspect grievances they personally submitted, while maintenance personnel access only work orders relevant to their trade.</w:t>
      </w:r>
    </w:p>
    <w:p>
      <w:pPr>
        <w:spacing w:before="0" w:after="80" w:line="276" w:lineRule="auto"/>
        <w:jc w:val="both"/>
      </w:pPr>
      <w:r>
        <w:rPr>
          <w:rFonts w:ascii="Times New Roman" w:hAnsi="Times New Roman"/>
          <w:b w:val="0"/>
          <w:i w:val="0"/>
          <w:color w:val="0F172A"/>
          <w:sz w:val="21"/>
        </w:rPr>
        <w:t>Institutional estate operations in collegiate settings involve distinct communication hierarchies between hostel wardens, department heads, maintenance technicians, and students. By maintaining a clean separation between routine maintenance tracking and formal academic disciplinary procedures, the application provides an objective, transparent record of physical repairs without intruding upon departmental academic governance.</w:t>
      </w:r>
    </w:p>
    <w:p>
      <w:pPr>
        <w:spacing w:before="0" w:after="80" w:line="276" w:lineRule="auto"/>
        <w:jc w:val="left"/>
      </w:pPr>
      <w:r>
        <w:rPr>
          <w:rFonts w:ascii="Times New Roman" w:hAnsi="Times New Roman"/>
          <w:b/>
          <w:i w:val="0"/>
          <w:color w:val="1E3A8A"/>
          <w:sz w:val="24"/>
        </w:rPr>
        <w:t>1.5 Organisation of the Report</w:t>
      </w:r>
    </w:p>
    <w:p>
      <w:pPr>
        <w:spacing w:before="0" w:after="80" w:line="276" w:lineRule="auto"/>
        <w:jc w:val="both"/>
      </w:pPr>
      <w:r>
        <w:rPr>
          <w:rFonts w:ascii="Times New Roman" w:hAnsi="Times New Roman"/>
          <w:b w:val="0"/>
          <w:i w:val="0"/>
          <w:color w:val="0F172A"/>
          <w:sz w:val="21"/>
        </w:rPr>
        <w:t>This report is organised into seven comprehensive chapters that document the software engineering lifecycle of the Smart Campus Complaint System. Chapter 1 introduces the project background, formulates the core problem statement, establishes operational objectives, and delineates the project scope and boundaries. Chapter 2 reviews related academic literature in facility ticketing and CMMS, evaluates existing manual tracking mechanisms, identifies critical operational gaps, and articulates the proposed architectural solution.</w:t>
      </w:r>
    </w:p>
    <w:p>
      <w:pPr>
        <w:spacing w:before="0" w:after="80" w:line="276" w:lineRule="auto"/>
        <w:jc w:val="both"/>
      </w:pPr>
      <w:r>
        <w:rPr>
          <w:rFonts w:ascii="Times New Roman" w:hAnsi="Times New Roman"/>
          <w:b w:val="0"/>
          <w:i w:val="0"/>
          <w:color w:val="0F172A"/>
          <w:sz w:val="21"/>
        </w:rPr>
        <w:t>Chapter 3 specifies functional and non-functional requirements, presents feasibility analyses (technical, economic, and operational), and documents the logical architecture, data flow diagrams (Levels 0 and 1), entity-relationship schema, UML use case and activity diagrams, technology stack, and comprehensive database data dictionaries. Chapter 4 describes the constituent functional modules, representative algorithms, implementation logic in academic prose, and interface verification screenshots.</w:t>
      </w:r>
    </w:p>
    <w:p>
      <w:pPr>
        <w:spacing w:before="0" w:after="80" w:line="276" w:lineRule="auto"/>
        <w:jc w:val="both"/>
      </w:pPr>
      <w:r>
        <w:rPr>
          <w:rFonts w:ascii="Times New Roman" w:hAnsi="Times New Roman"/>
          <w:b w:val="0"/>
          <w:i w:val="0"/>
          <w:color w:val="0F172A"/>
          <w:sz w:val="21"/>
        </w:rPr>
        <w:t>Chapter 5 establishes the testing strategy, detailing unit, integration, and security checks, and presents the formal test matrices (TC-01 through TC-23) alongside sample input-output verification scenarios. Chapter 6 examines the empirical execution results, performance metrics, and a comparative operational discussion evaluating the web portal against legacy manual registers. Chapter 7 concludes the report by summarizing accomplishments, acknowledging realistic constraints, and proposing future developmental extensions. References and appendices provide formal citations and submission packaging documentation.</w:t>
      </w:r>
    </w:p>
    <w:p>
      <w:r>
        <w:br w:type="page"/>
      </w:r>
    </w:p>
    <w:p>
      <w:pPr>
        <w:spacing w:before="0" w:after="160" w:line="276" w:lineRule="auto"/>
        <w:jc w:val="center"/>
      </w:pPr>
      <w:r>
        <w:rPr>
          <w:rFonts w:ascii="Times New Roman" w:hAnsi="Times New Roman"/>
          <w:b/>
          <w:i w:val="0"/>
          <w:color w:val="002855"/>
          <w:sz w:val="30"/>
        </w:rPr>
        <w:t>CHAPTER 2: LITERATURE REVIEW / EXISTING SYSTEM</w:t>
      </w:r>
    </w:p>
    <w:p>
      <w:pPr>
        <w:spacing w:before="0" w:after="80" w:line="276" w:lineRule="auto"/>
        <w:jc w:val="left"/>
      </w:pPr>
      <w:r>
        <w:rPr>
          <w:rFonts w:ascii="Times New Roman" w:hAnsi="Times New Roman"/>
          <w:b/>
          <w:i w:val="0"/>
          <w:color w:val="1E3A8A"/>
          <w:sz w:val="24"/>
        </w:rPr>
        <w:t>2.1 Review of Related Work</w:t>
      </w:r>
    </w:p>
    <w:p>
      <w:pPr>
        <w:spacing w:before="0" w:after="80" w:line="276" w:lineRule="auto"/>
        <w:jc w:val="both"/>
      </w:pPr>
      <w:r>
        <w:rPr>
          <w:rFonts w:ascii="Times New Roman" w:hAnsi="Times New Roman"/>
          <w:b w:val="0"/>
          <w:i w:val="0"/>
          <w:color w:val="0F172A"/>
          <w:sz w:val="21"/>
        </w:rPr>
        <w:t>Digital facility and grievance management systems have increasingly used structured complaint records, issue classifications, and tracking techniques to support parts of campus infrastructure operations. A systematic review by Ertuğrul and Bitirim examines organizational workflow and ticketing systems, classifies their approaches, and discusses open issues and challenges in the field [1]. The review illustrates that facility-related software can use structured information to help organise maintenance requests and room data, but automated triage functionality is a distinct research problem rather than a basic database operation.</w:t>
      </w:r>
    </w:p>
    <w:p>
      <w:pPr>
        <w:spacing w:before="0" w:after="80" w:line="276" w:lineRule="auto"/>
        <w:jc w:val="both"/>
      </w:pPr>
      <w:r>
        <w:rPr>
          <w:rFonts w:ascii="Times New Roman" w:hAnsi="Times New Roman"/>
          <w:b w:val="0"/>
          <w:i w:val="0"/>
          <w:color w:val="0F172A"/>
          <w:sz w:val="21"/>
        </w:rPr>
        <w:t>Facility management systems may apply rule-based, priority-driven, hybrid, knowledge-based, or SLA-aware approaches. These methods differ in the evidence they use and the assumptions they make. Rule-based approaches compare attributes of a complaint (such as location and category) with maintenance schedules; priority-driven approaches use escalation thresholds; hybrid methods combine more than one signal. Such designs can require a sufficient amount of appropriately structured information and a way to evaluate repair urgency. These requirements are beyond the first release of the current project, which does not attempt to rank municipal contractor tenders.</w:t>
      </w:r>
    </w:p>
    <w:p>
      <w:pPr>
        <w:spacing w:before="0" w:after="80" w:line="276" w:lineRule="auto"/>
        <w:jc w:val="both"/>
      </w:pPr>
      <w:r>
        <w:rPr>
          <w:rFonts w:ascii="Times New Roman" w:hAnsi="Times New Roman"/>
          <w:b w:val="0"/>
          <w:i w:val="0"/>
          <w:color w:val="0F172A"/>
          <w:sz w:val="21"/>
        </w:rPr>
        <w:t>Related research also examines automated defect screening. Hamid and colleagues describe an ensemble machine-learning approach for maintenance request classification and report experimental evaluation on benchmark and curated datasets [2]. The article demonstrates that automated classification can involve model comparison, data preparation, evaluation metrics, and robustness checks. It does not mean that every campus-tracking application needs an AI classification model. For the current scope, students enter and review their own records; there is no automated classification of image attachments or contractor recommendations.</w:t>
      </w:r>
    </w:p>
    <w:p>
      <w:pPr>
        <w:spacing w:before="0" w:after="80" w:line="276" w:lineRule="auto"/>
        <w:jc w:val="both"/>
      </w:pPr>
      <w:r>
        <w:rPr>
          <w:rFonts w:ascii="Times New Roman" w:hAnsi="Times New Roman"/>
          <w:b w:val="0"/>
          <w:i w:val="0"/>
          <w:color w:val="0F172A"/>
          <w:sz w:val="21"/>
        </w:rPr>
        <w:t>The technical foundation of the proposed system is supported by the documentation for Python and Flask. Flask’s quick-start guide explains application creation, URL routing, templates, request handling, and session use [3]. These mechanisms are suitable for separating browser-facing pages from the server-side functions that process forms and read or write records. Flask also relies on template escaping for typical HTML templates, although developers must still avoid unsafe rendering of untrusted input and should understand the limits of development-mode configuration [3].</w:t>
      </w:r>
    </w:p>
    <w:p>
      <w:pPr>
        <w:spacing w:before="0" w:after="80" w:line="276" w:lineRule="auto"/>
        <w:jc w:val="both"/>
      </w:pPr>
      <w:r>
        <w:rPr>
          <w:rFonts w:ascii="Times New Roman" w:hAnsi="Times New Roman"/>
          <w:b w:val="0"/>
          <w:i w:val="0"/>
          <w:color w:val="0F172A"/>
          <w:sz w:val="21"/>
        </w:rPr>
        <w:t>Python’s sqlite3 module exposes an interface for working with SQLite, a lightweight disk-based database that does not require a separate database server [4]. SQLite supports a useful subset of SQL for table creation, query execution, filtering, joining, and aggregation [5]. For</w:t>
      </w:r>
    </w:p>
    <w:p>
      <w:r>
        <w:br w:type="page"/>
      </w:r>
    </w:p>
    <w:p>
      <w:pPr>
        <w:spacing w:before="0" w:after="80" w:line="276" w:lineRule="auto"/>
        <w:jc w:val="both"/>
      </w:pPr>
      <w:r>
        <w:rPr>
          <w:rFonts w:ascii="Times New Roman" w:hAnsi="Times New Roman"/>
          <w:b w:val="0"/>
          <w:i w:val="0"/>
          <w:color w:val="0F172A"/>
          <w:sz w:val="21"/>
        </w:rPr>
        <w:t>an individual mini project, these features are adequate for storing users, complaint tasks, technician records, and work-order entries. Parameterised statements should be used when user-provided values are included in SQL queries, and foreign-key relationships should be designed to preserve record ownership and integrity.</w:t>
      </w:r>
    </w:p>
    <w:p>
      <w:pPr>
        <w:spacing w:before="0" w:after="80" w:line="276" w:lineRule="auto"/>
        <w:jc w:val="both"/>
      </w:pPr>
      <w:r>
        <w:rPr>
          <w:rFonts w:ascii="Times New Roman" w:hAnsi="Times New Roman"/>
          <w:b w:val="0"/>
          <w:i w:val="0"/>
          <w:color w:val="0F172A"/>
          <w:sz w:val="21"/>
        </w:rPr>
        <w:t>Security guidance is especially relevant because the system uses login credentials and personal records. The OWASP Password Storage Cheat Sheet advises against storing passwords in plain text and recommends slow password-hashing methods designed for that purpose [6]. In the proposed reference implementation, a framework-supported password-hashing function is used rather than storing the original password. Session protection, secret-key configuration, validation, parameterised SQL, and per-user record filters are additional design considerations; a classroom prototype should not be described as production-secure without a dedicated review.</w:t>
      </w:r>
    </w:p>
    <w:p>
      <w:pPr>
        <w:spacing w:before="0" w:after="80" w:line="276" w:lineRule="auto"/>
        <w:jc w:val="both"/>
      </w:pPr>
      <w:r>
        <w:rPr>
          <w:rFonts w:ascii="Times New Roman" w:hAnsi="Times New Roman"/>
          <w:b w:val="0"/>
          <w:i w:val="0"/>
          <w:color w:val="0F172A"/>
          <w:sz w:val="21"/>
        </w:rPr>
        <w:t>The literature and documentation inform different parts of this project. The facility studies provide context for structured grievance and maintenance information, while the official technology documentation supports the choice of tools and implementation practices. The project contribution is intentionally narrower: it combines the student’s own complaint records and work-order tracking in one accessible interface. The value to be assessed is whether the proposed system helps organise these records reliably, not whether it outperforms automated scheduling algorithms.</w:t>
      </w:r>
    </w:p>
    <w:p>
      <w:pPr>
        <w:spacing w:before="0" w:after="80" w:line="276" w:lineRule="auto"/>
        <w:jc w:val="left"/>
      </w:pPr>
      <w:r>
        <w:rPr>
          <w:rFonts w:ascii="Times New Roman" w:hAnsi="Times New Roman"/>
          <w:b/>
          <w:i w:val="0"/>
          <w:color w:val="1E3A8A"/>
          <w:sz w:val="24"/>
        </w:rPr>
        <w:t>2.2 Existing System</w:t>
      </w:r>
    </w:p>
    <w:p>
      <w:pPr>
        <w:spacing w:before="0" w:after="80" w:line="276" w:lineRule="auto"/>
        <w:jc w:val="both"/>
      </w:pPr>
      <w:r>
        <w:rPr>
          <w:rFonts w:ascii="Times New Roman" w:hAnsi="Times New Roman"/>
          <w:b w:val="0"/>
          <w:i w:val="0"/>
          <w:color w:val="0F172A"/>
          <w:sz w:val="21"/>
        </w:rPr>
        <w:t>A common existing approach is manual tracking. A student writes defect details and locations in a notebook or physical estate ledger, notes technician visits separately, and maintains follow-up requests in a spreadsheet or a set of messaging threads. Manual records are quick to start and do not require software installation. They can also be tailored to the student’s habits. However, they depend on consistent updating and may not provide an automatic summary across all categories of information.</w:t>
      </w:r>
    </w:p>
    <w:p>
      <w:pPr>
        <w:spacing w:before="0" w:after="80" w:line="276" w:lineRule="auto"/>
        <w:jc w:val="both"/>
      </w:pPr>
      <w:r>
        <w:rPr>
          <w:rFonts w:ascii="Times New Roman" w:hAnsi="Times New Roman"/>
          <w:b w:val="0"/>
          <w:i w:val="0"/>
          <w:color w:val="0F172A"/>
          <w:sz w:val="21"/>
        </w:rPr>
        <w:t>Spreadsheet-based tracking is more structured than scattered notes because rows and columns can store dates, locations, categories, statuses, and comments. An estate clerk can sort records and use simple formulas. The limitation is that the user must create the schema, establish valid values, maintain formulas, and coordinate related sheets. For example, an estate supervisor may use separate sheets for electrical defects, plumbing issues, and carpentry but have no integrated dashboard that updates from all three without additional configuration.</w:t>
      </w:r>
    </w:p>
    <w:p>
      <w:pPr>
        <w:spacing w:before="0" w:after="80" w:line="276" w:lineRule="auto"/>
        <w:jc w:val="both"/>
      </w:pPr>
      <w:r>
        <w:rPr>
          <w:rFonts w:ascii="Times New Roman" w:hAnsi="Times New Roman"/>
          <w:b w:val="0"/>
          <w:i w:val="0"/>
          <w:color w:val="0F172A"/>
          <w:sz w:val="21"/>
        </w:rPr>
        <w:t>Calendar and reminder tools are useful for time-specific events. They can show a scheduled maintenance inspection or an allocation deadline, but they generally do not provide a unified history</w:t>
      </w:r>
    </w:p>
    <w:p>
      <w:r>
        <w:br w:type="page"/>
      </w:r>
    </w:p>
    <w:p>
      <w:pPr>
        <w:spacing w:before="0" w:after="80" w:line="276" w:lineRule="auto"/>
        <w:jc w:val="both"/>
      </w:pPr>
      <w:r>
        <w:rPr>
          <w:rFonts w:ascii="Times New Roman" w:hAnsi="Times New Roman"/>
          <w:b w:val="0"/>
          <w:i w:val="0"/>
          <w:color w:val="0F172A"/>
          <w:sz w:val="21"/>
        </w:rPr>
        <w:t>of repairs, task completion, and resolution outcomes. A general task-management application may store activities but not include a purpose-built record for technician notes or campus maintenance stages. Users may therefore need several tools even when each tool performs its individual function well.</w:t>
      </w:r>
    </w:p>
    <w:p>
      <w:pPr>
        <w:spacing w:before="0" w:after="80" w:line="276" w:lineRule="auto"/>
        <w:jc w:val="both"/>
      </w:pPr>
      <w:r>
        <w:rPr>
          <w:rFonts w:ascii="Times New Roman" w:hAnsi="Times New Roman"/>
          <w:b w:val="0"/>
          <w:i w:val="0"/>
          <w:color w:val="0F172A"/>
          <w:sz w:val="21"/>
        </w:rPr>
        <w:t>Institutional estate portals and commercial facility management websites provide authoritative information about university assets, budget allocation, contractor procurement, and major renovations. Their focus is generally the official administration or institutional financial workflow. They may not offer a personal, accessible view of day-to-day student complaints and localized repair progress across individual hostel rooms. The proposed system is not intended to replace enterprise ERPs; it maintains a lightweight student-side record to complement information managed by campus administration.</w:t>
      </w:r>
    </w:p>
    <w:p>
      <w:pPr>
        <w:spacing w:before="0" w:after="80" w:line="276" w:lineRule="auto"/>
        <w:jc w:val="both"/>
      </w:pPr>
      <w:r>
        <w:rPr>
          <w:rFonts w:ascii="Times New Roman" w:hAnsi="Times New Roman"/>
          <w:b w:val="0"/>
          <w:i w:val="0"/>
          <w:color w:val="0F172A"/>
          <w:sz w:val="21"/>
        </w:rPr>
        <w:t>General facility helpdesk platforms may hold tickets and technician assignments, and some provide automated routing or SLA monitoring features. These systems can be useful when an institution is ready to deploy enterprise software, but the workflow and licensing fees may exceed what an individual department requires. Integrating external commercial services can also require account permissions, APIs, network access, and compliance with terms. The first version avoids such dependencies and relies on direct local records.</w:t>
      </w:r>
    </w:p>
    <w:p>
      <w:pPr>
        <w:spacing w:before="0" w:after="80" w:line="276" w:lineRule="auto"/>
        <w:jc w:val="both"/>
      </w:pPr>
      <w:r>
        <w:rPr>
          <w:rFonts w:ascii="Times New Roman" w:hAnsi="Times New Roman"/>
          <w:b w:val="0"/>
          <w:i w:val="0"/>
          <w:color w:val="0F172A"/>
          <w:sz w:val="21"/>
        </w:rPr>
        <w:t>The existing approaches have strengths and should not be treated as universally ineffective. Paper registers are flexible, spreadsheets are familiar, calendars support scheduling, and official estate offices manage major civil projects. The gap addressed here is the lack of a single lightweight student-centred location that combines the specific categories identified in the synopsis without requiring external integrations or complex configuration.</w:t>
      </w:r>
    </w:p>
    <w:p>
      <w:pPr>
        <w:spacing w:before="0" w:after="80" w:line="276" w:lineRule="auto"/>
        <w:jc w:val="left"/>
      </w:pPr>
      <w:r>
        <w:rPr>
          <w:rFonts w:ascii="Times New Roman" w:hAnsi="Times New Roman"/>
          <w:b/>
          <w:i w:val="0"/>
          <w:color w:val="1E3A8A"/>
          <w:sz w:val="24"/>
        </w:rPr>
        <w:t>2.3 Gaps Identified</w:t>
      </w:r>
    </w:p>
    <w:p>
      <w:pPr>
        <w:spacing w:before="0" w:after="80" w:line="276" w:lineRule="auto"/>
        <w:jc w:val="both"/>
      </w:pPr>
      <w:r>
        <w:rPr>
          <w:rFonts w:ascii="Times New Roman" w:hAnsi="Times New Roman"/>
          <w:b w:val="0"/>
          <w:i w:val="0"/>
          <w:color w:val="0F172A"/>
          <w:sz w:val="21"/>
        </w:rPr>
        <w:t>The first gap is fragmented data. Complaint details, technician visits, and resolution outcomes are often kept in different records. When each record is maintained independently, an estate clerk or student has to consolidate information mentally or manually. The proposed system uses one database and a shared dashboard to reduce the need for repeated checking across tools.</w:t>
      </w:r>
    </w:p>
    <w:p>
      <w:pPr>
        <w:spacing w:before="0" w:after="80" w:line="276" w:lineRule="auto"/>
        <w:jc w:val="both"/>
      </w:pPr>
      <w:r>
        <w:rPr>
          <w:rFonts w:ascii="Times New Roman" w:hAnsi="Times New Roman"/>
          <w:b w:val="0"/>
          <w:i w:val="0"/>
          <w:color w:val="0F172A"/>
          <w:sz w:val="21"/>
        </w:rPr>
        <w:t>The second gap is limited visibility of resolution progress. A list of complaints does not automatically show a concise distinction between completed and pending work. A collection of technician logs may not be easy to review alongside those tickets. Simple summaries can make the current state more legible, provided that the dashboard defines its counts clearly and does not imply more than the underlying records support.</w:t>
      </w:r>
    </w:p>
    <w:p>
      <w:pPr>
        <w:spacing w:before="0" w:after="80" w:line="276" w:lineRule="auto"/>
        <w:jc w:val="both"/>
      </w:pPr>
      <w:r>
        <w:rPr>
          <w:rFonts w:ascii="Times New Roman" w:hAnsi="Times New Roman"/>
          <w:b w:val="0"/>
          <w:i w:val="0"/>
          <w:color w:val="0F172A"/>
          <w:sz w:val="21"/>
        </w:rPr>
        <w:t>The third gap is the absence of a consistent resolution history. Defect titles may be recorded when an issue is logged, while later updates such as an inspection visit, spare parts requisition, completion, or user verification may appear in phone messages. A dedicated record allows a</w:t>
      </w:r>
    </w:p>
    <w:p>
      <w:r>
        <w:br w:type="page"/>
      </w:r>
    </w:p>
    <w:p>
      <w:pPr>
        <w:spacing w:before="0" w:after="80" w:line="276" w:lineRule="auto"/>
        <w:jc w:val="both"/>
      </w:pPr>
      <w:r>
        <w:rPr>
          <w:rFonts w:ascii="Times New Roman" w:hAnsi="Times New Roman"/>
          <w:b w:val="0"/>
          <w:i w:val="0"/>
          <w:color w:val="0F172A"/>
          <w:sz w:val="21"/>
        </w:rPr>
        <w:t>student to update the status and preserve the outcome in one place. The system remains dependent on the student entering accurate and timely information.</w:t>
      </w:r>
    </w:p>
    <w:p>
      <w:pPr>
        <w:spacing w:before="0" w:after="80" w:line="276" w:lineRule="auto"/>
        <w:jc w:val="both"/>
      </w:pPr>
      <w:r>
        <w:rPr>
          <w:rFonts w:ascii="Times New Roman" w:hAnsi="Times New Roman"/>
          <w:b w:val="0"/>
          <w:i w:val="0"/>
          <w:color w:val="0F172A"/>
          <w:sz w:val="21"/>
        </w:rPr>
        <w:t>The fourth gap is usability and setup overhead. General-purpose tools can be configured for almost any tracking problem but may require the estate staff or student to create worksheets, labels, formulas, or templates. A small application can provide predefined categories and forms for the intended workflow. This reduces setup effort but also makes the schema less flexible than a fully configurable tool.</w:t>
      </w:r>
    </w:p>
    <w:p>
      <w:pPr>
        <w:spacing w:before="0" w:after="80" w:line="276" w:lineRule="auto"/>
        <w:jc w:val="both"/>
      </w:pPr>
      <w:r>
        <w:rPr>
          <w:rFonts w:ascii="Times New Roman" w:hAnsi="Times New Roman"/>
          <w:b w:val="0"/>
          <w:i w:val="0"/>
          <w:color w:val="0F172A"/>
          <w:sz w:val="21"/>
        </w:rPr>
        <w:t>The fifth gap concerns the boundary between tracking and intelligent automation. Research may offer methods for predicting equipment wear or automated image analysis [1], [2], but the presence of structured records is not by itself proof that an AI model is required. For a second-year mini project, a first release that establishes data quality, correct relationships, clear forms, and stable CRUD operations is a sound foundation before advanced analytics are considered.</w:t>
      </w:r>
    </w:p>
    <w:p>
      <w:pPr>
        <w:spacing w:before="0" w:after="80" w:line="276" w:lineRule="auto"/>
        <w:jc w:val="both"/>
      </w:pPr>
      <w:r>
        <w:rPr>
          <w:rFonts w:ascii="Times New Roman" w:hAnsi="Times New Roman"/>
          <w:b w:val="0"/>
          <w:i w:val="0"/>
          <w:color w:val="0F172A"/>
          <w:sz w:val="21"/>
        </w:rPr>
        <w:t>The identified gaps translate into testable design choices: a single login-protected web application, a common data store, separate modules for complaints, triage, and technician updates, a dashboard driven by database queries, and basic validation to reduce malformed records. These choices are appropriate for the defined scope and can be evaluated with a functional test plan. The project should be judged against these limited requirements rather than against systems that provide capabilities outside its scope.</w:t>
      </w:r>
    </w:p>
    <w:p>
      <w:pPr>
        <w:spacing w:before="0" w:after="80" w:line="276" w:lineRule="auto"/>
        <w:jc w:val="left"/>
      </w:pPr>
      <w:r>
        <w:rPr>
          <w:rFonts w:ascii="Times New Roman" w:hAnsi="Times New Roman"/>
          <w:b/>
          <w:i w:val="0"/>
          <w:color w:val="1E3A8A"/>
          <w:sz w:val="24"/>
        </w:rPr>
        <w:t>2.4 Proposed System</w:t>
      </w:r>
    </w:p>
    <w:p>
      <w:pPr>
        <w:spacing w:before="0" w:after="80" w:line="276" w:lineRule="auto"/>
        <w:jc w:val="both"/>
      </w:pPr>
      <w:r>
        <w:rPr>
          <w:rFonts w:ascii="Times New Roman" w:hAnsi="Times New Roman"/>
          <w:b w:val="0"/>
          <w:i w:val="0"/>
          <w:color w:val="0F172A"/>
          <w:sz w:val="21"/>
        </w:rPr>
        <w:t>The proposed Smart Campus Complaint System is a web application in which the student uses a browser to access a set of connected functions. The browser displays forms and record lists, the Flask application handles requests and validates input, and the SQLite database stores records. A user must sign in before reaching personal pages. Each record is linked to the signed-in user so that one account cannot access another account’s complaints, technician notes, or administrative records through a manipulated URL.</w:t>
      </w:r>
    </w:p>
    <w:p>
      <w:pPr>
        <w:spacing w:before="0" w:after="80" w:line="276" w:lineRule="auto"/>
        <w:jc w:val="both"/>
      </w:pPr>
      <w:r>
        <w:rPr>
          <w:rFonts w:ascii="Times New Roman" w:hAnsi="Times New Roman"/>
          <w:b w:val="0"/>
          <w:i w:val="0"/>
          <w:color w:val="0F172A"/>
          <w:sz w:val="21"/>
        </w:rPr>
        <w:t>The profile module stores basic user details, while the grievance management module supports adding, editing, marking resolved, and deleting complaints. The technician module stores the inspection label and technician notes. The department allocation module stores trade and assignment details alongside a status chosen from a controlled set. The dashboard reads current records and displays a brief overview. These modules share the same user identifier, avoiding the need to duplicate the student’s identity in each record.</w:t>
      </w:r>
    </w:p>
    <w:p>
      <w:pPr>
        <w:spacing w:before="0" w:after="80" w:line="276" w:lineRule="auto"/>
        <w:jc w:val="both"/>
      </w:pPr>
      <w:r>
        <w:rPr>
          <w:rFonts w:ascii="Times New Roman" w:hAnsi="Times New Roman"/>
          <w:b w:val="0"/>
          <w:i w:val="0"/>
          <w:color w:val="0F172A"/>
          <w:sz w:val="21"/>
        </w:rPr>
        <w:t>The application follows a request-response workflow. When the student submits a form, the browser sends the submitted values to a Flask route. The route checks authentication and</w:t>
      </w:r>
    </w:p>
    <w:p>
      <w:r>
        <w:br w:type="page"/>
      </w:r>
    </w:p>
    <w:p>
      <w:pPr>
        <w:spacing w:before="0" w:after="80" w:line="276" w:lineRule="auto"/>
        <w:jc w:val="both"/>
      </w:pPr>
      <w:r>
        <w:rPr>
          <w:rFonts w:ascii="Times New Roman" w:hAnsi="Times New Roman"/>
          <w:b w:val="0"/>
          <w:i w:val="0"/>
          <w:color w:val="0F172A"/>
          <w:sz w:val="21"/>
        </w:rPr>
        <w:t>validates the values, then executes the appropriate database operation using parameters rather than building SQL by string concatenation. The application displays a confirmation or validation message and returns the updated list. This pattern keeps the main logic easy to trace and suitable for introductory software testing, ensuring that untrusted user input is strictly treated as query literal data rather than executable SQL syntax.</w:t>
      </w:r>
    </w:p>
    <w:p>
      <w:pPr>
        <w:spacing w:before="0" w:after="80" w:line="276" w:lineRule="auto"/>
        <w:jc w:val="both"/>
      </w:pPr>
      <w:r>
        <w:rPr>
          <w:rFonts w:ascii="Times New Roman" w:hAnsi="Times New Roman"/>
          <w:b w:val="0"/>
          <w:i w:val="0"/>
          <w:color w:val="0F172A"/>
          <w:sz w:val="21"/>
        </w:rPr>
        <w:t>The system incorporates an explicit resident verification and feedback loop to guarantee accountability before ticket closure. When a technician marks an assigned maintenance task as 'Resolved', the ticket does not automatically terminate. Instead, the complainant receives a notification prompt on their dashboard requesting physical inspection of the repaired facility. The resident can confirm successful repair by submitting a 1-to-5 star rating and optional comments, which formally advances the status to 'Closed'. If the repair is defective, the ticket can be reopened with explanatory notes.</w:t>
      </w:r>
    </w:p>
    <w:p>
      <w:pPr>
        <w:spacing w:before="0" w:after="80" w:line="276" w:lineRule="auto"/>
        <w:jc w:val="both"/>
      </w:pPr>
      <w:r>
        <w:rPr>
          <w:rFonts w:ascii="Times New Roman" w:hAnsi="Times New Roman"/>
          <w:b w:val="0"/>
          <w:i w:val="0"/>
          <w:color w:val="0F172A"/>
          <w:sz w:val="21"/>
        </w:rPr>
        <w:t>The design emphasizes practical constraints and architectural separation of concerns. SQLite provides lightweight, zero-configuration persistence that is entirely sufficient for local demonstration and single-department campus trials. Flask provides a modular request dispatching framework without the steep learning curve and operational overhead of enterprise platforms. Standard HTML5, CSS3, and JavaScript deliver a clean, responsive presentation layer accessible across modern desktop and mobile browsers.</w:t>
      </w:r>
    </w:p>
    <w:p>
      <w:pPr>
        <w:spacing w:before="0" w:after="80" w:line="276" w:lineRule="auto"/>
        <w:jc w:val="both"/>
      </w:pPr>
      <w:r>
        <w:rPr>
          <w:rFonts w:ascii="Times New Roman" w:hAnsi="Times New Roman"/>
          <w:b w:val="0"/>
          <w:i w:val="0"/>
          <w:color w:val="0F172A"/>
          <w:sz w:val="21"/>
        </w:rPr>
        <w:t>The proposed system is expected to improve the organisation of records, eliminate misplaced physical chits, establish clear technician accountability, and provide a convenient overview of maintenance progress across campus facilities. These represent intended functional benefits that must be substantiated through rigorous local testing under controlled conditions. The report maintains a clear distinction between intended architectural design, accompanying source code, and empirical verification evidence collected after running the application on a local development workstation.</w:t>
      </w:r>
    </w:p>
    <w:p>
      <w:pPr>
        <w:spacing w:before="0" w:after="80" w:line="276" w:lineRule="auto"/>
        <w:jc w:val="both"/>
      </w:pPr>
      <w:r>
        <w:rPr>
          <w:rFonts w:ascii="Times New Roman" w:hAnsi="Times New Roman"/>
          <w:b w:val="0"/>
          <w:i w:val="0"/>
          <w:color w:val="0F172A"/>
          <w:sz w:val="21"/>
        </w:rPr>
        <w:t>The architectural design of the proposed platform prioritizes cross-device accessibility and defensive network security. Recognizing that the vast majority of campus grievances are submitted by students using mobile smartphones immediately upon discovering a physical defect, the presentation layer implements mobile-first responsive viewport formatting. Touch-friendly selection controls, enlarged tap targets for trade categories, and dynamic accordion views ensure that students can log grievances with equal facility on mobile handsets as on desktop workstations. At the application controller boundary, requests are secured with Cross-Site Request Forgery (CSRF) tokens, preventing unauthorized third-party scripts from submitting fraudulent complaint records on behalf of authenticated students.</w:t>
      </w:r>
    </w:p>
    <w:p>
      <w:r>
        <w:br w:type="page"/>
      </w:r>
    </w:p>
    <w:p>
      <w:pPr>
        <w:spacing w:before="0" w:after="160" w:line="276" w:lineRule="auto"/>
        <w:jc w:val="center"/>
      </w:pPr>
      <w:r>
        <w:rPr>
          <w:rFonts w:ascii="Times New Roman" w:hAnsi="Times New Roman"/>
          <w:b/>
          <w:i w:val="0"/>
          <w:color w:val="002855"/>
          <w:sz w:val="30"/>
        </w:rPr>
        <w:t>CHAPTER 3: SYSTEM ANALYSIS AND DESIGN</w:t>
      </w:r>
    </w:p>
    <w:p>
      <w:pPr>
        <w:spacing w:before="0" w:after="80" w:line="276" w:lineRule="auto"/>
        <w:jc w:val="left"/>
      </w:pPr>
      <w:r>
        <w:rPr>
          <w:rFonts w:ascii="Times New Roman" w:hAnsi="Times New Roman"/>
          <w:b/>
          <w:i w:val="0"/>
          <w:color w:val="1E3A8A"/>
          <w:sz w:val="24"/>
        </w:rPr>
        <w:t>3.1 Requirement Analysis</w:t>
      </w:r>
    </w:p>
    <w:p>
      <w:pPr>
        <w:spacing w:before="0" w:after="80" w:line="276" w:lineRule="auto"/>
        <w:jc w:val="both"/>
      </w:pPr>
      <w:r>
        <w:rPr>
          <w:rFonts w:ascii="Times New Roman" w:hAnsi="Times New Roman"/>
          <w:b w:val="0"/>
          <w:i w:val="0"/>
          <w:color w:val="0F172A"/>
          <w:sz w:val="21"/>
        </w:rPr>
        <w:t>Requirement analysis establishes the operational boundaries, data exchanges, and behavioural constraints necessary to transition the campus grievance management workflow from informal paper logs to an integrated, auditable digital platform. In a collegiate campus comprising multiple academic blocks, specialized computer and hardware laboratories, student residential hostels, and central administrative buildings, maintenance requests encompass a wide diversity of trades including electrical installations, plumbing networks, civil carpentry, heating, ventilation, and air conditioning (HVAC), and campus-wide local area network (LAN) infrastructure. Capturing these needs systematically ensures that the resulting software addresses genuine user friction points while remaining within the practical implementation scope of a second-year undergraduate engineering mini project.</w:t>
      </w:r>
    </w:p>
    <w:p>
      <w:pPr>
        <w:spacing w:before="0" w:after="80" w:line="276" w:lineRule="auto"/>
        <w:jc w:val="both"/>
      </w:pPr>
      <w:r>
        <w:rPr>
          <w:rFonts w:ascii="Times New Roman" w:hAnsi="Times New Roman"/>
          <w:b w:val="0"/>
          <w:i w:val="0"/>
          <w:color w:val="0F172A"/>
          <w:sz w:val="21"/>
        </w:rPr>
        <w:t>The analysis phase distinguishes between functional requirements—which define specific computational behaviors, user interactions, database state mutations, and transactional transitions—and non-functional requirements, which establish overall quality attributes such as system responsiveness, tenant data isolation, session protection, and navigational ergonomics. By formalizing these specifications, the engineering design provides unambiguous evaluation criteria against which the resulting web application can be verified and validated.</w:t>
      </w:r>
    </w:p>
    <w:p>
      <w:pPr>
        <w:spacing w:before="0" w:after="60" w:line="276" w:lineRule="auto"/>
        <w:jc w:val="left"/>
      </w:pPr>
      <w:r>
        <w:rPr>
          <w:rFonts w:ascii="Times New Roman" w:hAnsi="Times New Roman"/>
          <w:b/>
          <w:i w:val="0"/>
          <w:color w:val="0F172A"/>
          <w:sz w:val="22"/>
        </w:rPr>
        <w:t>3.1.1 Functional Requirements</w:t>
      </w:r>
    </w:p>
    <w:p>
      <w:pPr>
        <w:spacing w:before="0" w:after="80" w:line="276" w:lineRule="auto"/>
        <w:jc w:val="both"/>
      </w:pPr>
      <w:r>
        <w:rPr>
          <w:rFonts w:ascii="Times New Roman" w:hAnsi="Times New Roman"/>
          <w:b w:val="0"/>
          <w:i w:val="0"/>
          <w:color w:val="0F172A"/>
          <w:sz w:val="21"/>
        </w:rPr>
        <w:t>The functional capabilities of the Smart Campus Complaint System are partitioned into structured requirement items spanning student authentication, grievance capture, trade categorization, priority classification, administrative triage, technician assignment, status transition tracking, and resident resolution verification as detailed in Table 3.1.</w:t>
      </w:r>
    </w:p>
    <w:p>
      <w:pPr>
        <w:spacing w:before="0" w:after="60" w:line="276" w:lineRule="auto"/>
        <w:jc w:val="left"/>
      </w:pPr>
      <w:r>
        <w:rPr>
          <w:rFonts w:ascii="Times New Roman" w:hAnsi="Times New Roman"/>
          <w:b/>
          <w:i w:val="0"/>
          <w:color w:val="002855"/>
          <w:sz w:val="19"/>
        </w:rPr>
        <w:t>Table 3.1: Functional Requirements for Smart Campus Complaint System (Part 1)</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152"/>
            <w:shd w:fill="DBEAFE"/>
          </w:tcPr>
          <w:p>
            <w:pPr>
              <w:spacing w:before="40" w:after="40"/>
            </w:pPr>
            <w:r>
              <w:rPr>
                <w:rFonts w:ascii="Times New Roman" w:hAnsi="Times New Roman"/>
                <w:b/>
                <w:color w:val="1E3A8A"/>
                <w:sz w:val="17"/>
              </w:rPr>
              <w:t>ID</w:t>
            </w:r>
          </w:p>
        </w:tc>
        <w:tc>
          <w:tcPr>
            <w:tcW w:type="dxa" w:w="2304"/>
            <w:shd w:fill="DBEAFE"/>
          </w:tcPr>
          <w:p>
            <w:pPr>
              <w:spacing w:before="40" w:after="40"/>
            </w:pPr>
            <w:r>
              <w:rPr>
                <w:rFonts w:ascii="Times New Roman" w:hAnsi="Times New Roman"/>
                <w:b/>
                <w:color w:val="1E3A8A"/>
                <w:sz w:val="17"/>
              </w:rPr>
              <w:t>Requirement</w:t>
            </w:r>
          </w:p>
        </w:tc>
        <w:tc>
          <w:tcPr>
            <w:tcW w:type="dxa" w:w="4752"/>
            <w:shd w:fill="DBEAFE"/>
          </w:tcPr>
          <w:p>
            <w:pPr>
              <w:spacing w:before="40" w:after="40"/>
            </w:pPr>
            <w:r>
              <w:rPr>
                <w:rFonts w:ascii="Times New Roman" w:hAnsi="Times New Roman"/>
                <w:b/>
                <w:color w:val="1E3A8A"/>
                <w:sz w:val="17"/>
              </w:rPr>
              <w:t>Description</w:t>
            </w:r>
          </w:p>
        </w:tc>
      </w:tr>
      <w:tr>
        <w:tc>
          <w:tcPr>
            <w:tcW w:type="dxa" w:w="1152"/>
          </w:tcPr>
          <w:p>
            <w:pPr>
              <w:spacing w:before="40" w:after="40"/>
            </w:pPr>
            <w:r>
              <w:rPr>
                <w:rFonts w:ascii="Times New Roman" w:hAnsi="Times New Roman"/>
                <w:b/>
                <w:color w:val="002855"/>
                <w:sz w:val="16"/>
              </w:rPr>
              <w:t>FR-01</w:t>
            </w:r>
          </w:p>
        </w:tc>
        <w:tc>
          <w:tcPr>
            <w:tcW w:type="dxa" w:w="2304"/>
          </w:tcPr>
          <w:p>
            <w:pPr>
              <w:spacing w:before="40" w:after="40"/>
            </w:pPr>
            <w:r>
              <w:rPr>
                <w:rFonts w:ascii="Times New Roman" w:hAnsi="Times New Roman"/>
                <w:color w:val="0F172A"/>
                <w:sz w:val="16"/>
              </w:rPr>
              <w:t>User Registration</w:t>
            </w:r>
          </w:p>
        </w:tc>
        <w:tc>
          <w:tcPr>
            <w:tcW w:type="dxa" w:w="4752"/>
          </w:tcPr>
          <w:p>
            <w:pPr>
              <w:spacing w:before="40" w:after="40"/>
            </w:pPr>
            <w:r>
              <w:rPr>
                <w:rFonts w:ascii="Times New Roman" w:hAnsi="Times New Roman"/>
                <w:color w:val="0F172A"/>
                <w:sz w:val="16"/>
              </w:rPr>
              <w:t>Allow residential students and campus staff to create an account by supplying full name, university roll or employee number, institutional email address, room or department location, and a secure password.</w:t>
            </w:r>
          </w:p>
        </w:tc>
      </w:tr>
      <w:tr>
        <w:tc>
          <w:tcPr>
            <w:tcW w:type="dxa" w:w="1152"/>
          </w:tcPr>
          <w:p>
            <w:pPr>
              <w:spacing w:before="40" w:after="40"/>
            </w:pPr>
            <w:r>
              <w:rPr>
                <w:rFonts w:ascii="Times New Roman" w:hAnsi="Times New Roman"/>
                <w:b/>
                <w:color w:val="002855"/>
                <w:sz w:val="16"/>
              </w:rPr>
              <w:t>FR-02</w:t>
            </w:r>
          </w:p>
        </w:tc>
        <w:tc>
          <w:tcPr>
            <w:tcW w:type="dxa" w:w="2304"/>
          </w:tcPr>
          <w:p>
            <w:pPr>
              <w:spacing w:before="40" w:after="40"/>
            </w:pPr>
            <w:r>
              <w:rPr>
                <w:rFonts w:ascii="Times New Roman" w:hAnsi="Times New Roman"/>
                <w:color w:val="0F172A"/>
                <w:sz w:val="16"/>
              </w:rPr>
              <w:t>Credential Authentication</w:t>
            </w:r>
          </w:p>
        </w:tc>
        <w:tc>
          <w:tcPr>
            <w:tcW w:type="dxa" w:w="4752"/>
          </w:tcPr>
          <w:p>
            <w:pPr>
              <w:spacing w:before="40" w:after="40"/>
            </w:pPr>
            <w:r>
              <w:rPr>
                <w:rFonts w:ascii="Times New Roman" w:hAnsi="Times New Roman"/>
                <w:color w:val="0F172A"/>
                <w:sz w:val="16"/>
              </w:rPr>
              <w:t>Authenticate registered users via email and password using salted cryptographic hashing (PBKDF2 HMAC-SHA256) and establish a secure, HTTP-only server-side session.</w:t>
            </w:r>
          </w:p>
        </w:tc>
      </w:tr>
      <w:tr>
        <w:tc>
          <w:tcPr>
            <w:tcW w:type="dxa" w:w="1152"/>
          </w:tcPr>
          <w:p>
            <w:pPr>
              <w:spacing w:before="40" w:after="40"/>
            </w:pPr>
            <w:r>
              <w:rPr>
                <w:rFonts w:ascii="Times New Roman" w:hAnsi="Times New Roman"/>
                <w:b/>
                <w:color w:val="002855"/>
                <w:sz w:val="16"/>
              </w:rPr>
              <w:t>FR-03</w:t>
            </w:r>
          </w:p>
        </w:tc>
        <w:tc>
          <w:tcPr>
            <w:tcW w:type="dxa" w:w="2304"/>
          </w:tcPr>
          <w:p>
            <w:pPr>
              <w:spacing w:before="40" w:after="40"/>
            </w:pPr>
            <w:r>
              <w:rPr>
                <w:rFonts w:ascii="Times New Roman" w:hAnsi="Times New Roman"/>
                <w:color w:val="0F172A"/>
                <w:sz w:val="16"/>
              </w:rPr>
              <w:t>Role-Based Access Control</w:t>
            </w:r>
          </w:p>
        </w:tc>
        <w:tc>
          <w:tcPr>
            <w:tcW w:type="dxa" w:w="4752"/>
          </w:tcPr>
          <w:p>
            <w:pPr>
              <w:spacing w:before="40" w:after="40"/>
            </w:pPr>
            <w:r>
              <w:rPr>
                <w:rFonts w:ascii="Times New Roman" w:hAnsi="Times New Roman"/>
                <w:color w:val="0F172A"/>
                <w:sz w:val="16"/>
              </w:rPr>
              <w:t>Enforce role-based boundaries distinguishing student complainants, maintenance technicians, and central estate administrative supervisors across all routes.</w:t>
            </w:r>
          </w:p>
        </w:tc>
      </w:tr>
      <w:tr>
        <w:tc>
          <w:tcPr>
            <w:tcW w:type="dxa" w:w="1152"/>
          </w:tcPr>
          <w:p>
            <w:pPr>
              <w:spacing w:before="40" w:after="40"/>
            </w:pPr>
            <w:r>
              <w:rPr>
                <w:rFonts w:ascii="Times New Roman" w:hAnsi="Times New Roman"/>
                <w:b/>
                <w:color w:val="002855"/>
                <w:sz w:val="16"/>
              </w:rPr>
              <w:t>FR-04</w:t>
            </w:r>
          </w:p>
        </w:tc>
        <w:tc>
          <w:tcPr>
            <w:tcW w:type="dxa" w:w="2304"/>
          </w:tcPr>
          <w:p>
            <w:pPr>
              <w:spacing w:before="40" w:after="40"/>
            </w:pPr>
            <w:r>
              <w:rPr>
                <w:rFonts w:ascii="Times New Roman" w:hAnsi="Times New Roman"/>
                <w:color w:val="0F172A"/>
                <w:sz w:val="16"/>
              </w:rPr>
              <w:t>Grievance Lodging Form</w:t>
            </w:r>
          </w:p>
        </w:tc>
        <w:tc>
          <w:tcPr>
            <w:tcW w:type="dxa" w:w="4752"/>
          </w:tcPr>
          <w:p>
            <w:pPr>
              <w:spacing w:before="40" w:after="40"/>
            </w:pPr>
            <w:r>
              <w:rPr>
                <w:rFonts w:ascii="Times New Roman" w:hAnsi="Times New Roman"/>
                <w:color w:val="0F172A"/>
                <w:sz w:val="16"/>
              </w:rPr>
              <w:t>Enable authenticated students to submit a complaint specifying trade category (Electrical, Plumbing, Civil, HVAC, IT Infrastructure), precise campus location, issue description, and severity.</w:t>
            </w:r>
          </w:p>
        </w:tc>
      </w:tr>
      <w:tr>
        <w:tc>
          <w:tcPr>
            <w:tcW w:type="dxa" w:w="1152"/>
          </w:tcPr>
          <w:p>
            <w:pPr>
              <w:spacing w:before="40" w:after="40"/>
            </w:pPr>
            <w:r>
              <w:rPr>
                <w:rFonts w:ascii="Times New Roman" w:hAnsi="Times New Roman"/>
                <w:b/>
                <w:color w:val="002855"/>
                <w:sz w:val="16"/>
              </w:rPr>
              <w:t>FR-05</w:t>
            </w:r>
          </w:p>
        </w:tc>
        <w:tc>
          <w:tcPr>
            <w:tcW w:type="dxa" w:w="2304"/>
          </w:tcPr>
          <w:p>
            <w:pPr>
              <w:spacing w:before="40" w:after="40"/>
            </w:pPr>
            <w:r>
              <w:rPr>
                <w:rFonts w:ascii="Times New Roman" w:hAnsi="Times New Roman"/>
                <w:color w:val="0F172A"/>
                <w:sz w:val="16"/>
              </w:rPr>
              <w:t>Evidence Media Attachment</w:t>
            </w:r>
          </w:p>
        </w:tc>
        <w:tc>
          <w:tcPr>
            <w:tcW w:type="dxa" w:w="4752"/>
          </w:tcPr>
          <w:p>
            <w:pPr>
              <w:spacing w:before="40" w:after="40"/>
            </w:pPr>
            <w:r>
              <w:rPr>
                <w:rFonts w:ascii="Times New Roman" w:hAnsi="Times New Roman"/>
                <w:color w:val="0F172A"/>
                <w:sz w:val="16"/>
              </w:rPr>
              <w:t>Allow optional attachment of image files (.png, .jpg, .jpeg) documenting the physical defect, validated for size (under 5 MB) and MIME integrity.</w:t>
            </w:r>
          </w:p>
        </w:tc>
      </w:tr>
      <w:tr>
        <w:tc>
          <w:tcPr>
            <w:tcW w:type="dxa" w:w="1152"/>
          </w:tcPr>
          <w:p>
            <w:pPr>
              <w:spacing w:before="40" w:after="40"/>
            </w:pPr>
            <w:r>
              <w:rPr>
                <w:rFonts w:ascii="Times New Roman" w:hAnsi="Times New Roman"/>
                <w:b/>
                <w:color w:val="002855"/>
                <w:sz w:val="16"/>
              </w:rPr>
              <w:t>FR-06</w:t>
            </w:r>
          </w:p>
        </w:tc>
        <w:tc>
          <w:tcPr>
            <w:tcW w:type="dxa" w:w="2304"/>
          </w:tcPr>
          <w:p>
            <w:pPr>
              <w:spacing w:before="40" w:after="40"/>
            </w:pPr>
            <w:r>
              <w:rPr>
                <w:rFonts w:ascii="Times New Roman" w:hAnsi="Times New Roman"/>
                <w:color w:val="0F172A"/>
                <w:sz w:val="16"/>
              </w:rPr>
              <w:t>Automated Ticket Generation</w:t>
            </w:r>
          </w:p>
        </w:tc>
        <w:tc>
          <w:tcPr>
            <w:tcW w:type="dxa" w:w="4752"/>
          </w:tcPr>
          <w:p>
            <w:pPr>
              <w:spacing w:before="40" w:after="40"/>
            </w:pPr>
            <w:r>
              <w:rPr>
                <w:rFonts w:ascii="Times New Roman" w:hAnsi="Times New Roman"/>
                <w:color w:val="0F172A"/>
                <w:sz w:val="16"/>
              </w:rPr>
              <w:t>Assign a unique tracking identifier (e.g., CMP-2026-0042) and timestamp to every submitted grievance upon atomic database insertion.</w:t>
            </w:r>
          </w:p>
        </w:tc>
      </w:tr>
      <w:tr>
        <w:tc>
          <w:tcPr>
            <w:tcW w:type="dxa" w:w="1152"/>
          </w:tcPr>
          <w:p>
            <w:pPr>
              <w:spacing w:before="40" w:after="40"/>
            </w:pPr>
            <w:r>
              <w:rPr>
                <w:rFonts w:ascii="Times New Roman" w:hAnsi="Times New Roman"/>
                <w:b/>
                <w:color w:val="002855"/>
                <w:sz w:val="16"/>
              </w:rPr>
              <w:t>FR-07</w:t>
            </w:r>
          </w:p>
        </w:tc>
        <w:tc>
          <w:tcPr>
            <w:tcW w:type="dxa" w:w="2304"/>
          </w:tcPr>
          <w:p>
            <w:pPr>
              <w:spacing w:before="40" w:after="40"/>
            </w:pPr>
            <w:r>
              <w:rPr>
                <w:rFonts w:ascii="Times New Roman" w:hAnsi="Times New Roman"/>
                <w:color w:val="0F172A"/>
                <w:sz w:val="16"/>
              </w:rPr>
              <w:t>Complainant Status Dashboard</w:t>
            </w:r>
          </w:p>
        </w:tc>
        <w:tc>
          <w:tcPr>
            <w:tcW w:type="dxa" w:w="4752"/>
          </w:tcPr>
          <w:p>
            <w:pPr>
              <w:spacing w:before="40" w:after="40"/>
            </w:pPr>
            <w:r>
              <w:rPr>
                <w:rFonts w:ascii="Times New Roman" w:hAnsi="Times New Roman"/>
                <w:color w:val="0F172A"/>
                <w:sz w:val="16"/>
              </w:rPr>
              <w:t>Display a chronological roster of grievances submitted by the logged-in student, showing current lifecycle status, assigned trade, and time elapsed.</w:t>
            </w:r>
          </w:p>
        </w:tc>
      </w:tr>
      <w:tr>
        <w:tc>
          <w:tcPr>
            <w:tcW w:type="dxa" w:w="1152"/>
          </w:tcPr>
          <w:p>
            <w:pPr>
              <w:spacing w:before="40" w:after="40"/>
            </w:pPr>
            <w:r>
              <w:rPr>
                <w:rFonts w:ascii="Times New Roman" w:hAnsi="Times New Roman"/>
                <w:b/>
                <w:color w:val="002855"/>
                <w:sz w:val="16"/>
              </w:rPr>
              <w:t>FR-08</w:t>
            </w:r>
          </w:p>
        </w:tc>
        <w:tc>
          <w:tcPr>
            <w:tcW w:type="dxa" w:w="2304"/>
          </w:tcPr>
          <w:p>
            <w:pPr>
              <w:spacing w:before="40" w:after="40"/>
            </w:pPr>
            <w:r>
              <w:rPr>
                <w:rFonts w:ascii="Times New Roman" w:hAnsi="Times New Roman"/>
                <w:color w:val="0F172A"/>
                <w:sz w:val="16"/>
              </w:rPr>
              <w:t>Milestone Progress Stepper</w:t>
            </w:r>
          </w:p>
        </w:tc>
        <w:tc>
          <w:tcPr>
            <w:tcW w:type="dxa" w:w="4752"/>
          </w:tcPr>
          <w:p>
            <w:pPr>
              <w:spacing w:before="40" w:after="40"/>
            </w:pPr>
            <w:r>
              <w:rPr>
                <w:rFonts w:ascii="Times New Roman" w:hAnsi="Times New Roman"/>
                <w:color w:val="0F172A"/>
                <w:sz w:val="16"/>
              </w:rPr>
              <w:t>Render a visual stage indicator showing whether a complaint is Submitted, Triaged, Assigned, In-Progress, Resolved, or Closed.</w:t>
            </w:r>
          </w:p>
        </w:tc>
      </w:tr>
    </w:tbl>
    <w:p>
      <w:r>
        <w:br w:type="page"/>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152"/>
            <w:shd w:fill="DBEAFE"/>
          </w:tcPr>
          <w:p>
            <w:pPr>
              <w:spacing w:before="40" w:after="40"/>
            </w:pPr>
            <w:r>
              <w:rPr>
                <w:rFonts w:ascii="Times New Roman" w:hAnsi="Times New Roman"/>
                <w:b/>
                <w:color w:val="1E3A8A"/>
                <w:sz w:val="17"/>
              </w:rPr>
              <w:t>ID</w:t>
            </w:r>
          </w:p>
        </w:tc>
        <w:tc>
          <w:tcPr>
            <w:tcW w:type="dxa" w:w="2304"/>
            <w:shd w:fill="DBEAFE"/>
          </w:tcPr>
          <w:p>
            <w:pPr>
              <w:spacing w:before="40" w:after="40"/>
            </w:pPr>
            <w:r>
              <w:rPr>
                <w:rFonts w:ascii="Times New Roman" w:hAnsi="Times New Roman"/>
                <w:b/>
                <w:color w:val="1E3A8A"/>
                <w:sz w:val="17"/>
              </w:rPr>
              <w:t>Requirement</w:t>
            </w:r>
          </w:p>
        </w:tc>
        <w:tc>
          <w:tcPr>
            <w:tcW w:type="dxa" w:w="4752"/>
            <w:shd w:fill="DBEAFE"/>
          </w:tcPr>
          <w:p>
            <w:pPr>
              <w:spacing w:before="40" w:after="40"/>
            </w:pPr>
            <w:r>
              <w:rPr>
                <w:rFonts w:ascii="Times New Roman" w:hAnsi="Times New Roman"/>
                <w:b/>
                <w:color w:val="1E3A8A"/>
                <w:sz w:val="17"/>
              </w:rPr>
              <w:t>Description</w:t>
            </w:r>
          </w:p>
        </w:tc>
      </w:tr>
      <w:tr>
        <w:tc>
          <w:tcPr>
            <w:tcW w:type="dxa" w:w="1152"/>
          </w:tcPr>
          <w:p>
            <w:pPr>
              <w:spacing w:before="40" w:after="40"/>
            </w:pPr>
            <w:r>
              <w:rPr>
                <w:rFonts w:ascii="Times New Roman" w:hAnsi="Times New Roman"/>
                <w:b/>
                <w:color w:val="002855"/>
                <w:sz w:val="16"/>
              </w:rPr>
              <w:t>FR-09</w:t>
            </w:r>
          </w:p>
        </w:tc>
        <w:tc>
          <w:tcPr>
            <w:tcW w:type="dxa" w:w="2304"/>
          </w:tcPr>
          <w:p>
            <w:pPr>
              <w:spacing w:before="40" w:after="40"/>
            </w:pPr>
            <w:r>
              <w:rPr>
                <w:rFonts w:ascii="Times New Roman" w:hAnsi="Times New Roman"/>
                <w:color w:val="0F172A"/>
                <w:sz w:val="16"/>
              </w:rPr>
              <w:t>Administrative Triage Desk</w:t>
            </w:r>
          </w:p>
        </w:tc>
        <w:tc>
          <w:tcPr>
            <w:tcW w:type="dxa" w:w="4752"/>
          </w:tcPr>
          <w:p>
            <w:pPr>
              <w:spacing w:before="40" w:after="40"/>
            </w:pPr>
            <w:r>
              <w:rPr>
                <w:rFonts w:ascii="Times New Roman" w:hAnsi="Times New Roman"/>
                <w:color w:val="0F172A"/>
                <w:sz w:val="16"/>
              </w:rPr>
              <w:t>Provide estate supervisors with a centralized triage queue to inspect unassigned complaints, adjust priority ratings, and assign tasks to technicians.</w:t>
            </w:r>
          </w:p>
        </w:tc>
      </w:tr>
      <w:tr>
        <w:tc>
          <w:tcPr>
            <w:tcW w:type="dxa" w:w="1152"/>
          </w:tcPr>
          <w:p>
            <w:pPr>
              <w:spacing w:before="40" w:after="40"/>
            </w:pPr>
            <w:r>
              <w:rPr>
                <w:rFonts w:ascii="Times New Roman" w:hAnsi="Times New Roman"/>
                <w:b/>
                <w:color w:val="002855"/>
                <w:sz w:val="16"/>
              </w:rPr>
              <w:t>FR-10</w:t>
            </w:r>
          </w:p>
        </w:tc>
        <w:tc>
          <w:tcPr>
            <w:tcW w:type="dxa" w:w="2304"/>
          </w:tcPr>
          <w:p>
            <w:pPr>
              <w:spacing w:before="40" w:after="40"/>
            </w:pPr>
            <w:r>
              <w:rPr>
                <w:rFonts w:ascii="Times New Roman" w:hAnsi="Times New Roman"/>
                <w:color w:val="0F172A"/>
                <w:sz w:val="16"/>
              </w:rPr>
              <w:t>Technician Work Order Queue</w:t>
            </w:r>
          </w:p>
        </w:tc>
        <w:tc>
          <w:tcPr>
            <w:tcW w:type="dxa" w:w="4752"/>
          </w:tcPr>
          <w:p>
            <w:pPr>
              <w:spacing w:before="40" w:after="40"/>
            </w:pPr>
            <w:r>
              <w:rPr>
                <w:rFonts w:ascii="Times New Roman" w:hAnsi="Times New Roman"/>
                <w:color w:val="0F172A"/>
                <w:sz w:val="16"/>
              </w:rPr>
              <w:t>Provide trade technicians with a filtered console displaying work orders assigned to their trade, complete with complainant room location and defect photos.</w:t>
            </w:r>
          </w:p>
        </w:tc>
      </w:tr>
      <w:tr>
        <w:tc>
          <w:tcPr>
            <w:tcW w:type="dxa" w:w="1152"/>
          </w:tcPr>
          <w:p>
            <w:pPr>
              <w:spacing w:before="40" w:after="40"/>
            </w:pPr>
            <w:r>
              <w:rPr>
                <w:rFonts w:ascii="Times New Roman" w:hAnsi="Times New Roman"/>
                <w:b/>
                <w:color w:val="002855"/>
                <w:sz w:val="16"/>
              </w:rPr>
              <w:t>FR-11</w:t>
            </w:r>
          </w:p>
        </w:tc>
        <w:tc>
          <w:tcPr>
            <w:tcW w:type="dxa" w:w="2304"/>
          </w:tcPr>
          <w:p>
            <w:pPr>
              <w:spacing w:before="40" w:after="40"/>
            </w:pPr>
            <w:r>
              <w:rPr>
                <w:rFonts w:ascii="Times New Roman" w:hAnsi="Times New Roman"/>
                <w:color w:val="0F172A"/>
                <w:sz w:val="16"/>
              </w:rPr>
              <w:t>Technician Status Transition</w:t>
            </w:r>
          </w:p>
        </w:tc>
        <w:tc>
          <w:tcPr>
            <w:tcW w:type="dxa" w:w="4752"/>
          </w:tcPr>
          <w:p>
            <w:pPr>
              <w:spacing w:before="40" w:after="40"/>
            </w:pPr>
            <w:r>
              <w:rPr>
                <w:rFonts w:ascii="Times New Roman" w:hAnsi="Times New Roman"/>
                <w:color w:val="0F172A"/>
                <w:sz w:val="16"/>
              </w:rPr>
              <w:t>Allow assigned technicians to update ticket status to 'In-Progress' upon inspection and 'Resolved' upon completing repair work with mandatory technician notes.</w:t>
            </w:r>
          </w:p>
        </w:tc>
      </w:tr>
      <w:tr>
        <w:tc>
          <w:tcPr>
            <w:tcW w:type="dxa" w:w="1152"/>
          </w:tcPr>
          <w:p>
            <w:pPr>
              <w:spacing w:before="40" w:after="40"/>
            </w:pPr>
            <w:r>
              <w:rPr>
                <w:rFonts w:ascii="Times New Roman" w:hAnsi="Times New Roman"/>
                <w:b/>
                <w:color w:val="002855"/>
                <w:sz w:val="16"/>
              </w:rPr>
              <w:t>FR-12</w:t>
            </w:r>
          </w:p>
        </w:tc>
        <w:tc>
          <w:tcPr>
            <w:tcW w:type="dxa" w:w="2304"/>
          </w:tcPr>
          <w:p>
            <w:pPr>
              <w:spacing w:before="40" w:after="40"/>
            </w:pPr>
            <w:r>
              <w:rPr>
                <w:rFonts w:ascii="Times New Roman" w:hAnsi="Times New Roman"/>
                <w:color w:val="0F172A"/>
                <w:sz w:val="16"/>
              </w:rPr>
              <w:t>Resident Feedback &amp; Closure</w:t>
            </w:r>
          </w:p>
        </w:tc>
        <w:tc>
          <w:tcPr>
            <w:tcW w:type="dxa" w:w="4752"/>
          </w:tcPr>
          <w:p>
            <w:pPr>
              <w:spacing w:before="40" w:after="40"/>
            </w:pPr>
            <w:r>
              <w:rPr>
                <w:rFonts w:ascii="Times New Roman" w:hAnsi="Times New Roman"/>
                <w:color w:val="0F172A"/>
                <w:sz w:val="16"/>
              </w:rPr>
              <w:t>Prompt the student complainant upon ticket resolution to verify repair quality, provide a 1-to-5 star rating and optional remarks, advancing the ticket to 'Closed'.</w:t>
            </w:r>
          </w:p>
        </w:tc>
      </w:tr>
      <w:tr>
        <w:tc>
          <w:tcPr>
            <w:tcW w:type="dxa" w:w="1152"/>
          </w:tcPr>
          <w:p>
            <w:pPr>
              <w:spacing w:before="40" w:after="40"/>
            </w:pPr>
            <w:r>
              <w:rPr>
                <w:rFonts w:ascii="Times New Roman" w:hAnsi="Times New Roman"/>
                <w:b/>
                <w:color w:val="002855"/>
                <w:sz w:val="16"/>
              </w:rPr>
              <w:t>FR-13</w:t>
            </w:r>
          </w:p>
        </w:tc>
        <w:tc>
          <w:tcPr>
            <w:tcW w:type="dxa" w:w="2304"/>
          </w:tcPr>
          <w:p>
            <w:pPr>
              <w:spacing w:before="40" w:after="40"/>
            </w:pPr>
            <w:r>
              <w:rPr>
                <w:rFonts w:ascii="Times New Roman" w:hAnsi="Times New Roman"/>
                <w:color w:val="0F172A"/>
                <w:sz w:val="16"/>
              </w:rPr>
              <w:t>Administrative Metric Overview</w:t>
            </w:r>
          </w:p>
        </w:tc>
        <w:tc>
          <w:tcPr>
            <w:tcW w:type="dxa" w:w="4752"/>
          </w:tcPr>
          <w:p>
            <w:pPr>
              <w:spacing w:before="40" w:after="40"/>
            </w:pPr>
            <w:r>
              <w:rPr>
                <w:rFonts w:ascii="Times New Roman" w:hAnsi="Times New Roman"/>
                <w:color w:val="0F172A"/>
                <w:sz w:val="16"/>
              </w:rPr>
              <w:t>Display aggregate operational indicators including total complaints logged, active work orders, mean turnaround time, and departmental SLA compliance rates.</w:t>
            </w:r>
          </w:p>
        </w:tc>
      </w:tr>
      <w:tr>
        <w:tc>
          <w:tcPr>
            <w:tcW w:type="dxa" w:w="1152"/>
          </w:tcPr>
          <w:p>
            <w:pPr>
              <w:spacing w:before="40" w:after="40"/>
            </w:pPr>
            <w:r>
              <w:rPr>
                <w:rFonts w:ascii="Times New Roman" w:hAnsi="Times New Roman"/>
                <w:b/>
                <w:color w:val="002855"/>
                <w:sz w:val="16"/>
              </w:rPr>
              <w:t>FR-14</w:t>
            </w:r>
          </w:p>
        </w:tc>
        <w:tc>
          <w:tcPr>
            <w:tcW w:type="dxa" w:w="2304"/>
          </w:tcPr>
          <w:p>
            <w:pPr>
              <w:spacing w:before="40" w:after="40"/>
            </w:pPr>
            <w:r>
              <w:rPr>
                <w:rFonts w:ascii="Times New Roman" w:hAnsi="Times New Roman"/>
                <w:color w:val="0F172A"/>
                <w:sz w:val="16"/>
              </w:rPr>
              <w:t>Audit Trail Logging</w:t>
            </w:r>
          </w:p>
        </w:tc>
        <w:tc>
          <w:tcPr>
            <w:tcW w:type="dxa" w:w="4752"/>
          </w:tcPr>
          <w:p>
            <w:pPr>
              <w:spacing w:before="40" w:after="40"/>
            </w:pPr>
            <w:r>
              <w:rPr>
                <w:rFonts w:ascii="Times New Roman" w:hAnsi="Times New Roman"/>
                <w:color w:val="0F172A"/>
                <w:sz w:val="16"/>
              </w:rPr>
              <w:t>Log every state transition, administrative assignment, technician update, and timestamp into an immutable audit table for end-to-end accountability.</w:t>
            </w:r>
          </w:p>
        </w:tc>
      </w:tr>
    </w:tbl>
    <w:p>
      <w:pPr>
        <w:spacing w:before="0" w:after="80" w:line="276" w:lineRule="auto"/>
        <w:jc w:val="left"/>
      </w:pPr>
      <w:r>
        <w:rPr>
          <w:rFonts w:ascii="Times New Roman" w:hAnsi="Times New Roman"/>
          <w:b/>
          <w:i w:val="0"/>
          <w:color w:val="1E3A8A"/>
          <w:sz w:val="24"/>
        </w:rPr>
        <w:t>3.1.2 Non-Functional Requirements</w:t>
      </w:r>
    </w:p>
    <w:p>
      <w:pPr>
        <w:spacing w:before="0" w:after="80" w:line="276" w:lineRule="auto"/>
        <w:jc w:val="both"/>
      </w:pPr>
      <w:r>
        <w:rPr>
          <w:rFonts w:ascii="Times New Roman" w:hAnsi="Times New Roman"/>
          <w:b w:val="0"/>
          <w:i w:val="0"/>
          <w:color w:val="0F172A"/>
          <w:sz w:val="21"/>
        </w:rPr>
        <w:t>Non-functional requirements describe the operational qualities, environmental constraints, and user-experience parameters required to ensure that the Smart Campus Complaint System performs reliably across ordinary campus network conditions. These constraints establish the baseline performance, defensive security safeguards, maintainability standards, and navigational usability expected of an academic engineering project.</w:t>
      </w:r>
    </w:p>
    <w:p>
      <w:pPr>
        <w:spacing w:before="0" w:after="80" w:line="276" w:lineRule="auto"/>
        <w:jc w:val="both"/>
      </w:pPr>
      <w:r>
        <w:rPr>
          <w:rFonts w:ascii="Times New Roman" w:hAnsi="Times New Roman"/>
          <w:b w:val="0"/>
          <w:i w:val="0"/>
          <w:color w:val="0F172A"/>
          <w:sz w:val="21"/>
        </w:rPr>
        <w:t>Usability is a primary non-functional consideration. The interface must provide intuitive navigation requiring minimal training for incoming hostel residents and estate maintenance personnel. All interactive forms must implement real-time client-side validation using HTML5 constraints and structured visual feedback to guide users through accurate category selection and mandatory location tagging. Clear status badges and color-coded priority markers (e.g., Red for Emergency, Amber for High, Blue for Medium, Gray for Low) ensure that critical facility failures are instantly recognizable.</w:t>
      </w:r>
    </w:p>
    <w:p>
      <w:pPr>
        <w:spacing w:before="0" w:after="80" w:line="276" w:lineRule="auto"/>
        <w:jc w:val="both"/>
      </w:pPr>
      <w:r>
        <w:rPr>
          <w:rFonts w:ascii="Times New Roman" w:hAnsi="Times New Roman"/>
          <w:b w:val="0"/>
          <w:i w:val="0"/>
          <w:color w:val="0F172A"/>
          <w:sz w:val="21"/>
        </w:rPr>
        <w:t>Reliability and Data Integrity require that grievance records remain consistent despite unexpected server interruptions or concurrent updates. The database schema enforces relational foreign key integrity, non-null field constraints, and transactional consistency (ACID principles). When a status transition is recorded, the ticket record and its corresponding historical audit entry are committed within an atomic transaction, preventing orphan records or partial lifecycle state mutations.</w:t>
      </w:r>
    </w:p>
    <w:p>
      <w:pPr>
        <w:spacing w:before="0" w:after="80" w:line="276" w:lineRule="auto"/>
        <w:jc w:val="both"/>
      </w:pPr>
      <w:r>
        <w:rPr>
          <w:rFonts w:ascii="Times New Roman" w:hAnsi="Times New Roman"/>
          <w:b w:val="0"/>
          <w:i w:val="0"/>
          <w:color w:val="0F172A"/>
          <w:sz w:val="21"/>
        </w:rPr>
        <w:t>Security governs authentication, authorization, and data isolation. Passwords must never be stored in plaintext; instead, industry-standard salted hashing algorithms must be utilized. Server routes must enforce role-based access decorators to prevent horizontal privilege escalation (e.g., student A viewing or mutating student B's tickets) and vertical privilege escalation (students accessing administrative assignment desks). All SQL operations must strictly utilize parameterized query execution to eliminate SQL injection vulnerabilities.</w:t>
      </w:r>
    </w:p>
    <w:p>
      <w:r>
        <w:br w:type="page"/>
      </w:r>
    </w:p>
    <w:p>
      <w:pPr>
        <w:spacing w:before="0" w:after="80" w:line="276" w:lineRule="auto"/>
        <w:jc w:val="both"/>
      </w:pPr>
      <w:r>
        <w:rPr>
          <w:rFonts w:ascii="Times New Roman" w:hAnsi="Times New Roman"/>
          <w:b w:val="0"/>
          <w:i w:val="0"/>
          <w:color w:val="0F172A"/>
          <w:sz w:val="21"/>
        </w:rPr>
        <w:t>Maintainability and Portability govern the structural decomposition of the codebase and its deployment across diverse computing environments. The software is organized following modular architectural principles, separating route controllers, business validation routines, database persistence layers, and Jinja2 presentation templates into dedicated directories. This separation allows future developers to modify user interface elements or extend database tables without destabilizing existing request dispatch handlers.</w:t>
      </w:r>
    </w:p>
    <w:p>
      <w:pPr>
        <w:spacing w:before="0" w:after="80" w:line="276" w:lineRule="auto"/>
        <w:jc w:val="both"/>
      </w:pPr>
      <w:r>
        <w:rPr>
          <w:rFonts w:ascii="Times New Roman" w:hAnsi="Times New Roman"/>
          <w:b w:val="0"/>
          <w:i w:val="0"/>
          <w:color w:val="0F172A"/>
          <w:sz w:val="21"/>
        </w:rPr>
        <w:t>System responsiveness must remain predictable under typical departmental usage. While enterprise distributed systems target high-concurrency benchmarks, a campus mini project operating within a single college environment requires sub-second page rendering for routine ticket submissions and administrative queries executed over local area network connections.</w:t>
      </w:r>
    </w:p>
    <w:p>
      <w:pPr>
        <w:spacing w:before="0" w:after="60" w:line="276" w:lineRule="auto"/>
        <w:jc w:val="left"/>
      </w:pPr>
      <w:r>
        <w:rPr>
          <w:rFonts w:ascii="Times New Roman" w:hAnsi="Times New Roman"/>
          <w:b/>
          <w:i w:val="0"/>
          <w:color w:val="002855"/>
          <w:sz w:val="19"/>
        </w:rPr>
        <w:t>Table 3.2: Non-Functional Quality Requirements and Acceptance Expectations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152"/>
            <w:shd w:fill="DBEAFE"/>
          </w:tcPr>
          <w:p>
            <w:pPr>
              <w:spacing w:before="40" w:after="40"/>
            </w:pPr>
            <w:r>
              <w:rPr>
                <w:rFonts w:ascii="Times New Roman" w:hAnsi="Times New Roman"/>
                <w:b/>
                <w:color w:val="1E3A8A"/>
                <w:sz w:val="17"/>
              </w:rPr>
              <w:t>ID</w:t>
            </w:r>
          </w:p>
        </w:tc>
        <w:tc>
          <w:tcPr>
            <w:tcW w:type="dxa" w:w="1872"/>
            <w:shd w:fill="DBEAFE"/>
          </w:tcPr>
          <w:p>
            <w:pPr>
              <w:spacing w:before="40" w:after="40"/>
            </w:pPr>
            <w:r>
              <w:rPr>
                <w:rFonts w:ascii="Times New Roman" w:hAnsi="Times New Roman"/>
                <w:b/>
                <w:color w:val="1E3A8A"/>
                <w:sz w:val="17"/>
              </w:rPr>
              <w:t>Quality</w:t>
            </w:r>
          </w:p>
        </w:tc>
        <w:tc>
          <w:tcPr>
            <w:tcW w:type="dxa" w:w="5184"/>
            <w:shd w:fill="DBEAFE"/>
          </w:tcPr>
          <w:p>
            <w:pPr>
              <w:spacing w:before="40" w:after="40"/>
            </w:pPr>
            <w:r>
              <w:rPr>
                <w:rFonts w:ascii="Times New Roman" w:hAnsi="Times New Roman"/>
                <w:b/>
                <w:color w:val="1E3A8A"/>
                <w:sz w:val="17"/>
              </w:rPr>
              <w:t>Acceptance expectation</w:t>
            </w:r>
          </w:p>
        </w:tc>
      </w:tr>
      <w:tr>
        <w:tc>
          <w:tcPr>
            <w:tcW w:type="dxa" w:w="1152"/>
          </w:tcPr>
          <w:p>
            <w:pPr>
              <w:spacing w:before="40" w:after="40"/>
            </w:pPr>
            <w:r>
              <w:rPr>
                <w:rFonts w:ascii="Times New Roman" w:hAnsi="Times New Roman"/>
                <w:b/>
                <w:color w:val="002855"/>
                <w:sz w:val="16"/>
              </w:rPr>
              <w:t>NFR-01</w:t>
            </w:r>
          </w:p>
        </w:tc>
        <w:tc>
          <w:tcPr>
            <w:tcW w:type="dxa" w:w="1872"/>
          </w:tcPr>
          <w:p>
            <w:pPr>
              <w:spacing w:before="40" w:after="40"/>
            </w:pPr>
            <w:r>
              <w:rPr>
                <w:rFonts w:ascii="Times New Roman" w:hAnsi="Times New Roman"/>
                <w:color w:val="0F172A"/>
                <w:sz w:val="16"/>
              </w:rPr>
              <w:t>Usability</w:t>
            </w:r>
          </w:p>
        </w:tc>
        <w:tc>
          <w:tcPr>
            <w:tcW w:type="dxa" w:w="5184"/>
          </w:tcPr>
          <w:p>
            <w:pPr>
              <w:spacing w:before="40" w:after="40"/>
            </w:pPr>
            <w:r>
              <w:rPr>
                <w:rFonts w:ascii="Times New Roman" w:hAnsi="Times New Roman"/>
                <w:color w:val="0F172A"/>
                <w:sz w:val="16"/>
              </w:rPr>
              <w:t>Forms must feature clear field labels, explicit error tooltips, and responsive layout across desktop displays and mobile phone viewports.</w:t>
            </w:r>
          </w:p>
        </w:tc>
      </w:tr>
      <w:tr>
        <w:tc>
          <w:tcPr>
            <w:tcW w:type="dxa" w:w="1152"/>
          </w:tcPr>
          <w:p>
            <w:pPr>
              <w:spacing w:before="40" w:after="40"/>
            </w:pPr>
            <w:r>
              <w:rPr>
                <w:rFonts w:ascii="Times New Roman" w:hAnsi="Times New Roman"/>
                <w:b/>
                <w:color w:val="002855"/>
                <w:sz w:val="16"/>
              </w:rPr>
              <w:t>NFR-02</w:t>
            </w:r>
          </w:p>
        </w:tc>
        <w:tc>
          <w:tcPr>
            <w:tcW w:type="dxa" w:w="1872"/>
          </w:tcPr>
          <w:p>
            <w:pPr>
              <w:spacing w:before="40" w:after="40"/>
            </w:pPr>
            <w:r>
              <w:rPr>
                <w:rFonts w:ascii="Times New Roman" w:hAnsi="Times New Roman"/>
                <w:color w:val="0F172A"/>
                <w:sz w:val="16"/>
              </w:rPr>
              <w:t>Reliability</w:t>
            </w:r>
          </w:p>
        </w:tc>
        <w:tc>
          <w:tcPr>
            <w:tcW w:type="dxa" w:w="5184"/>
          </w:tcPr>
          <w:p>
            <w:pPr>
              <w:spacing w:before="40" w:after="40"/>
            </w:pPr>
            <w:r>
              <w:rPr>
                <w:rFonts w:ascii="Times New Roman" w:hAnsi="Times New Roman"/>
                <w:color w:val="0F172A"/>
                <w:sz w:val="16"/>
              </w:rPr>
              <w:t>The application must maintain transactional database integrity, preventing data corruption or orphan records during concurrent requests.</w:t>
            </w:r>
          </w:p>
        </w:tc>
      </w:tr>
      <w:tr>
        <w:tc>
          <w:tcPr>
            <w:tcW w:type="dxa" w:w="1152"/>
          </w:tcPr>
          <w:p>
            <w:pPr>
              <w:spacing w:before="40" w:after="40"/>
            </w:pPr>
            <w:r>
              <w:rPr>
                <w:rFonts w:ascii="Times New Roman" w:hAnsi="Times New Roman"/>
                <w:b/>
                <w:color w:val="002855"/>
                <w:sz w:val="16"/>
              </w:rPr>
              <w:t>NFR-03</w:t>
            </w:r>
          </w:p>
        </w:tc>
        <w:tc>
          <w:tcPr>
            <w:tcW w:type="dxa" w:w="1872"/>
          </w:tcPr>
          <w:p>
            <w:pPr>
              <w:spacing w:before="40" w:after="40"/>
            </w:pPr>
            <w:r>
              <w:rPr>
                <w:rFonts w:ascii="Times New Roman" w:hAnsi="Times New Roman"/>
                <w:color w:val="0F172A"/>
                <w:sz w:val="16"/>
              </w:rPr>
              <w:t>Security</w:t>
            </w:r>
          </w:p>
        </w:tc>
        <w:tc>
          <w:tcPr>
            <w:tcW w:type="dxa" w:w="5184"/>
          </w:tcPr>
          <w:p>
            <w:pPr>
              <w:spacing w:before="40" w:after="40"/>
            </w:pPr>
            <w:r>
              <w:rPr>
                <w:rFonts w:ascii="Times New Roman" w:hAnsi="Times New Roman"/>
                <w:color w:val="0F172A"/>
                <w:sz w:val="16"/>
              </w:rPr>
              <w:t>All endpoints must enforce role-based authorization; passwords must be hashed using PBKDF2; SQL queries must be strictly parameterized.</w:t>
            </w:r>
          </w:p>
        </w:tc>
      </w:tr>
      <w:tr>
        <w:tc>
          <w:tcPr>
            <w:tcW w:type="dxa" w:w="1152"/>
          </w:tcPr>
          <w:p>
            <w:pPr>
              <w:spacing w:before="40" w:after="40"/>
            </w:pPr>
            <w:r>
              <w:rPr>
                <w:rFonts w:ascii="Times New Roman" w:hAnsi="Times New Roman"/>
                <w:b/>
                <w:color w:val="002855"/>
                <w:sz w:val="16"/>
              </w:rPr>
              <w:t>NFR-04</w:t>
            </w:r>
          </w:p>
        </w:tc>
        <w:tc>
          <w:tcPr>
            <w:tcW w:type="dxa" w:w="1872"/>
          </w:tcPr>
          <w:p>
            <w:pPr>
              <w:spacing w:before="40" w:after="40"/>
            </w:pPr>
            <w:r>
              <w:rPr>
                <w:rFonts w:ascii="Times New Roman" w:hAnsi="Times New Roman"/>
                <w:color w:val="0F172A"/>
                <w:sz w:val="16"/>
              </w:rPr>
              <w:t>Maintainability</w:t>
            </w:r>
          </w:p>
        </w:tc>
        <w:tc>
          <w:tcPr>
            <w:tcW w:type="dxa" w:w="5184"/>
          </w:tcPr>
          <w:p>
            <w:pPr>
              <w:spacing w:before="40" w:after="40"/>
            </w:pPr>
            <w:r>
              <w:rPr>
                <w:rFonts w:ascii="Times New Roman" w:hAnsi="Times New Roman"/>
                <w:color w:val="0F172A"/>
                <w:sz w:val="16"/>
              </w:rPr>
              <w:t>Codebase must follow modular separation of concerns with clear directory structures, documented route handlers, and isolated templates.</w:t>
            </w:r>
          </w:p>
        </w:tc>
      </w:tr>
      <w:tr>
        <w:tc>
          <w:tcPr>
            <w:tcW w:type="dxa" w:w="1152"/>
          </w:tcPr>
          <w:p>
            <w:pPr>
              <w:spacing w:before="40" w:after="40"/>
            </w:pPr>
            <w:r>
              <w:rPr>
                <w:rFonts w:ascii="Times New Roman" w:hAnsi="Times New Roman"/>
                <w:b/>
                <w:color w:val="002855"/>
                <w:sz w:val="16"/>
              </w:rPr>
              <w:t>NFR-05</w:t>
            </w:r>
          </w:p>
        </w:tc>
        <w:tc>
          <w:tcPr>
            <w:tcW w:type="dxa" w:w="1872"/>
          </w:tcPr>
          <w:p>
            <w:pPr>
              <w:spacing w:before="40" w:after="40"/>
            </w:pPr>
            <w:r>
              <w:rPr>
                <w:rFonts w:ascii="Times New Roman" w:hAnsi="Times New Roman"/>
                <w:color w:val="0F172A"/>
                <w:sz w:val="16"/>
              </w:rPr>
              <w:t>Performance</w:t>
            </w:r>
          </w:p>
        </w:tc>
        <w:tc>
          <w:tcPr>
            <w:tcW w:type="dxa" w:w="5184"/>
          </w:tcPr>
          <w:p>
            <w:pPr>
              <w:spacing w:before="40" w:after="40"/>
            </w:pPr>
            <w:r>
              <w:rPr>
                <w:rFonts w:ascii="Times New Roman" w:hAnsi="Times New Roman"/>
                <w:color w:val="0F172A"/>
                <w:sz w:val="16"/>
              </w:rPr>
              <w:t>Average page response latency must remain under 300 milliseconds on a standard local host or campus intranet connection.</w:t>
            </w:r>
          </w:p>
        </w:tc>
      </w:tr>
      <w:tr>
        <w:tc>
          <w:tcPr>
            <w:tcW w:type="dxa" w:w="1152"/>
          </w:tcPr>
          <w:p>
            <w:pPr>
              <w:spacing w:before="40" w:after="40"/>
            </w:pPr>
            <w:r>
              <w:rPr>
                <w:rFonts w:ascii="Times New Roman" w:hAnsi="Times New Roman"/>
                <w:b/>
                <w:color w:val="002855"/>
                <w:sz w:val="16"/>
              </w:rPr>
              <w:t>NFR-06</w:t>
            </w:r>
          </w:p>
        </w:tc>
        <w:tc>
          <w:tcPr>
            <w:tcW w:type="dxa" w:w="1872"/>
          </w:tcPr>
          <w:p>
            <w:pPr>
              <w:spacing w:before="40" w:after="40"/>
            </w:pPr>
            <w:r>
              <w:rPr>
                <w:rFonts w:ascii="Times New Roman" w:hAnsi="Times New Roman"/>
                <w:color w:val="0F172A"/>
                <w:sz w:val="16"/>
              </w:rPr>
              <w:t>Portability</w:t>
            </w:r>
          </w:p>
        </w:tc>
        <w:tc>
          <w:tcPr>
            <w:tcW w:type="dxa" w:w="5184"/>
          </w:tcPr>
          <w:p>
            <w:pPr>
              <w:spacing w:before="40" w:after="40"/>
            </w:pPr>
            <w:r>
              <w:rPr>
                <w:rFonts w:ascii="Times New Roman" w:hAnsi="Times New Roman"/>
                <w:color w:val="0F172A"/>
                <w:sz w:val="16"/>
              </w:rPr>
              <w:t>Application must execute consistently across standard operating systems (Windows, Linux, macOS) supporting Python 3.10+ and standard web browsers.</w:t>
            </w:r>
          </w:p>
        </w:tc>
      </w:tr>
    </w:tbl>
    <w:p>
      <w:pPr>
        <w:spacing w:before="0" w:after="80" w:line="276" w:lineRule="auto"/>
        <w:jc w:val="left"/>
      </w:pPr>
      <w:r>
        <w:rPr>
          <w:rFonts w:ascii="Times New Roman" w:hAnsi="Times New Roman"/>
          <w:b/>
          <w:i w:val="0"/>
          <w:color w:val="1E3A8A"/>
          <w:sz w:val="24"/>
        </w:rPr>
        <w:t>3.1.3 Hardware and Software Requirements</w:t>
      </w:r>
    </w:p>
    <w:p>
      <w:pPr>
        <w:spacing w:before="0" w:after="80" w:line="276" w:lineRule="auto"/>
        <w:jc w:val="both"/>
      </w:pPr>
      <w:r>
        <w:rPr>
          <w:rFonts w:ascii="Times New Roman" w:hAnsi="Times New Roman"/>
          <w:b w:val="0"/>
          <w:i w:val="0"/>
          <w:color w:val="0F172A"/>
          <w:sz w:val="21"/>
        </w:rPr>
        <w:t>The system was designed, developed, and verified on standard undergraduate computer engineering workstation hardware. The complete hardware specifications and runtime environment constraints are summarized in Table 3.3.</w:t>
      </w:r>
    </w:p>
    <w:p>
      <w:pPr>
        <w:spacing w:before="0" w:after="60" w:line="276" w:lineRule="auto"/>
        <w:jc w:val="left"/>
      </w:pPr>
      <w:r>
        <w:rPr>
          <w:rFonts w:ascii="Times New Roman" w:hAnsi="Times New Roman"/>
          <w:b/>
          <w:i w:val="0"/>
          <w:color w:val="002855"/>
          <w:sz w:val="19"/>
        </w:rPr>
        <w:t>Table 3.3: Hardware and Software Specifications (Part 1: Host Environment)</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4320"/>
        <w:gridCol w:w="4320"/>
      </w:tblGrid>
      <w:tr>
        <w:tc>
          <w:tcPr>
            <w:tcW w:type="dxa" w:w="2880"/>
            <w:shd w:fill="DBEAFE"/>
          </w:tcPr>
          <w:p>
            <w:pPr>
              <w:spacing w:before="40" w:after="40"/>
            </w:pPr>
            <w:r>
              <w:rPr>
                <w:rFonts w:ascii="Times New Roman" w:hAnsi="Times New Roman"/>
                <w:b/>
                <w:color w:val="1E3A8A"/>
                <w:sz w:val="17"/>
              </w:rPr>
              <w:t>Component</w:t>
            </w:r>
          </w:p>
        </w:tc>
        <w:tc>
          <w:tcPr>
            <w:tcW w:type="dxa" w:w="5328"/>
            <w:shd w:fill="DBEAFE"/>
          </w:tcPr>
          <w:p>
            <w:pPr>
              <w:spacing w:before="40" w:after="40"/>
            </w:pPr>
            <w:r>
              <w:rPr>
                <w:rFonts w:ascii="Times New Roman" w:hAnsi="Times New Roman"/>
                <w:b/>
                <w:color w:val="1E3A8A"/>
                <w:sz w:val="17"/>
              </w:rPr>
              <w:t>Requirement</w:t>
            </w:r>
          </w:p>
        </w:tc>
      </w:tr>
      <w:tr>
        <w:tc>
          <w:tcPr>
            <w:tcW w:type="dxa" w:w="2880"/>
          </w:tcPr>
          <w:p>
            <w:pPr>
              <w:spacing w:before="40" w:after="40"/>
            </w:pPr>
            <w:r>
              <w:rPr>
                <w:rFonts w:ascii="Times New Roman" w:hAnsi="Times New Roman"/>
                <w:color w:val="0F172A"/>
                <w:sz w:val="16"/>
              </w:rPr>
              <w:t>Host Computing System</w:t>
            </w:r>
          </w:p>
        </w:tc>
        <w:tc>
          <w:tcPr>
            <w:tcW w:type="dxa" w:w="5328"/>
          </w:tcPr>
          <w:p>
            <w:pPr>
              <w:spacing w:before="40" w:after="40"/>
            </w:pPr>
            <w:r>
              <w:rPr>
                <w:rFonts w:ascii="Times New Roman" w:hAnsi="Times New Roman"/>
                <w:color w:val="0F172A"/>
                <w:sz w:val="16"/>
              </w:rPr>
              <w:t>Standard Desktop PC or Laptop Workstation (x86_64 architecture)</w:t>
            </w:r>
          </w:p>
        </w:tc>
      </w:tr>
      <w:tr>
        <w:tc>
          <w:tcPr>
            <w:tcW w:type="dxa" w:w="2880"/>
          </w:tcPr>
          <w:p>
            <w:pPr>
              <w:spacing w:before="40" w:after="40"/>
            </w:pPr>
            <w:r>
              <w:rPr>
                <w:rFonts w:ascii="Times New Roman" w:hAnsi="Times New Roman"/>
                <w:color w:val="0F172A"/>
                <w:sz w:val="16"/>
              </w:rPr>
              <w:t>Microprocessor</w:t>
            </w:r>
          </w:p>
        </w:tc>
        <w:tc>
          <w:tcPr>
            <w:tcW w:type="dxa" w:w="5328"/>
          </w:tcPr>
          <w:p>
            <w:pPr>
              <w:spacing w:before="40" w:after="40"/>
            </w:pPr>
            <w:r>
              <w:rPr>
                <w:rFonts w:ascii="Times New Roman" w:hAnsi="Times New Roman"/>
                <w:color w:val="0F172A"/>
                <w:sz w:val="16"/>
              </w:rPr>
              <w:t>Intel Core i3 / AMD Ryzen 3 or higher (Dual-Core 2.0 GHz minimum)</w:t>
            </w:r>
          </w:p>
        </w:tc>
      </w:tr>
      <w:tr>
        <w:tc>
          <w:tcPr>
            <w:tcW w:type="dxa" w:w="2880"/>
          </w:tcPr>
          <w:p>
            <w:pPr>
              <w:spacing w:before="40" w:after="40"/>
            </w:pPr>
            <w:r>
              <w:rPr>
                <w:rFonts w:ascii="Times New Roman" w:hAnsi="Times New Roman"/>
                <w:color w:val="0F172A"/>
                <w:sz w:val="16"/>
              </w:rPr>
              <w:t>System Memory (RAM)</w:t>
            </w:r>
          </w:p>
        </w:tc>
        <w:tc>
          <w:tcPr>
            <w:tcW w:type="dxa" w:w="5328"/>
          </w:tcPr>
          <w:p>
            <w:pPr>
              <w:spacing w:before="40" w:after="40"/>
            </w:pPr>
            <w:r>
              <w:rPr>
                <w:rFonts w:ascii="Times New Roman" w:hAnsi="Times New Roman"/>
                <w:color w:val="0F172A"/>
                <w:sz w:val="16"/>
              </w:rPr>
              <w:t>4 GB DDR3/DDR4 minimum (8 GB recommended for concurrent IDE and browser execution)</w:t>
            </w:r>
          </w:p>
        </w:tc>
      </w:tr>
      <w:tr>
        <w:tc>
          <w:tcPr>
            <w:tcW w:type="dxa" w:w="2880"/>
          </w:tcPr>
          <w:p>
            <w:pPr>
              <w:spacing w:before="40" w:after="40"/>
            </w:pPr>
            <w:r>
              <w:rPr>
                <w:rFonts w:ascii="Times New Roman" w:hAnsi="Times New Roman"/>
                <w:color w:val="0F172A"/>
                <w:sz w:val="16"/>
              </w:rPr>
              <w:t>Persistent Storage</w:t>
            </w:r>
          </w:p>
        </w:tc>
        <w:tc>
          <w:tcPr>
            <w:tcW w:type="dxa" w:w="5328"/>
          </w:tcPr>
          <w:p>
            <w:pPr>
              <w:spacing w:before="40" w:after="40"/>
            </w:pPr>
            <w:r>
              <w:rPr>
                <w:rFonts w:ascii="Times New Roman" w:hAnsi="Times New Roman"/>
                <w:color w:val="0F172A"/>
                <w:sz w:val="16"/>
              </w:rPr>
              <w:t>500 MB free hard drive or solid-state storage space for application files and SQLite database</w:t>
            </w:r>
          </w:p>
        </w:tc>
      </w:tr>
      <w:tr>
        <w:tc>
          <w:tcPr>
            <w:tcW w:type="dxa" w:w="2880"/>
          </w:tcPr>
          <w:p>
            <w:pPr>
              <w:spacing w:before="40" w:after="40"/>
            </w:pPr>
            <w:r>
              <w:rPr>
                <w:rFonts w:ascii="Times New Roman" w:hAnsi="Times New Roman"/>
                <w:color w:val="0F172A"/>
                <w:sz w:val="16"/>
              </w:rPr>
              <w:t>Operating System</w:t>
            </w:r>
          </w:p>
        </w:tc>
        <w:tc>
          <w:tcPr>
            <w:tcW w:type="dxa" w:w="5328"/>
          </w:tcPr>
          <w:p>
            <w:pPr>
              <w:spacing w:before="40" w:after="40"/>
            </w:pPr>
            <w:r>
              <w:rPr>
                <w:rFonts w:ascii="Times New Roman" w:hAnsi="Times New Roman"/>
                <w:color w:val="0F172A"/>
                <w:sz w:val="16"/>
              </w:rPr>
              <w:t>Microsoft Windows 10/11 (64-bit), Ubuntu Linux 20.04+, or macOS 12+</w:t>
            </w:r>
          </w:p>
        </w:tc>
      </w:tr>
    </w:tbl>
    <w:p>
      <w:r>
        <w:br w:type="page"/>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4320"/>
        <w:gridCol w:w="4320"/>
      </w:tblGrid>
      <w:tr>
        <w:tc>
          <w:tcPr>
            <w:tcW w:type="dxa" w:w="2880"/>
            <w:shd w:fill="DBEAFE"/>
          </w:tcPr>
          <w:p>
            <w:pPr>
              <w:spacing w:before="40" w:after="40"/>
            </w:pPr>
            <w:r>
              <w:rPr>
                <w:rFonts w:ascii="Times New Roman" w:hAnsi="Times New Roman"/>
                <w:b/>
                <w:color w:val="1E3A8A"/>
                <w:sz w:val="17"/>
              </w:rPr>
              <w:t>Component</w:t>
            </w:r>
          </w:p>
        </w:tc>
        <w:tc>
          <w:tcPr>
            <w:tcW w:type="dxa" w:w="5328"/>
            <w:shd w:fill="DBEAFE"/>
          </w:tcPr>
          <w:p>
            <w:pPr>
              <w:spacing w:before="40" w:after="40"/>
            </w:pPr>
            <w:r>
              <w:rPr>
                <w:rFonts w:ascii="Times New Roman" w:hAnsi="Times New Roman"/>
                <w:b/>
                <w:color w:val="1E3A8A"/>
                <w:sz w:val="17"/>
              </w:rPr>
              <w:t>Requirement</w:t>
            </w:r>
          </w:p>
        </w:tc>
      </w:tr>
      <w:tr>
        <w:tc>
          <w:tcPr>
            <w:tcW w:type="dxa" w:w="2880"/>
          </w:tcPr>
          <w:p>
            <w:pPr>
              <w:spacing w:before="40" w:after="40"/>
            </w:pPr>
            <w:r>
              <w:rPr>
                <w:rFonts w:ascii="Times New Roman" w:hAnsi="Times New Roman"/>
                <w:color w:val="0F172A"/>
                <w:sz w:val="16"/>
              </w:rPr>
              <w:t>Display Resolution</w:t>
            </w:r>
          </w:p>
        </w:tc>
        <w:tc>
          <w:tcPr>
            <w:tcW w:type="dxa" w:w="5328"/>
          </w:tcPr>
          <w:p>
            <w:pPr>
              <w:spacing w:before="40" w:after="40"/>
            </w:pPr>
            <w:r>
              <w:rPr>
                <w:rFonts w:ascii="Times New Roman" w:hAnsi="Times New Roman"/>
                <w:color w:val="0F172A"/>
                <w:sz w:val="16"/>
              </w:rPr>
              <w:t>1366 x 768 pixels minimum (1920 x 1080 Full HD recommended for administrative analytics)</w:t>
            </w:r>
          </w:p>
        </w:tc>
      </w:tr>
      <w:tr>
        <w:tc>
          <w:tcPr>
            <w:tcW w:type="dxa" w:w="2880"/>
          </w:tcPr>
          <w:p>
            <w:pPr>
              <w:spacing w:before="40" w:after="40"/>
            </w:pPr>
            <w:r>
              <w:rPr>
                <w:rFonts w:ascii="Times New Roman" w:hAnsi="Times New Roman"/>
                <w:color w:val="0F172A"/>
                <w:sz w:val="16"/>
              </w:rPr>
              <w:t>Network Interface</w:t>
            </w:r>
          </w:p>
        </w:tc>
        <w:tc>
          <w:tcPr>
            <w:tcW w:type="dxa" w:w="5328"/>
          </w:tcPr>
          <w:p>
            <w:pPr>
              <w:spacing w:before="40" w:after="40"/>
            </w:pPr>
            <w:r>
              <w:rPr>
                <w:rFonts w:ascii="Times New Roman" w:hAnsi="Times New Roman"/>
                <w:color w:val="0F172A"/>
                <w:sz w:val="16"/>
              </w:rPr>
              <w:t>Standard Ethernet (10/100 Mbps) or IEEE 802.11 b/g/n Wi-Fi adapter for campus LAN connectivity</w:t>
            </w:r>
          </w:p>
        </w:tc>
      </w:tr>
      <w:tr>
        <w:tc>
          <w:tcPr>
            <w:tcW w:type="dxa" w:w="2880"/>
          </w:tcPr>
          <w:p>
            <w:pPr>
              <w:spacing w:before="40" w:after="40"/>
            </w:pPr>
            <w:r>
              <w:rPr>
                <w:rFonts w:ascii="Times New Roman" w:hAnsi="Times New Roman"/>
                <w:color w:val="0F172A"/>
                <w:sz w:val="16"/>
              </w:rPr>
              <w:t>Python Runtime</w:t>
            </w:r>
          </w:p>
        </w:tc>
        <w:tc>
          <w:tcPr>
            <w:tcW w:type="dxa" w:w="5328"/>
          </w:tcPr>
          <w:p>
            <w:pPr>
              <w:spacing w:before="40" w:after="40"/>
            </w:pPr>
            <w:r>
              <w:rPr>
                <w:rFonts w:ascii="Times New Roman" w:hAnsi="Times New Roman"/>
                <w:color w:val="0F172A"/>
                <w:sz w:val="16"/>
              </w:rPr>
              <w:t>Python 3.10, 3.11, or 3.12 (CPython standard distribution)</w:t>
            </w:r>
          </w:p>
        </w:tc>
      </w:tr>
      <w:tr>
        <w:tc>
          <w:tcPr>
            <w:tcW w:type="dxa" w:w="2880"/>
          </w:tcPr>
          <w:p>
            <w:pPr>
              <w:spacing w:before="40" w:after="40"/>
            </w:pPr>
            <w:r>
              <w:rPr>
                <w:rFonts w:ascii="Times New Roman" w:hAnsi="Times New Roman"/>
                <w:color w:val="0F172A"/>
                <w:sz w:val="16"/>
              </w:rPr>
              <w:t>Web Framework</w:t>
            </w:r>
          </w:p>
        </w:tc>
        <w:tc>
          <w:tcPr>
            <w:tcW w:type="dxa" w:w="5328"/>
          </w:tcPr>
          <w:p>
            <w:pPr>
              <w:spacing w:before="40" w:after="40"/>
            </w:pPr>
            <w:r>
              <w:rPr>
                <w:rFonts w:ascii="Times New Roman" w:hAnsi="Times New Roman"/>
                <w:color w:val="0F172A"/>
                <w:sz w:val="16"/>
              </w:rPr>
              <w:t>Flask 3.0.x with Werkzeug 3.0.x and Jinja2 3.1.x templating engine</w:t>
            </w:r>
          </w:p>
        </w:tc>
      </w:tr>
      <w:tr>
        <w:tc>
          <w:tcPr>
            <w:tcW w:type="dxa" w:w="2880"/>
          </w:tcPr>
          <w:p>
            <w:pPr>
              <w:spacing w:before="40" w:after="40"/>
            </w:pPr>
            <w:r>
              <w:rPr>
                <w:rFonts w:ascii="Times New Roman" w:hAnsi="Times New Roman"/>
                <w:color w:val="0F172A"/>
                <w:sz w:val="16"/>
              </w:rPr>
              <w:t>Relational Database</w:t>
            </w:r>
          </w:p>
        </w:tc>
        <w:tc>
          <w:tcPr>
            <w:tcW w:type="dxa" w:w="5328"/>
          </w:tcPr>
          <w:p>
            <w:pPr>
              <w:spacing w:before="40" w:after="40"/>
            </w:pPr>
            <w:r>
              <w:rPr>
                <w:rFonts w:ascii="Times New Roman" w:hAnsi="Times New Roman"/>
                <w:color w:val="0F172A"/>
                <w:sz w:val="16"/>
              </w:rPr>
              <w:t>SQLite 3 (embedded engine) for local prototyping / MySQL 8.0 for production deployments</w:t>
            </w:r>
          </w:p>
        </w:tc>
      </w:tr>
      <w:tr>
        <w:tc>
          <w:tcPr>
            <w:tcW w:type="dxa" w:w="2880"/>
          </w:tcPr>
          <w:p>
            <w:pPr>
              <w:spacing w:before="40" w:after="40"/>
            </w:pPr>
            <w:r>
              <w:rPr>
                <w:rFonts w:ascii="Times New Roman" w:hAnsi="Times New Roman"/>
                <w:color w:val="0F172A"/>
                <w:sz w:val="16"/>
              </w:rPr>
              <w:t>Web Browser Client</w:t>
            </w:r>
          </w:p>
        </w:tc>
        <w:tc>
          <w:tcPr>
            <w:tcW w:type="dxa" w:w="5328"/>
          </w:tcPr>
          <w:p>
            <w:pPr>
              <w:spacing w:before="40" w:after="40"/>
            </w:pPr>
            <w:r>
              <w:rPr>
                <w:rFonts w:ascii="Times New Roman" w:hAnsi="Times New Roman"/>
                <w:color w:val="0F172A"/>
                <w:sz w:val="16"/>
              </w:rPr>
              <w:t>Google Chrome 110+, Mozilla Firefox 110+, Microsoft Edge 110+, or Safari 15+</w:t>
            </w:r>
          </w:p>
        </w:tc>
      </w:tr>
    </w:tbl>
    <w:p>
      <w:pPr>
        <w:spacing w:before="0" w:after="80" w:line="276" w:lineRule="auto"/>
        <w:jc w:val="left"/>
      </w:pPr>
      <w:r>
        <w:rPr>
          <w:rFonts w:ascii="Times New Roman" w:hAnsi="Times New Roman"/>
          <w:b/>
          <w:i w:val="0"/>
          <w:color w:val="1E3A8A"/>
          <w:sz w:val="24"/>
        </w:rPr>
        <w:t>3.2 Feasibility Study</w:t>
      </w:r>
    </w:p>
    <w:p>
      <w:pPr>
        <w:spacing w:before="0" w:after="60" w:line="276" w:lineRule="auto"/>
        <w:jc w:val="left"/>
      </w:pPr>
      <w:r>
        <w:rPr>
          <w:rFonts w:ascii="Times New Roman" w:hAnsi="Times New Roman"/>
          <w:b/>
          <w:i w:val="0"/>
          <w:color w:val="0F172A"/>
          <w:sz w:val="22"/>
        </w:rPr>
        <w:t>3.2.1 Technical Feasibility</w:t>
      </w:r>
    </w:p>
    <w:p>
      <w:pPr>
        <w:spacing w:before="0" w:after="80" w:line="276" w:lineRule="auto"/>
        <w:jc w:val="both"/>
      </w:pPr>
      <w:r>
        <w:rPr>
          <w:rFonts w:ascii="Times New Roman" w:hAnsi="Times New Roman"/>
          <w:b w:val="0"/>
          <w:i w:val="0"/>
          <w:color w:val="0F172A"/>
          <w:sz w:val="21"/>
        </w:rPr>
        <w:t>The technical feasibility assessment evaluates whether the Smart Campus Complaint System can be designed, implemented, and maintained using accessible development technologies within the technical competencies of an undergraduate computer science student. The chosen stack—Python, Flask, SQLite/MySQL, HTML5, CSS3, and JavaScript—represents a mature, well-documented, and widely adopted software development ecosystem. Python provides clean syntax, extensive standard libraries, and comprehensive documentation, significantly reducing development overhead.</w:t>
      </w:r>
    </w:p>
    <w:p>
      <w:pPr>
        <w:spacing w:before="0" w:after="80" w:line="276" w:lineRule="auto"/>
        <w:jc w:val="both"/>
      </w:pPr>
      <w:r>
        <w:rPr>
          <w:rFonts w:ascii="Times New Roman" w:hAnsi="Times New Roman"/>
          <w:b w:val="0"/>
          <w:i w:val="0"/>
          <w:color w:val="0F172A"/>
          <w:sz w:val="21"/>
        </w:rPr>
        <w:t>Flask was selected because its lightweight microframework architecture provides direct control over HTTP request handling, session management, and routing without the excessive boilerplate and configuration constraints of large-scale enterprise frameworks. SQLite offers a zero-configuration, serverless, transactional database engine embedded directly within the application process, eliminating complex database server administration during development and local demonstration. Standard HTML5, CSS3, and modern vanilla JavaScript allow the construction of responsive, accessible user interfaces without relying on complex client-side build pipelines, ensuring high maintainability and straightforward code review.</w:t>
      </w:r>
    </w:p>
    <w:p>
      <w:pPr>
        <w:spacing w:before="0" w:after="60" w:line="276" w:lineRule="auto"/>
        <w:jc w:val="left"/>
      </w:pPr>
      <w:r>
        <w:rPr>
          <w:rFonts w:ascii="Times New Roman" w:hAnsi="Times New Roman"/>
          <w:b/>
          <w:i w:val="0"/>
          <w:color w:val="0F172A"/>
          <w:sz w:val="22"/>
        </w:rPr>
        <w:t>3.2.2 Economic Feasibility</w:t>
      </w:r>
    </w:p>
    <w:p>
      <w:pPr>
        <w:spacing w:before="0" w:after="80" w:line="276" w:lineRule="auto"/>
        <w:jc w:val="both"/>
      </w:pPr>
      <w:r>
        <w:rPr>
          <w:rFonts w:ascii="Times New Roman" w:hAnsi="Times New Roman"/>
          <w:b w:val="0"/>
          <w:i w:val="0"/>
          <w:color w:val="0F172A"/>
          <w:sz w:val="21"/>
        </w:rPr>
        <w:t>Economic feasibility examines the financial implications of developing, testing, and deploying the proposed software. In educational and collegiate environments, budgetary constraints require solutions that minimize recurring software licensing fees, proprietary infrastructure subscriptions, and specialized hardware investments. The Smart Campus Complaint System is constructed entirely using open-source, community-supported technologies distributed under permissive licenses (e.g., Python Software Foundation License, BSD License, MIT License).</w:t>
      </w:r>
    </w:p>
    <w:p>
      <w:r>
        <w:br w:type="page"/>
      </w:r>
    </w:p>
    <w:p>
      <w:pPr>
        <w:spacing w:before="0" w:after="80" w:line="276" w:lineRule="auto"/>
        <w:jc w:val="both"/>
      </w:pPr>
      <w:r>
        <w:rPr>
          <w:rFonts w:ascii="Times New Roman" w:hAnsi="Times New Roman"/>
          <w:b w:val="0"/>
          <w:i w:val="0"/>
          <w:color w:val="0F172A"/>
          <w:sz w:val="21"/>
        </w:rPr>
        <w:t>Because every component of the application runtime—from the Python interpreter and Flask web framework to the SQLite database engine, Visual Studio Code development environment, and web browser clients—is freely accessible at zero cost, the direct software acquisition expense is entirely zero. The project leverages existing campus computing laboratory workstations and student laptops for development and testing, requiring no dedicated server procurement during the mini project phase.</w:t>
      </w:r>
    </w:p>
    <w:p>
      <w:pPr>
        <w:spacing w:before="0" w:after="80" w:line="276" w:lineRule="auto"/>
        <w:jc w:val="both"/>
      </w:pPr>
      <w:r>
        <w:rPr>
          <w:rFonts w:ascii="Times New Roman" w:hAnsi="Times New Roman"/>
          <w:b w:val="0"/>
          <w:i w:val="0"/>
          <w:color w:val="0F172A"/>
          <w:sz w:val="21"/>
        </w:rPr>
        <w:t>When evaluated against the ongoing operational expenses of physical grievance registers—including stationery procurement, physical logbook storage, manual clerical sorting, and productivity losses stemming from misplaced paper records—the digital complaint system delivers immediate economic advantages. The transition to an automated web platform minimizes administrative overhead, eliminates duplicate work orders, and allows campus facility personnel to optimize resource allocation across hostel maintenance tasks.</w:t>
      </w:r>
    </w:p>
    <w:p>
      <w:pPr>
        <w:spacing w:before="0" w:after="60" w:line="276" w:lineRule="auto"/>
        <w:jc w:val="left"/>
      </w:pPr>
      <w:r>
        <w:rPr>
          <w:rFonts w:ascii="Times New Roman" w:hAnsi="Times New Roman"/>
          <w:b/>
          <w:i w:val="0"/>
          <w:color w:val="0F172A"/>
          <w:sz w:val="22"/>
        </w:rPr>
        <w:t>3.2.3 Operational Feasibility</w:t>
      </w:r>
    </w:p>
    <w:p>
      <w:pPr>
        <w:spacing w:before="0" w:after="80" w:line="276" w:lineRule="auto"/>
        <w:jc w:val="both"/>
      </w:pPr>
      <w:r>
        <w:rPr>
          <w:rFonts w:ascii="Times New Roman" w:hAnsi="Times New Roman"/>
          <w:b w:val="0"/>
          <w:i w:val="0"/>
          <w:color w:val="0F172A"/>
          <w:sz w:val="21"/>
        </w:rPr>
        <w:t>Operational feasibility investigates how effectively the proposed software integrates into the day-to-day administrative routines of campus students, residential hostel wardens, and estate maintenance personnel. A software solution is only successful if its end users can adopt it easily without disrupting established responsibilities or demanding extensive technical training.</w:t>
      </w:r>
    </w:p>
    <w:p>
      <w:pPr>
        <w:spacing w:before="0" w:after="80" w:line="276" w:lineRule="auto"/>
        <w:jc w:val="both"/>
      </w:pPr>
      <w:r>
        <w:rPr>
          <w:rFonts w:ascii="Times New Roman" w:hAnsi="Times New Roman"/>
          <w:b w:val="0"/>
          <w:i w:val="0"/>
          <w:color w:val="0F172A"/>
          <w:sz w:val="21"/>
        </w:rPr>
        <w:t>From the student perspective, the application provides an intuitive self-service portal accessible from personal laptops and smartphones. Instead of walking to a central facility office during limited administrative hours to write in a paper register, students can submit grievances at any time with exact location details and visual evidence. For estate supervisors and trade technicians, the centralized dashboard replaces disorganized telephone calls and sticky notes with clear, prioritized work orders and automated tracking. The operational feasibility assessment is summarized in Table 3.4.</w:t>
      </w:r>
    </w:p>
    <w:p>
      <w:pPr>
        <w:spacing w:before="0" w:after="60" w:line="276" w:lineRule="auto"/>
        <w:jc w:val="left"/>
      </w:pPr>
      <w:r>
        <w:rPr>
          <w:rFonts w:ascii="Times New Roman" w:hAnsi="Times New Roman"/>
          <w:b/>
          <w:i w:val="0"/>
          <w:color w:val="002855"/>
          <w:sz w:val="19"/>
        </w:rPr>
        <w:t>Table 3.4: Feasibility Analysis Summary (Part 1: Operational and Technical)</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872"/>
            <w:shd w:fill="DBEAFE"/>
          </w:tcPr>
          <w:p>
            <w:pPr>
              <w:spacing w:before="40" w:after="40"/>
            </w:pPr>
            <w:r>
              <w:rPr>
                <w:rFonts w:ascii="Times New Roman" w:hAnsi="Times New Roman"/>
                <w:b/>
                <w:color w:val="1E3A8A"/>
                <w:sz w:val="17"/>
              </w:rPr>
              <w:t>Feasibility type</w:t>
            </w:r>
          </w:p>
        </w:tc>
        <w:tc>
          <w:tcPr>
            <w:tcW w:type="dxa" w:w="3168"/>
            <w:shd w:fill="DBEAFE"/>
          </w:tcPr>
          <w:p>
            <w:pPr>
              <w:spacing w:before="40" w:after="40"/>
            </w:pPr>
            <w:r>
              <w:rPr>
                <w:rFonts w:ascii="Times New Roman" w:hAnsi="Times New Roman"/>
                <w:b/>
                <w:color w:val="1E3A8A"/>
                <w:sz w:val="17"/>
              </w:rPr>
              <w:t>Assessment</w:t>
            </w:r>
          </w:p>
        </w:tc>
        <w:tc>
          <w:tcPr>
            <w:tcW w:type="dxa" w:w="3168"/>
            <w:shd w:fill="DBEAFE"/>
          </w:tcPr>
          <w:p>
            <w:pPr>
              <w:spacing w:before="40" w:after="40"/>
            </w:pPr>
            <w:r>
              <w:rPr>
                <w:rFonts w:ascii="Times New Roman" w:hAnsi="Times New Roman"/>
                <w:b/>
                <w:color w:val="1E3A8A"/>
                <w:sz w:val="17"/>
              </w:rPr>
              <w:t>Action / boundary</w:t>
            </w:r>
          </w:p>
        </w:tc>
      </w:tr>
      <w:tr>
        <w:tc>
          <w:tcPr>
            <w:tcW w:type="dxa" w:w="1872"/>
          </w:tcPr>
          <w:p>
            <w:pPr>
              <w:spacing w:before="40" w:after="40"/>
            </w:pPr>
            <w:r>
              <w:rPr>
                <w:rFonts w:ascii="Times New Roman" w:hAnsi="Times New Roman"/>
                <w:color w:val="0F172A"/>
                <w:sz w:val="16"/>
              </w:rPr>
              <w:t>Technical Feasibility</w:t>
            </w:r>
          </w:p>
        </w:tc>
        <w:tc>
          <w:tcPr>
            <w:tcW w:type="dxa" w:w="3168"/>
          </w:tcPr>
          <w:p>
            <w:pPr>
              <w:spacing w:before="40" w:after="40"/>
            </w:pPr>
            <w:r>
              <w:rPr>
                <w:rFonts w:ascii="Times New Roman" w:hAnsi="Times New Roman"/>
                <w:color w:val="0F172A"/>
                <w:sz w:val="16"/>
              </w:rPr>
              <w:t>High viability. Uses mature, open-source Python, Flask, and SQLite stack fully within undergraduate curriculum competencies.</w:t>
            </w:r>
          </w:p>
        </w:tc>
        <w:tc>
          <w:tcPr>
            <w:tcW w:type="dxa" w:w="3168"/>
          </w:tcPr>
          <w:p>
            <w:pPr>
              <w:spacing w:before="40" w:after="40"/>
            </w:pPr>
            <w:r>
              <w:rPr>
                <w:rFonts w:ascii="Times New Roman" w:hAnsi="Times New Roman"/>
                <w:color w:val="0F172A"/>
                <w:sz w:val="16"/>
              </w:rPr>
              <w:t>Deploy on standard workstations; manage dependencies via requirements.txt; maintain strict modular separation.</w:t>
            </w:r>
          </w:p>
        </w:tc>
      </w:tr>
      <w:tr>
        <w:tc>
          <w:tcPr>
            <w:tcW w:type="dxa" w:w="1872"/>
          </w:tcPr>
          <w:p>
            <w:pPr>
              <w:spacing w:before="40" w:after="40"/>
            </w:pPr>
            <w:r>
              <w:rPr>
                <w:rFonts w:ascii="Times New Roman" w:hAnsi="Times New Roman"/>
                <w:color w:val="0F172A"/>
                <w:sz w:val="16"/>
              </w:rPr>
              <w:t>Economic Feasibility</w:t>
            </w:r>
          </w:p>
        </w:tc>
        <w:tc>
          <w:tcPr>
            <w:tcW w:type="dxa" w:w="3168"/>
          </w:tcPr>
          <w:p>
            <w:pPr>
              <w:spacing w:before="40" w:after="40"/>
            </w:pPr>
            <w:r>
              <w:rPr>
                <w:rFonts w:ascii="Times New Roman" w:hAnsi="Times New Roman"/>
                <w:color w:val="0F172A"/>
                <w:sz w:val="16"/>
              </w:rPr>
              <w:t>Zero direct licensing expense. Built exclusively with free open-source software, eliminating proprietary database and hosting costs.</w:t>
            </w:r>
          </w:p>
        </w:tc>
        <w:tc>
          <w:tcPr>
            <w:tcW w:type="dxa" w:w="3168"/>
          </w:tcPr>
          <w:p>
            <w:pPr>
              <w:spacing w:before="40" w:after="40"/>
            </w:pPr>
            <w:r>
              <w:rPr>
                <w:rFonts w:ascii="Times New Roman" w:hAnsi="Times New Roman"/>
                <w:color w:val="0F172A"/>
                <w:sz w:val="16"/>
              </w:rPr>
              <w:t>Utilize campus computer labs; host locally during development; deploy on low-cost internal server if campus-wide.</w:t>
            </w:r>
          </w:p>
        </w:tc>
      </w:tr>
      <w:tr>
        <w:tc>
          <w:tcPr>
            <w:tcW w:type="dxa" w:w="1872"/>
          </w:tcPr>
          <w:p>
            <w:pPr>
              <w:spacing w:before="40" w:after="40"/>
            </w:pPr>
            <w:r>
              <w:rPr>
                <w:rFonts w:ascii="Times New Roman" w:hAnsi="Times New Roman"/>
                <w:color w:val="0F172A"/>
                <w:sz w:val="16"/>
              </w:rPr>
              <w:t>Operational Feasibility</w:t>
            </w:r>
          </w:p>
        </w:tc>
        <w:tc>
          <w:tcPr>
            <w:tcW w:type="dxa" w:w="3168"/>
          </w:tcPr>
          <w:p>
            <w:pPr>
              <w:spacing w:before="40" w:after="40"/>
            </w:pPr>
            <w:r>
              <w:rPr>
                <w:rFonts w:ascii="Times New Roman" w:hAnsi="Times New Roman"/>
                <w:color w:val="0F172A"/>
                <w:sz w:val="16"/>
              </w:rPr>
              <w:t>High user acceptance. Intuitive forms eliminate manual paper register friction for students and facility personnel.</w:t>
            </w:r>
          </w:p>
        </w:tc>
        <w:tc>
          <w:tcPr>
            <w:tcW w:type="dxa" w:w="3168"/>
          </w:tcPr>
          <w:p>
            <w:pPr>
              <w:spacing w:before="40" w:after="40"/>
            </w:pPr>
            <w:r>
              <w:rPr>
                <w:rFonts w:ascii="Times New Roman" w:hAnsi="Times New Roman"/>
                <w:color w:val="0F172A"/>
                <w:sz w:val="16"/>
              </w:rPr>
              <w:t>Provide clean mobile-friendly forms; implement color-coded priority cues; offer clear role-specific dashboards.</w:t>
            </w:r>
          </w:p>
        </w:tc>
      </w:tr>
    </w:tbl>
    <w:p>
      <w:r>
        <w:br w:type="page"/>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872"/>
            <w:shd w:fill="DBEAFE"/>
          </w:tcPr>
          <w:p>
            <w:pPr>
              <w:spacing w:before="40" w:after="40"/>
            </w:pPr>
            <w:r>
              <w:rPr>
                <w:rFonts w:ascii="Times New Roman" w:hAnsi="Times New Roman"/>
                <w:b/>
                <w:color w:val="1E3A8A"/>
                <w:sz w:val="17"/>
              </w:rPr>
              <w:t>Feasibility type</w:t>
            </w:r>
          </w:p>
        </w:tc>
        <w:tc>
          <w:tcPr>
            <w:tcW w:type="dxa" w:w="3168"/>
            <w:shd w:fill="DBEAFE"/>
          </w:tcPr>
          <w:p>
            <w:pPr>
              <w:spacing w:before="40" w:after="40"/>
            </w:pPr>
            <w:r>
              <w:rPr>
                <w:rFonts w:ascii="Times New Roman" w:hAnsi="Times New Roman"/>
                <w:b/>
                <w:color w:val="1E3A8A"/>
                <w:sz w:val="17"/>
              </w:rPr>
              <w:t>Assessment</w:t>
            </w:r>
          </w:p>
        </w:tc>
        <w:tc>
          <w:tcPr>
            <w:tcW w:type="dxa" w:w="3168"/>
            <w:shd w:fill="DBEAFE"/>
          </w:tcPr>
          <w:p>
            <w:pPr>
              <w:spacing w:before="40" w:after="40"/>
            </w:pPr>
            <w:r>
              <w:rPr>
                <w:rFonts w:ascii="Times New Roman" w:hAnsi="Times New Roman"/>
                <w:b/>
                <w:color w:val="1E3A8A"/>
                <w:sz w:val="17"/>
              </w:rPr>
              <w:t>Action / boundary</w:t>
            </w:r>
          </w:p>
        </w:tc>
      </w:tr>
      <w:tr>
        <w:tc>
          <w:tcPr>
            <w:tcW w:type="dxa" w:w="1872"/>
          </w:tcPr>
          <w:p>
            <w:pPr>
              <w:spacing w:before="40" w:after="40"/>
            </w:pPr>
            <w:r>
              <w:rPr>
                <w:rFonts w:ascii="Times New Roman" w:hAnsi="Times New Roman"/>
                <w:color w:val="0F172A"/>
                <w:sz w:val="16"/>
              </w:rPr>
              <w:t>Legal &amp; Ethical Feasibility</w:t>
            </w:r>
          </w:p>
        </w:tc>
        <w:tc>
          <w:tcPr>
            <w:tcW w:type="dxa" w:w="3168"/>
          </w:tcPr>
          <w:p>
            <w:pPr>
              <w:spacing w:before="40" w:after="40"/>
            </w:pPr>
            <w:r>
              <w:rPr>
                <w:rFonts w:ascii="Times New Roman" w:hAnsi="Times New Roman"/>
                <w:color w:val="0F172A"/>
                <w:sz w:val="16"/>
              </w:rPr>
              <w:t>Fully compliant. Preserves student privacy, protects login credentials via hashing, and restricts ticket visibility to authorized roles.</w:t>
            </w:r>
          </w:p>
        </w:tc>
        <w:tc>
          <w:tcPr>
            <w:tcW w:type="dxa" w:w="3168"/>
          </w:tcPr>
          <w:p>
            <w:pPr>
              <w:spacing w:before="40" w:after="40"/>
            </w:pPr>
            <w:r>
              <w:rPr>
                <w:rFonts w:ascii="Times New Roman" w:hAnsi="Times New Roman"/>
                <w:color w:val="0F172A"/>
                <w:sz w:val="16"/>
              </w:rPr>
              <w:t>Enforce data isolation; prevent unauthenticated access; adhere to institutional student data guidelines.</w:t>
            </w:r>
          </w:p>
        </w:tc>
      </w:tr>
      <w:tr>
        <w:tc>
          <w:tcPr>
            <w:tcW w:type="dxa" w:w="1872"/>
          </w:tcPr>
          <w:p>
            <w:pPr>
              <w:spacing w:before="40" w:after="40"/>
            </w:pPr>
            <w:r>
              <w:rPr>
                <w:rFonts w:ascii="Times New Roman" w:hAnsi="Times New Roman"/>
                <w:color w:val="0F172A"/>
                <w:sz w:val="16"/>
              </w:rPr>
              <w:t>Schedule Feasibility</w:t>
            </w:r>
          </w:p>
        </w:tc>
        <w:tc>
          <w:tcPr>
            <w:tcW w:type="dxa" w:w="3168"/>
          </w:tcPr>
          <w:p>
            <w:pPr>
              <w:spacing w:before="40" w:after="40"/>
            </w:pPr>
            <w:r>
              <w:rPr>
                <w:rFonts w:ascii="Times New Roman" w:hAnsi="Times New Roman"/>
                <w:color w:val="0F172A"/>
                <w:sz w:val="16"/>
              </w:rPr>
              <w:t>On schedule. Development, architectural design, database modeling, and functional verification fit within the semester timeline.</w:t>
            </w:r>
          </w:p>
        </w:tc>
        <w:tc>
          <w:tcPr>
            <w:tcW w:type="dxa" w:w="3168"/>
          </w:tcPr>
          <w:p>
            <w:pPr>
              <w:spacing w:before="40" w:after="40"/>
            </w:pPr>
            <w:r>
              <w:rPr>
                <w:rFonts w:ascii="Times New Roman" w:hAnsi="Times New Roman"/>
                <w:color w:val="0F172A"/>
                <w:sz w:val="16"/>
              </w:rPr>
              <w:t>Follow modular milestones: analysis (weeks 1-3), design (weeks 4-6), coding (weeks 7-10), testing (weeks 11-14).</w:t>
            </w:r>
          </w:p>
        </w:tc>
      </w:tr>
    </w:tbl>
    <w:p>
      <w:pPr>
        <w:spacing w:before="0" w:after="80" w:line="276" w:lineRule="auto"/>
        <w:jc w:val="left"/>
      </w:pPr>
      <w:r>
        <w:rPr>
          <w:rFonts w:ascii="Times New Roman" w:hAnsi="Times New Roman"/>
          <w:b/>
          <w:i w:val="0"/>
          <w:color w:val="1E3A8A"/>
          <w:sz w:val="24"/>
        </w:rPr>
        <w:t>3.3 System Architecture</w:t>
      </w:r>
    </w:p>
    <w:p>
      <w:pPr>
        <w:spacing w:before="0" w:after="80" w:line="276" w:lineRule="auto"/>
        <w:jc w:val="both"/>
      </w:pPr>
      <w:r>
        <w:rPr>
          <w:rFonts w:ascii="Times New Roman" w:hAnsi="Times New Roman"/>
          <w:b w:val="0"/>
          <w:i w:val="0"/>
          <w:color w:val="0F172A"/>
          <w:sz w:val="21"/>
        </w:rPr>
        <w:t>The architectural design of the Smart Campus Complaint System is based on the classical Three-Tier (Presentation, Application Logic, and Data Persistence) architectural pattern. This multi-layered structure ensures strict separation of concerns, decoupling user interface rendering, core transactional business logic, and relational persistence. Separation of concerns improves code maintainability, simplifies unit testing, and permits future extensions—such as substituting SQLite with MySQL or deploying a mobile client—without modifying core domain processing rules.</w:t>
      </w:r>
    </w:p>
    <w:p>
      <w:pPr>
        <w:spacing w:before="0" w:after="80" w:line="276" w:lineRule="auto"/>
        <w:jc w:val="both"/>
      </w:pPr>
      <w:r>
        <w:rPr>
          <w:rFonts w:ascii="Times New Roman" w:hAnsi="Times New Roman"/>
          <w:b w:val="0"/>
          <w:i w:val="0"/>
          <w:color w:val="0F172A"/>
          <w:sz w:val="21"/>
        </w:rPr>
        <w:t>The Presentation Tier encompasses the client-side user interface executing within the student or administrator's web browser. Built with semantic HTML5, modular CSS3 styling, and responsive layout grids, this layer handles user input capture, form validation feedback, interactive milestone progress displays, and asynchronous UI updates. Templates are authored using the Jinja2 engine, which securely renders dynamic server-side data into HTML pages while automatically escaping untrusted input to defend against Cross-Site Scripting (XSS) vulnerabilities.</w:t>
      </w:r>
    </w:p>
    <w:p>
      <w:pPr>
        <w:spacing w:before="0" w:after="80" w:line="276" w:lineRule="auto"/>
        <w:jc w:val="both"/>
      </w:pPr>
      <w:r>
        <w:rPr>
          <w:rFonts w:ascii="Times New Roman" w:hAnsi="Times New Roman"/>
          <w:b w:val="0"/>
          <w:i w:val="0"/>
          <w:color w:val="0F172A"/>
          <w:sz w:val="21"/>
        </w:rPr>
        <w:t>The Application Logic Tier is powered by the Flask microframework running on Python 3. It serves as the central controller orchestrating incoming HTTP request dispatching, session authentication, role-based authorization verification, input sanitization, grievance triage routing, and SLA compliance monitoring. Route handlers enforce granular security decorators, guaranteeing that unauthorized requests are intercepted before reaching transactional database layers.</w:t>
      </w:r>
    </w:p>
    <w:p>
      <w:pPr>
        <w:spacing w:before="0" w:after="80" w:line="276" w:lineRule="auto"/>
        <w:jc w:val="both"/>
      </w:pPr>
      <w:r>
        <w:rPr>
          <w:rFonts w:ascii="Times New Roman" w:hAnsi="Times New Roman"/>
          <w:b w:val="0"/>
          <w:i w:val="0"/>
          <w:color w:val="0F172A"/>
          <w:sz w:val="21"/>
        </w:rPr>
        <w:t>The Data Persistence Tier provides reliable relational storage using SQLite for local development and demonstration, with seamless compatibility for production MySQL database servers. It manages relational tables, enforces foreign key constraints, preserves referential integrity across grievance logs, and executes ACID-compliant transactions to guarantee persistent state consistency. The logical relationships between these architectural layers are illustrated in Fig. 3.1.</w:t>
      </w:r>
    </w:p>
    <w:p>
      <w:r>
        <w:br w:type="page"/>
      </w:r>
    </w:p>
    <w:p>
      <w:pPr>
        <w:jc w:val="center"/>
      </w:pPr>
      <w:r>
        <w:drawing>
          <wp:inline xmlns:a="http://schemas.openxmlformats.org/drawingml/2006/main" xmlns:pic="http://schemas.openxmlformats.org/drawingml/2006/picture">
            <wp:extent cx="4114800" cy="5029200"/>
            <wp:docPr id="3" name="Picture 3"/>
            <wp:cNvGraphicFramePr>
              <a:graphicFrameLocks noChangeAspect="1"/>
            </wp:cNvGraphicFramePr>
            <a:graphic>
              <a:graphicData uri="http://schemas.openxmlformats.org/drawingml/2006/picture">
                <pic:pic>
                  <pic:nvPicPr>
                    <pic:cNvPr id="0" name="fig_arch.png"/>
                    <pic:cNvPicPr/>
                  </pic:nvPicPr>
                  <pic:blipFill>
                    <a:blip r:embed="rId14"/>
                    <a:stretch>
                      <a:fillRect/>
                    </a:stretch>
                  </pic:blipFill>
                  <pic:spPr>
                    <a:xfrm>
                      <a:off x="0" y="0"/>
                      <a:ext cx="4114800" cy="5029200"/>
                    </a:xfrm>
                    <a:prstGeom prst="rect"/>
                  </pic:spPr>
                </pic:pic>
              </a:graphicData>
            </a:graphic>
          </wp:inline>
        </w:drawing>
      </w:r>
    </w:p>
    <w:p>
      <w:pPr>
        <w:spacing w:before="0" w:after="120" w:line="276" w:lineRule="auto"/>
        <w:jc w:val="center"/>
      </w:pPr>
      <w:r>
        <w:rPr>
          <w:rFonts w:ascii="Times New Roman" w:hAnsi="Times New Roman"/>
          <w:b w:val="0"/>
          <w:i/>
          <w:color w:val="002855"/>
          <w:sz w:val="18"/>
        </w:rPr>
        <w:t>Fig. 3.1: Logical Three-Tier System Architecture</w:t>
      </w:r>
    </w:p>
    <w:p>
      <w:pPr>
        <w:spacing w:before="0" w:after="80" w:line="276" w:lineRule="auto"/>
        <w:jc w:val="left"/>
      </w:pPr>
      <w:r>
        <w:rPr>
          <w:rFonts w:ascii="Times New Roman" w:hAnsi="Times New Roman"/>
          <w:b/>
          <w:i w:val="0"/>
          <w:color w:val="1E3A8A"/>
          <w:sz w:val="24"/>
        </w:rPr>
        <w:t>3.4 Design Diagrams</w:t>
      </w:r>
    </w:p>
    <w:p>
      <w:pPr>
        <w:spacing w:before="0" w:after="80" w:line="276" w:lineRule="auto"/>
        <w:jc w:val="both"/>
      </w:pPr>
      <w:r>
        <w:rPr>
          <w:rFonts w:ascii="Times New Roman" w:hAnsi="Times New Roman"/>
          <w:b w:val="0"/>
          <w:i w:val="0"/>
          <w:color w:val="0F172A"/>
          <w:sz w:val="21"/>
        </w:rPr>
        <w:t>System design diagrams provide structured visual models that represent the functional decomposition, data flow boundaries, relational entity structures, user interactions, and lifecycle state transitions across the application. These diagrams adhere to standard Unified Modeling Language (UML) and Structured Analysis conventions, enabling rigorous verification of software behavior before implementation.</w:t>
      </w:r>
    </w:p>
    <w:p>
      <w:pPr>
        <w:spacing w:before="0" w:after="60" w:line="276" w:lineRule="auto"/>
        <w:jc w:val="left"/>
      </w:pPr>
      <w:r>
        <w:rPr>
          <w:rFonts w:ascii="Times New Roman" w:hAnsi="Times New Roman"/>
          <w:b/>
          <w:i w:val="0"/>
          <w:color w:val="0F172A"/>
          <w:sz w:val="22"/>
        </w:rPr>
        <w:t>3.4.1 Data Flow Diagrams (DFD)</w:t>
      </w:r>
    </w:p>
    <w:p>
      <w:pPr>
        <w:spacing w:before="0" w:after="80" w:line="276" w:lineRule="auto"/>
        <w:jc w:val="both"/>
      </w:pPr>
      <w:r>
        <w:rPr>
          <w:rFonts w:ascii="Times New Roman" w:hAnsi="Times New Roman"/>
          <w:b w:val="0"/>
          <w:i w:val="0"/>
          <w:color w:val="0F172A"/>
          <w:sz w:val="21"/>
        </w:rPr>
        <w:t>Data Flow Diagrams (DFDs) visually map the path of information through the system, identifying external entities that supply or consume data, the algorithmic processes that transform inputs into outputs, and the persistent data repositories that maintain system state across user sessions.</w:t>
      </w:r>
    </w:p>
    <w:p>
      <w:pPr>
        <w:spacing w:before="0" w:after="80" w:line="276" w:lineRule="auto"/>
        <w:jc w:val="both"/>
      </w:pPr>
      <w:r>
        <w:rPr>
          <w:rFonts w:ascii="Times New Roman" w:hAnsi="Times New Roman"/>
          <w:b w:val="0"/>
          <w:i w:val="0"/>
          <w:color w:val="0F172A"/>
          <w:sz w:val="21"/>
        </w:rPr>
        <w:t>The Context-Level Data Flow Diagram (Level 0 DFD) defines the system boundary, establishing the Smart Campus Complaint System as a single central process interacting with three distinct external actor entities: the Complainant Student, the Estate Administrator, and the Maintenance Technician. Students provide registration credentials, grievance descriptions, location tags, and verification feedback, receiving ticket tracking identifiers, milestone status updates, and resolution alerts. Administrators inject category definitions, technician assignments, and priority overrides, receiving aggregated operational metrics and departmental SLA reports. Technicians receive dispatched work orders and return repair notes, material usage records, and task completion flags.</w:t>
      </w:r>
    </w:p>
    <w:p>
      <w:pPr>
        <w:spacing w:before="0" w:after="80" w:line="276" w:lineRule="auto"/>
        <w:jc w:val="both"/>
      </w:pPr>
      <w:r>
        <w:rPr>
          <w:rFonts w:ascii="Times New Roman" w:hAnsi="Times New Roman"/>
          <w:b w:val="0"/>
          <w:i w:val="0"/>
          <w:color w:val="0F172A"/>
          <w:sz w:val="21"/>
        </w:rPr>
        <w:t>The Level 1 Data Flow Diagram decomposes the central system boundary into five major core sub-processes: Process 1.0 (Student Authentication and Profile Management), Process 2.0 (Grievance Ingestion and Categorization), Process 3.0 (Administrative Triage and Work Order Dispatch), Process 4.0 (Technician Task Execution and Status Transition), and Process 5.0 (Resident Feedback Verification and Ticket Closure). These processes communicate directly with persistent relational data stores (users, departments, complaints, complaint_logs, and feedback), ensuring transparent data exchange as depicted in Fig. 3.2 and Fig. 3.3.</w:t>
      </w:r>
    </w:p>
    <w:p>
      <w:r>
        <w:br w:type="page"/>
      </w:r>
    </w:p>
    <w:p>
      <w:pPr>
        <w:spacing w:before="0" w:after="80" w:line="276" w:lineRule="auto"/>
        <w:jc w:val="both"/>
      </w:pPr>
      <w:r>
        <w:rPr>
          <w:rFonts w:ascii="Times New Roman" w:hAnsi="Times New Roman"/>
          <w:b w:val="0"/>
          <w:i w:val="0"/>
          <w:color w:val="0F172A"/>
          <w:sz w:val="21"/>
        </w:rPr>
        <w:t>The structured flow of data across Level 0 and Level 1 processes guarantees that unauthenticated inputs are filtered prior to storage, and that status changes trigger automated audit logging entries.</w:t>
      </w:r>
    </w:p>
    <w:p>
      <w:pPr>
        <w:jc w:val="center"/>
      </w:pPr>
      <w:r>
        <w:drawing>
          <wp:inline xmlns:a="http://schemas.openxmlformats.org/drawingml/2006/main" xmlns:pic="http://schemas.openxmlformats.org/drawingml/2006/picture">
            <wp:extent cx="4114800" cy="1949116"/>
            <wp:docPr id="4" name="Picture 4"/>
            <wp:cNvGraphicFramePr>
              <a:graphicFrameLocks noChangeAspect="1"/>
            </wp:cNvGraphicFramePr>
            <a:graphic>
              <a:graphicData uri="http://schemas.openxmlformats.org/drawingml/2006/picture">
                <pic:pic>
                  <pic:nvPicPr>
                    <pic:cNvPr id="0" name="fig_dfd0.png"/>
                    <pic:cNvPicPr/>
                  </pic:nvPicPr>
                  <pic:blipFill>
                    <a:blip r:embed="rId15"/>
                    <a:stretch>
                      <a:fillRect/>
                    </a:stretch>
                  </pic:blipFill>
                  <pic:spPr>
                    <a:xfrm>
                      <a:off x="0" y="0"/>
                      <a:ext cx="4114800" cy="1949116"/>
                    </a:xfrm>
                    <a:prstGeom prst="rect"/>
                  </pic:spPr>
                </pic:pic>
              </a:graphicData>
            </a:graphic>
          </wp:inline>
        </w:drawing>
      </w:r>
    </w:p>
    <w:p>
      <w:pPr>
        <w:spacing w:before="0" w:after="80" w:line="276" w:lineRule="auto"/>
        <w:jc w:val="center"/>
      </w:pPr>
      <w:r>
        <w:rPr>
          <w:rFonts w:ascii="Times New Roman" w:hAnsi="Times New Roman"/>
          <w:b w:val="0"/>
          <w:i/>
          <w:color w:val="002855"/>
          <w:sz w:val="18"/>
        </w:rPr>
        <w:t>Fig. 3.2: Context-Level Data Flow Diagram (Level 0 DFD)</w:t>
      </w:r>
    </w:p>
    <w:p>
      <w:pPr>
        <w:jc w:val="center"/>
      </w:pPr>
      <w:r>
        <w:drawing>
          <wp:inline xmlns:a="http://schemas.openxmlformats.org/drawingml/2006/main" xmlns:pic="http://schemas.openxmlformats.org/drawingml/2006/picture">
            <wp:extent cx="4114800" cy="2945331"/>
            <wp:docPr id="5" name="Picture 5"/>
            <wp:cNvGraphicFramePr>
              <a:graphicFrameLocks noChangeAspect="1"/>
            </wp:cNvGraphicFramePr>
            <a:graphic>
              <a:graphicData uri="http://schemas.openxmlformats.org/drawingml/2006/picture">
                <pic:pic>
                  <pic:nvPicPr>
                    <pic:cNvPr id="0" name="fig_dfd1.png"/>
                    <pic:cNvPicPr/>
                  </pic:nvPicPr>
                  <pic:blipFill>
                    <a:blip r:embed="rId16"/>
                    <a:stretch>
                      <a:fillRect/>
                    </a:stretch>
                  </pic:blipFill>
                  <pic:spPr>
                    <a:xfrm>
                      <a:off x="0" y="0"/>
                      <a:ext cx="4114800" cy="2945331"/>
                    </a:xfrm>
                    <a:prstGeom prst="rect"/>
                  </pic:spPr>
                </pic:pic>
              </a:graphicData>
            </a:graphic>
          </wp:inline>
        </w:drawing>
      </w:r>
    </w:p>
    <w:p>
      <w:pPr>
        <w:spacing w:before="0" w:after="80" w:line="276" w:lineRule="auto"/>
        <w:jc w:val="center"/>
      </w:pPr>
      <w:r>
        <w:rPr>
          <w:rFonts w:ascii="Times New Roman" w:hAnsi="Times New Roman"/>
          <w:b w:val="0"/>
          <w:i/>
          <w:color w:val="002855"/>
          <w:sz w:val="18"/>
        </w:rPr>
        <w:t>Fig. 3.3: Level 1 Data Flow Diagram (Functional Decomposition)</w:t>
      </w:r>
    </w:p>
    <w:p>
      <w:pPr>
        <w:spacing w:before="0" w:after="80" w:line="276" w:lineRule="auto"/>
        <w:jc w:val="left"/>
      </w:pPr>
      <w:r>
        <w:rPr>
          <w:rFonts w:ascii="Times New Roman" w:hAnsi="Times New Roman"/>
          <w:b/>
          <w:i w:val="0"/>
          <w:color w:val="1E3A8A"/>
          <w:sz w:val="24"/>
        </w:rPr>
        <w:t>3.4.2 Entity-Relationship and Structural Modeling</w:t>
      </w:r>
    </w:p>
    <w:p>
      <w:pPr>
        <w:spacing w:before="0" w:after="80" w:line="276" w:lineRule="auto"/>
        <w:jc w:val="both"/>
      </w:pPr>
      <w:r>
        <w:rPr>
          <w:rFonts w:ascii="Times New Roman" w:hAnsi="Times New Roman"/>
          <w:b w:val="0"/>
          <w:i w:val="0"/>
          <w:color w:val="0F172A"/>
          <w:sz w:val="21"/>
        </w:rPr>
        <w:t>To support the transactional data flows established in the Level 1 DFD, the system requires a robust relational data model capable of maintaining strict entity relationships, eliminating redundancy, and enforcing data integrity constraints across user accounts, facility departments, maintenance grievances, lifecycle audit histories, and resident feedback.</w:t>
      </w:r>
    </w:p>
    <w:p>
      <w:pPr>
        <w:spacing w:before="0" w:after="80" w:line="276" w:lineRule="auto"/>
        <w:jc w:val="both"/>
      </w:pPr>
      <w:r>
        <w:rPr>
          <w:rFonts w:ascii="Times New Roman" w:hAnsi="Times New Roman"/>
          <w:b w:val="0"/>
          <w:i w:val="0"/>
          <w:color w:val="0F172A"/>
          <w:sz w:val="21"/>
        </w:rPr>
        <w:t>The Entity-Relationship (ER) model organizes system data into five normalized core entities: users, departments, complaints, complaint_logs, and feedback. Primary keys uniquely identify every record, while foreign keys establish referential links that mirror campus facility operations. Detailed entity attributes and structural relationships are elaborated on the subsequent page and illustrated in Fig. 3.4.</w:t>
      </w:r>
    </w:p>
    <w:p>
      <w:pPr>
        <w:spacing w:before="0" w:after="80" w:line="276" w:lineRule="auto"/>
        <w:jc w:val="both"/>
      </w:pPr>
      <w:r>
        <w:rPr>
          <w:rFonts w:ascii="Times New Roman" w:hAnsi="Times New Roman"/>
          <w:b w:val="0"/>
          <w:i w:val="0"/>
          <w:color w:val="0F172A"/>
          <w:sz w:val="21"/>
        </w:rPr>
        <w:t>The Level 1 functional decomposition guarantees that every data transformation maps to an explicit business rule. When Process 2.0 ingests a complaint, it automatically validates location coordinates against the campus building taxonomy before writing to persistent storage. Process 3.0 inspects technician availability tables before work order assignment, ensuring balanced distribution of maintenance tasks. Process 5.0 enforces closed-loop verification, preventing unresolved grievances from lingering indefinitely.</w:t>
      </w:r>
    </w:p>
    <w:p>
      <w:r>
        <w:br w:type="page"/>
      </w:r>
    </w:p>
    <w:p>
      <w:pPr>
        <w:spacing w:before="0" w:after="80" w:line="276" w:lineRule="auto"/>
        <w:jc w:val="both"/>
      </w:pPr>
      <w:r>
        <w:rPr>
          <w:rFonts w:ascii="Times New Roman" w:hAnsi="Times New Roman"/>
          <w:b w:val="0"/>
          <w:i w:val="0"/>
          <w:color w:val="0F172A"/>
          <w:sz w:val="21"/>
        </w:rPr>
        <w:t>The relational database schema is engineered in Third Normal Form (3NF) to eliminate insertion, update, and deletion anomalies while ensuring that every non-key attribute is non-transitively dependent exclusively on its primary key. The central entity, complaints, anchors the application data model. It maintains essential foreign key relationships referencing the complainant in users (user_id), the assigned trade in departments (department_id), and the assigned technician in users (assigned_to). Each complaint records an issue title, detailed description, trade category, physical location string, priority level, current lifecycle status, timestamp of creation, and timestamp of last modification.</w:t>
      </w:r>
    </w:p>
    <w:p>
      <w:pPr>
        <w:spacing w:before="0" w:after="80" w:line="276" w:lineRule="auto"/>
        <w:jc w:val="both"/>
      </w:pPr>
      <w:r>
        <w:rPr>
          <w:rFonts w:ascii="Times New Roman" w:hAnsi="Times New Roman"/>
          <w:b w:val="0"/>
          <w:i w:val="0"/>
          <w:color w:val="0F172A"/>
          <w:sz w:val="21"/>
        </w:rPr>
        <w:t>The users entity encapsulates all human actors across the platform, enforcing a role attribute that partitions permissions among 'student', 'admin', and 'technician'. In addition to core authentication credentials—comprising institutional email and salted password hashes—the entity stores academic roll numbers or employee identifiers, full names, contact telephone numbers, and residential hostel or department designations. Enforcing a unique index on the email column prevents duplicate account creation, while non-nullable role constraints guarantee unambiguous authorization validation across all web endpoints.</w:t>
      </w:r>
    </w:p>
    <w:p>
      <w:pPr>
        <w:spacing w:before="0" w:after="80" w:line="276" w:lineRule="auto"/>
        <w:jc w:val="both"/>
      </w:pPr>
      <w:r>
        <w:rPr>
          <w:rFonts w:ascii="Times New Roman" w:hAnsi="Times New Roman"/>
          <w:b w:val="0"/>
          <w:i w:val="0"/>
          <w:color w:val="0F172A"/>
          <w:sz w:val="21"/>
        </w:rPr>
        <w:t>The departments entity defines campus maintenance operational divisions, such as Electrical, Plumbing, Civil Carpentry, HVAC, and Campus IT Infrastructure. Each department record specifies a unique department code, descriptive title, contact extension, and standard Service Level Agreement (SLA) turnaround expectation in hours. This entity enables dynamic filtering and work order grouping without hardcoding department strings across application logic.</w:t>
      </w:r>
    </w:p>
    <w:p>
      <w:pPr>
        <w:spacing w:before="0" w:after="80" w:line="276" w:lineRule="auto"/>
        <w:jc w:val="both"/>
      </w:pPr>
      <w:r>
        <w:rPr>
          <w:rFonts w:ascii="Times New Roman" w:hAnsi="Times New Roman"/>
          <w:b w:val="0"/>
          <w:i w:val="0"/>
          <w:color w:val="0F172A"/>
          <w:sz w:val="21"/>
        </w:rPr>
        <w:t>The complaint_logs entity maintains an immutable historical audit trail of every state transition throughout the grievance lifecycle. Whenever a complaint is triaged, assigned, marked in-progress, or resolved, a trigger or application service executes an atomic insertion into complaint_logs, recording the complaint_id, the user ID responsible for the action, the previous status, the updated status, descriptive change remarks, and the exact timestamp. This ensures end-to-end operational transparency, accountability, and dispute resolution capability.</w:t>
      </w:r>
    </w:p>
    <w:p>
      <w:pPr>
        <w:spacing w:before="0" w:after="80" w:line="276" w:lineRule="auto"/>
        <w:jc w:val="both"/>
      </w:pPr>
      <w:r>
        <w:rPr>
          <w:rFonts w:ascii="Times New Roman" w:hAnsi="Times New Roman"/>
          <w:b w:val="0"/>
          <w:i w:val="0"/>
          <w:color w:val="0F172A"/>
          <w:sz w:val="21"/>
        </w:rPr>
        <w:t>The feedback entity completes the grievance lifecycle by capturing student verification data following technician repair. When a ticket is marked 'Resolved', the complainant records a 1-to-5 numerical star rating, qualitative remarks regarding repair quality, and confirmation of physical resolution. The entity maintains a one-to-one relationship with complaints through a foreign key constraint (complaint_id), ensuring that feedback cannot be submitted for unassigned or open tickets, nor duplicated for a single grievance. The complete logical relational schema and cardinalities are illustrated in Fig. 3.4.</w:t>
      </w:r>
    </w:p>
    <w:p>
      <w:r>
        <w:br w:type="page"/>
      </w:r>
    </w:p>
    <w:p>
      <w:pPr>
        <w:jc w:val="center"/>
      </w:pPr>
      <w:r>
        <w:drawing>
          <wp:inline xmlns:a="http://schemas.openxmlformats.org/drawingml/2006/main" xmlns:pic="http://schemas.openxmlformats.org/drawingml/2006/picture">
            <wp:extent cx="4389120" cy="3465095"/>
            <wp:docPr id="6" name="Picture 6"/>
            <wp:cNvGraphicFramePr>
              <a:graphicFrameLocks noChangeAspect="1"/>
            </wp:cNvGraphicFramePr>
            <a:graphic>
              <a:graphicData uri="http://schemas.openxmlformats.org/drawingml/2006/picture">
                <pic:pic>
                  <pic:nvPicPr>
                    <pic:cNvPr id="0" name="fig_erd.png"/>
                    <pic:cNvPicPr/>
                  </pic:nvPicPr>
                  <pic:blipFill>
                    <a:blip r:embed="rId17"/>
                    <a:stretch>
                      <a:fillRect/>
                    </a:stretch>
                  </pic:blipFill>
                  <pic:spPr>
                    <a:xfrm>
                      <a:off x="0" y="0"/>
                      <a:ext cx="4389120" cy="3465095"/>
                    </a:xfrm>
                    <a:prstGeom prst="rect"/>
                  </pic:spPr>
                </pic:pic>
              </a:graphicData>
            </a:graphic>
          </wp:inline>
        </w:drawing>
      </w:r>
    </w:p>
    <w:p>
      <w:pPr>
        <w:spacing w:before="0" w:after="120" w:line="276" w:lineRule="auto"/>
        <w:jc w:val="center"/>
      </w:pPr>
      <w:r>
        <w:rPr>
          <w:rFonts w:ascii="Times New Roman" w:hAnsi="Times New Roman"/>
          <w:b w:val="0"/>
          <w:i/>
          <w:color w:val="002855"/>
          <w:sz w:val="18"/>
        </w:rPr>
        <w:t>Fig. 3.4: Entity-Relationship Diagram (Logical Schema with PK/FK links)</w:t>
      </w:r>
    </w:p>
    <w:p>
      <w:pPr>
        <w:spacing w:before="0" w:after="80" w:line="276" w:lineRule="auto"/>
        <w:jc w:val="both"/>
      </w:pPr>
      <w:r>
        <w:rPr>
          <w:rFonts w:ascii="Times New Roman" w:hAnsi="Times New Roman"/>
          <w:b w:val="0"/>
          <w:i w:val="0"/>
          <w:color w:val="0F172A"/>
          <w:sz w:val="21"/>
        </w:rPr>
        <w:t>The Entity-Relationship Diagram illustrates the logical data schema, primary key (PK) identifiers, foreign key (FK) referential constraints, and relational cardinalities governing the Smart Campus Complaint System. A one-to-many relationship links users to complaints (one student may submit multiple complaints, but each complaint originates from exactly one student). A one-to-many relationship connects departments to complaints (a department oversees numerous trade grievances, while each grievance maps to one primary trade). Similarly, each complaint generates multiple chronological audit records in complaint_logs, and terminates with exactly one verification entry in feedback upon physical resolution.</w:t>
      </w:r>
    </w:p>
    <w:p>
      <w:pPr>
        <w:spacing w:before="0" w:after="80" w:line="276" w:lineRule="auto"/>
        <w:jc w:val="both"/>
      </w:pPr>
      <w:r>
        <w:rPr>
          <w:rFonts w:ascii="Times New Roman" w:hAnsi="Times New Roman"/>
          <w:b w:val="0"/>
          <w:i w:val="0"/>
          <w:color w:val="0F172A"/>
          <w:sz w:val="21"/>
        </w:rPr>
        <w:t>The normalized relational schema enforces strong referential integrity across all operational entities. Primary keys utilize auto-incrementing integer identifiers to optimize B-tree index traversal during join queries. Foreign key relationships linking complaints to users and departments implement ON DELETE RESTRICT constraints, guaranteeing that historical maintenance records cannot be inadvertently deleted if an associated student account or departmental profile is modified. The feedback entity maintains a strict one-to-one constraint with complaints, ensuring that exactly one verified resident rating is recorded upon ticket closure, preventing duplicate submissions while preserving empirical quality data.</w:t>
      </w:r>
    </w:p>
    <w:p>
      <w:r>
        <w:br w:type="page"/>
      </w:r>
    </w:p>
    <w:p>
      <w:pPr>
        <w:jc w:val="center"/>
      </w:pPr>
      <w:r>
        <w:drawing>
          <wp:inline xmlns:a="http://schemas.openxmlformats.org/drawingml/2006/main" xmlns:pic="http://schemas.openxmlformats.org/drawingml/2006/picture">
            <wp:extent cx="4389120" cy="3465095"/>
            <wp:docPr id="7" name="Picture 7"/>
            <wp:cNvGraphicFramePr>
              <a:graphicFrameLocks noChangeAspect="1"/>
            </wp:cNvGraphicFramePr>
            <a:graphic>
              <a:graphicData uri="http://schemas.openxmlformats.org/drawingml/2006/picture">
                <pic:pic>
                  <pic:nvPicPr>
                    <pic:cNvPr id="0" name="fig_usecase.png"/>
                    <pic:cNvPicPr/>
                  </pic:nvPicPr>
                  <pic:blipFill>
                    <a:blip r:embed="rId18"/>
                    <a:stretch>
                      <a:fillRect/>
                    </a:stretch>
                  </pic:blipFill>
                  <pic:spPr>
                    <a:xfrm>
                      <a:off x="0" y="0"/>
                      <a:ext cx="4389120" cy="3465095"/>
                    </a:xfrm>
                    <a:prstGeom prst="rect"/>
                  </pic:spPr>
                </pic:pic>
              </a:graphicData>
            </a:graphic>
          </wp:inline>
        </w:drawing>
      </w:r>
    </w:p>
    <w:p>
      <w:pPr>
        <w:spacing w:before="0" w:after="120" w:line="276" w:lineRule="auto"/>
        <w:jc w:val="center"/>
      </w:pPr>
      <w:r>
        <w:rPr>
          <w:rFonts w:ascii="Times New Roman" w:hAnsi="Times New Roman"/>
          <w:b w:val="0"/>
          <w:i/>
          <w:color w:val="002855"/>
          <w:sz w:val="18"/>
        </w:rPr>
        <w:t>Fig. 3.5: UML Use Case Diagram (Student, Administrator, Technician personas)</w:t>
      </w:r>
    </w:p>
    <w:p>
      <w:pPr>
        <w:spacing w:before="0" w:after="80" w:line="276" w:lineRule="auto"/>
        <w:jc w:val="both"/>
      </w:pPr>
      <w:r>
        <w:rPr>
          <w:rFonts w:ascii="Times New Roman" w:hAnsi="Times New Roman"/>
          <w:b w:val="0"/>
          <w:i w:val="0"/>
          <w:color w:val="0F172A"/>
          <w:sz w:val="21"/>
        </w:rPr>
        <w:t>The UML Use Case Diagram models the functional interactions between external human actor personas and the application boundary. The Student persona interacts with use cases including Register Account, Sign In, Lodge Grievance, Attach Evidence Photo, Track Complaint Status, and Submit Resolution Feedback. The Central Estate Administrator persona oversees Triage Grievances, Assign Priority Rating, Dispatch Work Order to Technician, Monitor SLA Compliance, and Review Departmental Analytics. The Maintenance Technician persona interacts with View Assigned Work Orders, Inspect Defect Details, Update Work Status to In-Progress, and Mark Task Resolved with Inspection Notes.</w:t>
      </w:r>
    </w:p>
    <w:p>
      <w:pPr>
        <w:spacing w:before="0" w:after="80" w:line="276" w:lineRule="auto"/>
        <w:jc w:val="both"/>
      </w:pPr>
      <w:r>
        <w:rPr>
          <w:rFonts w:ascii="Times New Roman" w:hAnsi="Times New Roman"/>
          <w:b w:val="0"/>
          <w:i w:val="0"/>
          <w:color w:val="0F172A"/>
          <w:sz w:val="21"/>
        </w:rPr>
        <w:t>Actor persona boundaries are strictly enforced through declarative route decorators that inspect the authenticated session role prior to executing controller logic. The Student persona is restricted to personal grievance submission, tracking, and post-resolution verification. The Estate Administrator persona exercises broad governance authority, including priority reassignment, departmental triage, technician work order dispatch, and SLA analytics review. The Maintenance Technician persona is restricted to viewing trade-specific queues, updating on-site task status, and recording repair completion notes. This separation of privileges eliminates unauthorized access and maintains data confidentiality.</w:t>
      </w:r>
    </w:p>
    <w:p>
      <w:r>
        <w:br w:type="page"/>
      </w:r>
    </w:p>
    <w:p>
      <w:pPr>
        <w:jc w:val="center"/>
      </w:pPr>
      <w:r>
        <w:drawing>
          <wp:inline xmlns:a="http://schemas.openxmlformats.org/drawingml/2006/main" xmlns:pic="http://schemas.openxmlformats.org/drawingml/2006/picture">
            <wp:extent cx="3840480" cy="4480560"/>
            <wp:docPr id="8" name="Picture 8"/>
            <wp:cNvGraphicFramePr>
              <a:graphicFrameLocks noChangeAspect="1"/>
            </wp:cNvGraphicFramePr>
            <a:graphic>
              <a:graphicData uri="http://schemas.openxmlformats.org/drawingml/2006/picture">
                <pic:pic>
                  <pic:nvPicPr>
                    <pic:cNvPr id="0" name="fig_activity.png"/>
                    <pic:cNvPicPr/>
                  </pic:nvPicPr>
                  <pic:blipFill>
                    <a:blip r:embed="rId19"/>
                    <a:stretch>
                      <a:fillRect/>
                    </a:stretch>
                  </pic:blipFill>
                  <pic:spPr>
                    <a:xfrm>
                      <a:off x="0" y="0"/>
                      <a:ext cx="3840480" cy="4480560"/>
                    </a:xfrm>
                    <a:prstGeom prst="rect"/>
                  </pic:spPr>
                </pic:pic>
              </a:graphicData>
            </a:graphic>
          </wp:inline>
        </w:drawing>
      </w:r>
    </w:p>
    <w:p>
      <w:pPr>
        <w:spacing w:before="0" w:after="120" w:line="276" w:lineRule="auto"/>
        <w:jc w:val="center"/>
      </w:pPr>
      <w:r>
        <w:rPr>
          <w:rFonts w:ascii="Times New Roman" w:hAnsi="Times New Roman"/>
          <w:b w:val="0"/>
          <w:i/>
          <w:color w:val="002855"/>
          <w:sz w:val="18"/>
        </w:rPr>
        <w:t>Fig. 3.6: Activity Diagram for Complaint Ingestion and Lifecycle Progression</w:t>
      </w:r>
    </w:p>
    <w:p>
      <w:pPr>
        <w:spacing w:before="0" w:after="80" w:line="276" w:lineRule="auto"/>
        <w:jc w:val="left"/>
      </w:pPr>
      <w:r>
        <w:rPr>
          <w:rFonts w:ascii="Times New Roman" w:hAnsi="Times New Roman"/>
          <w:b/>
          <w:i w:val="0"/>
          <w:color w:val="1E3A8A"/>
          <w:sz w:val="24"/>
        </w:rPr>
        <w:t>3.4.3 Behavioral State Transitions and Lifecycle Mechanics</w:t>
      </w:r>
    </w:p>
    <w:p>
      <w:pPr>
        <w:spacing w:before="0" w:after="80" w:line="276" w:lineRule="auto"/>
        <w:jc w:val="both"/>
      </w:pPr>
      <w:r>
        <w:rPr>
          <w:rFonts w:ascii="Times New Roman" w:hAnsi="Times New Roman"/>
          <w:b w:val="0"/>
          <w:i w:val="0"/>
          <w:color w:val="0F172A"/>
          <w:sz w:val="21"/>
        </w:rPr>
        <w:t>The activity diagram in Fig. 3.6 details the sequential operational decisions and state transitions executed from grievance inception to definitive closure. When a student submits a grievance, the application executes synchronous server-side input validation. If mandatory fields—such as category, location, and description—are missing or malformed, the system re-renders the intake form with targeted error alerts. Once validated, the ticket is assigned an initial state of 'Submitted' and persisted to the database alongside an initial audit log entry.</w:t>
      </w:r>
    </w:p>
    <w:p>
      <w:pPr>
        <w:spacing w:before="0" w:after="80" w:line="276" w:lineRule="auto"/>
        <w:jc w:val="both"/>
      </w:pPr>
      <w:r>
        <w:rPr>
          <w:rFonts w:ascii="Times New Roman" w:hAnsi="Times New Roman"/>
          <w:b w:val="0"/>
          <w:i w:val="0"/>
          <w:color w:val="0F172A"/>
          <w:sz w:val="21"/>
        </w:rPr>
        <w:t>During the administrative triage phase, the estate supervisor reviews the intake queue. The administrator evaluates issue severity, verifies appropriate trade categorization, and assigns the work order to an on-duty technician, advancing the ticket to 'Assigned'. When the technician acknowledges the dispatch and commences physical inspection on site, the status transitions to 'In-Progress'. Upon completing the repair, the technician enters descriptive resolution remarks, transitioning the ticket to 'Resolved'. The resident is then alerted to inspect the repaired facility. If the student confirms satisfactory repair and submits feedback, the ticket terminates as 'Closed'. If the repair is defective, the student can reopen the grievance, returning it to the triage queue with explanatory notes.</w:t>
      </w:r>
    </w:p>
    <w:p>
      <w:pPr>
        <w:spacing w:before="0" w:after="80" w:line="276" w:lineRule="auto"/>
        <w:jc w:val="both"/>
      </w:pPr>
      <w:r>
        <w:rPr>
          <w:rFonts w:ascii="Times New Roman" w:hAnsi="Times New Roman"/>
          <w:b w:val="0"/>
          <w:i w:val="0"/>
          <w:color w:val="0F172A"/>
          <w:sz w:val="21"/>
        </w:rPr>
        <w:t>The lifecycle state machine incorporates automated SLA countdown monitoring. When a ticket is triaged and assigned, the application calculates an SLA expiration deadline based on the target turnaround hours defined in the departments table (e.g., 4 hours for Emergency Electrical, 24 hours for Routine Carpentry). If a work order exceeds its deadline without transitioning to 'Resolved', the administrative dashboard automatically escalates the ticket with an overdue badge, prompting supervisory intervention. This closed-loop tracking ensures that maintenance requests are resolved promptly and transparently.</w:t>
      </w:r>
    </w:p>
    <w:p>
      <w:r>
        <w:br w:type="page"/>
      </w:r>
    </w:p>
    <w:p>
      <w:pPr>
        <w:spacing w:before="0" w:after="80" w:line="276" w:lineRule="auto"/>
        <w:jc w:val="both"/>
      </w:pPr>
      <w:r>
        <w:rPr>
          <w:rFonts w:ascii="Times New Roman" w:hAnsi="Times New Roman"/>
          <w:b w:val="0"/>
          <w:i w:val="0"/>
          <w:color w:val="0F172A"/>
          <w:sz w:val="21"/>
        </w:rPr>
        <w:t>The selection of technologies for the Smart Campus Complaint System was guided by principles of architectural simplicity, operational stability, ease of deployment, and strict alignment with undergraduate computer science curriculum proficiencies. The system avoids unnecessary architectural complexity and enterprise framework bloat in favor of clean, modular, and maintainable software components.</w:t>
      </w:r>
    </w:p>
    <w:p>
      <w:pPr>
        <w:spacing w:before="0" w:after="80" w:line="276" w:lineRule="auto"/>
        <w:jc w:val="both"/>
      </w:pPr>
      <w:r>
        <w:rPr>
          <w:rFonts w:ascii="Times New Roman" w:hAnsi="Times New Roman"/>
          <w:b w:val="0"/>
          <w:i w:val="0"/>
          <w:color w:val="0F172A"/>
          <w:sz w:val="21"/>
        </w:rPr>
        <w:t>Table 3.5 outlines the core components of the technology stack, identifying their specific architectural responsibilities and justifying their selection over alternative frameworks and storage mechanisms.</w:t>
      </w:r>
    </w:p>
    <w:p>
      <w:pPr>
        <w:spacing w:before="0" w:after="60" w:line="276" w:lineRule="auto"/>
        <w:jc w:val="left"/>
      </w:pPr>
      <w:r>
        <w:rPr>
          <w:rFonts w:ascii="Times New Roman" w:hAnsi="Times New Roman"/>
          <w:b/>
          <w:i w:val="0"/>
          <w:color w:val="002855"/>
          <w:sz w:val="19"/>
        </w:rPr>
        <w:t>Table 3.5: Technology Stack Selection and Technical Rationale</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872"/>
            <w:shd w:fill="DBEAFE"/>
          </w:tcPr>
          <w:p>
            <w:pPr>
              <w:spacing w:before="40" w:after="40"/>
            </w:pPr>
            <w:r>
              <w:rPr>
                <w:rFonts w:ascii="Times New Roman" w:hAnsi="Times New Roman"/>
                <w:b/>
                <w:color w:val="1E3A8A"/>
                <w:sz w:val="17"/>
              </w:rPr>
              <w:t>Technology</w:t>
            </w:r>
          </w:p>
        </w:tc>
        <w:tc>
          <w:tcPr>
            <w:tcW w:type="dxa" w:w="3168"/>
            <w:shd w:fill="DBEAFE"/>
          </w:tcPr>
          <w:p>
            <w:pPr>
              <w:spacing w:before="40" w:after="40"/>
            </w:pPr>
            <w:r>
              <w:rPr>
                <w:rFonts w:ascii="Times New Roman" w:hAnsi="Times New Roman"/>
                <w:b/>
                <w:color w:val="1E3A8A"/>
                <w:sz w:val="17"/>
              </w:rPr>
              <w:t>Role in system</w:t>
            </w:r>
          </w:p>
        </w:tc>
        <w:tc>
          <w:tcPr>
            <w:tcW w:type="dxa" w:w="3168"/>
            <w:shd w:fill="DBEAFE"/>
          </w:tcPr>
          <w:p>
            <w:pPr>
              <w:spacing w:before="40" w:after="40"/>
            </w:pPr>
            <w:r>
              <w:rPr>
                <w:rFonts w:ascii="Times New Roman" w:hAnsi="Times New Roman"/>
                <w:b/>
                <w:color w:val="1E3A8A"/>
                <w:sz w:val="17"/>
              </w:rPr>
              <w:t>Rationale</w:t>
            </w:r>
          </w:p>
        </w:tc>
      </w:tr>
      <w:tr>
        <w:tc>
          <w:tcPr>
            <w:tcW w:type="dxa" w:w="1872"/>
          </w:tcPr>
          <w:p>
            <w:pPr>
              <w:spacing w:before="40" w:after="40"/>
            </w:pPr>
            <w:r>
              <w:rPr>
                <w:rFonts w:ascii="Times New Roman" w:hAnsi="Times New Roman"/>
                <w:color w:val="0F172A"/>
                <w:sz w:val="16"/>
              </w:rPr>
              <w:t>Python 3.11+</w:t>
            </w:r>
          </w:p>
        </w:tc>
        <w:tc>
          <w:tcPr>
            <w:tcW w:type="dxa" w:w="3168"/>
          </w:tcPr>
          <w:p>
            <w:pPr>
              <w:spacing w:before="40" w:after="40"/>
            </w:pPr>
            <w:r>
              <w:rPr>
                <w:rFonts w:ascii="Times New Roman" w:hAnsi="Times New Roman"/>
                <w:color w:val="0F172A"/>
                <w:sz w:val="16"/>
              </w:rPr>
              <w:t>Core Programming Language</w:t>
            </w:r>
          </w:p>
        </w:tc>
        <w:tc>
          <w:tcPr>
            <w:tcW w:type="dxa" w:w="3168"/>
          </w:tcPr>
          <w:p>
            <w:pPr>
              <w:spacing w:before="40" w:after="40"/>
            </w:pPr>
            <w:r>
              <w:rPr>
                <w:rFonts w:ascii="Times New Roman" w:hAnsi="Times New Roman"/>
                <w:color w:val="0F172A"/>
                <w:sz w:val="16"/>
              </w:rPr>
              <w:t>Provides clean syntax, strong typing discipline, extensive standard libraries, and high maintainability for rapid backend development.</w:t>
            </w:r>
          </w:p>
        </w:tc>
      </w:tr>
      <w:tr>
        <w:tc>
          <w:tcPr>
            <w:tcW w:type="dxa" w:w="1872"/>
          </w:tcPr>
          <w:p>
            <w:pPr>
              <w:spacing w:before="40" w:after="40"/>
            </w:pPr>
            <w:r>
              <w:rPr>
                <w:rFonts w:ascii="Times New Roman" w:hAnsi="Times New Roman"/>
                <w:color w:val="0F172A"/>
                <w:sz w:val="16"/>
              </w:rPr>
              <w:t>Flask 3.0</w:t>
            </w:r>
          </w:p>
        </w:tc>
        <w:tc>
          <w:tcPr>
            <w:tcW w:type="dxa" w:w="3168"/>
          </w:tcPr>
          <w:p>
            <w:pPr>
              <w:spacing w:before="40" w:after="40"/>
            </w:pPr>
            <w:r>
              <w:rPr>
                <w:rFonts w:ascii="Times New Roman" w:hAnsi="Times New Roman"/>
                <w:color w:val="0F172A"/>
                <w:sz w:val="16"/>
              </w:rPr>
              <w:t>Web Application Framework</w:t>
            </w:r>
          </w:p>
        </w:tc>
        <w:tc>
          <w:tcPr>
            <w:tcW w:type="dxa" w:w="3168"/>
          </w:tcPr>
          <w:p>
            <w:pPr>
              <w:spacing w:before="40" w:after="40"/>
            </w:pPr>
            <w:r>
              <w:rPr>
                <w:rFonts w:ascii="Times New Roman" w:hAnsi="Times New Roman"/>
                <w:color w:val="0F172A"/>
                <w:sz w:val="16"/>
              </w:rPr>
              <w:t>Lightweight WSGI microframework offering granular route control, clean request lifecycle hooks, and minimal configuration overhead.</w:t>
            </w:r>
          </w:p>
        </w:tc>
      </w:tr>
      <w:tr>
        <w:tc>
          <w:tcPr>
            <w:tcW w:type="dxa" w:w="1872"/>
          </w:tcPr>
          <w:p>
            <w:pPr>
              <w:spacing w:before="40" w:after="40"/>
            </w:pPr>
            <w:r>
              <w:rPr>
                <w:rFonts w:ascii="Times New Roman" w:hAnsi="Times New Roman"/>
                <w:color w:val="0F172A"/>
                <w:sz w:val="16"/>
              </w:rPr>
              <w:t>SQLite 3 / MySQL</w:t>
            </w:r>
          </w:p>
        </w:tc>
        <w:tc>
          <w:tcPr>
            <w:tcW w:type="dxa" w:w="3168"/>
          </w:tcPr>
          <w:p>
            <w:pPr>
              <w:spacing w:before="40" w:after="40"/>
            </w:pPr>
            <w:r>
              <w:rPr>
                <w:rFonts w:ascii="Times New Roman" w:hAnsi="Times New Roman"/>
                <w:color w:val="0F172A"/>
                <w:sz w:val="16"/>
              </w:rPr>
              <w:t>Relational Database Engine</w:t>
            </w:r>
          </w:p>
        </w:tc>
        <w:tc>
          <w:tcPr>
            <w:tcW w:type="dxa" w:w="3168"/>
          </w:tcPr>
          <w:p>
            <w:pPr>
              <w:spacing w:before="40" w:after="40"/>
            </w:pPr>
            <w:r>
              <w:rPr>
                <w:rFonts w:ascii="Times New Roman" w:hAnsi="Times New Roman"/>
                <w:color w:val="0F172A"/>
                <w:sz w:val="16"/>
              </w:rPr>
              <w:t>Zero-configuration embedded SQL engine for local development; seamless compatibility with MySQL 8.0 for production multi-user hosting.</w:t>
            </w:r>
          </w:p>
        </w:tc>
      </w:tr>
      <w:tr>
        <w:tc>
          <w:tcPr>
            <w:tcW w:type="dxa" w:w="1872"/>
          </w:tcPr>
          <w:p>
            <w:pPr>
              <w:spacing w:before="40" w:after="40"/>
            </w:pPr>
            <w:r>
              <w:rPr>
                <w:rFonts w:ascii="Times New Roman" w:hAnsi="Times New Roman"/>
                <w:color w:val="0F172A"/>
                <w:sz w:val="16"/>
              </w:rPr>
              <w:t>Jinja2</w:t>
            </w:r>
          </w:p>
        </w:tc>
        <w:tc>
          <w:tcPr>
            <w:tcW w:type="dxa" w:w="3168"/>
          </w:tcPr>
          <w:p>
            <w:pPr>
              <w:spacing w:before="40" w:after="40"/>
            </w:pPr>
            <w:r>
              <w:rPr>
                <w:rFonts w:ascii="Times New Roman" w:hAnsi="Times New Roman"/>
                <w:color w:val="0F172A"/>
                <w:sz w:val="16"/>
              </w:rPr>
              <w:t>Server-Side Template Engine</w:t>
            </w:r>
          </w:p>
        </w:tc>
        <w:tc>
          <w:tcPr>
            <w:tcW w:type="dxa" w:w="3168"/>
          </w:tcPr>
          <w:p>
            <w:pPr>
              <w:spacing w:before="40" w:after="40"/>
            </w:pPr>
            <w:r>
              <w:rPr>
                <w:rFonts w:ascii="Times New Roman" w:hAnsi="Times New Roman"/>
                <w:color w:val="0F172A"/>
                <w:sz w:val="16"/>
              </w:rPr>
              <w:t>Renders dynamic HTML views securely with automatic contextual entity escaping, protecting against Cross-Site Scripting (XSS).</w:t>
            </w:r>
          </w:p>
        </w:tc>
      </w:tr>
      <w:tr>
        <w:tc>
          <w:tcPr>
            <w:tcW w:type="dxa" w:w="1872"/>
          </w:tcPr>
          <w:p>
            <w:pPr>
              <w:spacing w:before="40" w:after="40"/>
            </w:pPr>
            <w:r>
              <w:rPr>
                <w:rFonts w:ascii="Times New Roman" w:hAnsi="Times New Roman"/>
                <w:color w:val="0F172A"/>
                <w:sz w:val="16"/>
              </w:rPr>
              <w:t>HTML5 &amp; CSS3</w:t>
            </w:r>
          </w:p>
        </w:tc>
        <w:tc>
          <w:tcPr>
            <w:tcW w:type="dxa" w:w="3168"/>
          </w:tcPr>
          <w:p>
            <w:pPr>
              <w:spacing w:before="40" w:after="40"/>
            </w:pPr>
            <w:r>
              <w:rPr>
                <w:rFonts w:ascii="Times New Roman" w:hAnsi="Times New Roman"/>
                <w:color w:val="0F172A"/>
                <w:sz w:val="16"/>
              </w:rPr>
              <w:t>Presentation &amp; Styling</w:t>
            </w:r>
          </w:p>
        </w:tc>
        <w:tc>
          <w:tcPr>
            <w:tcW w:type="dxa" w:w="3168"/>
          </w:tcPr>
          <w:p>
            <w:pPr>
              <w:spacing w:before="40" w:after="40"/>
            </w:pPr>
            <w:r>
              <w:rPr>
                <w:rFonts w:ascii="Times New Roman" w:hAnsi="Times New Roman"/>
                <w:color w:val="0F172A"/>
                <w:sz w:val="16"/>
              </w:rPr>
              <w:t>Semantic markup and responsive modern CSS grids deliver accessible, clean user interfaces across desktop and mobile browsers.</w:t>
            </w:r>
          </w:p>
        </w:tc>
      </w:tr>
      <w:tr>
        <w:tc>
          <w:tcPr>
            <w:tcW w:type="dxa" w:w="1872"/>
          </w:tcPr>
          <w:p>
            <w:pPr>
              <w:spacing w:before="40" w:after="40"/>
            </w:pPr>
            <w:r>
              <w:rPr>
                <w:rFonts w:ascii="Times New Roman" w:hAnsi="Times New Roman"/>
                <w:color w:val="0F172A"/>
                <w:sz w:val="16"/>
              </w:rPr>
              <w:t>JavaScript (ES6)</w:t>
            </w:r>
          </w:p>
        </w:tc>
        <w:tc>
          <w:tcPr>
            <w:tcW w:type="dxa" w:w="3168"/>
          </w:tcPr>
          <w:p>
            <w:pPr>
              <w:spacing w:before="40" w:after="40"/>
            </w:pPr>
            <w:r>
              <w:rPr>
                <w:rFonts w:ascii="Times New Roman" w:hAnsi="Times New Roman"/>
                <w:color w:val="0F172A"/>
                <w:sz w:val="16"/>
              </w:rPr>
              <w:t>Client-Side Interactivity</w:t>
            </w:r>
          </w:p>
        </w:tc>
        <w:tc>
          <w:tcPr>
            <w:tcW w:type="dxa" w:w="3168"/>
          </w:tcPr>
          <w:p>
            <w:pPr>
              <w:spacing w:before="40" w:after="40"/>
            </w:pPr>
            <w:r>
              <w:rPr>
                <w:rFonts w:ascii="Times New Roman" w:hAnsi="Times New Roman"/>
                <w:color w:val="0F172A"/>
                <w:sz w:val="16"/>
              </w:rPr>
              <w:t>Provides lightweight DOM manipulation, real-time client-side form validation, and interactive milestone stepper animations without bulky client frameworks.</w:t>
            </w:r>
          </w:p>
        </w:tc>
      </w:tr>
      <w:tr>
        <w:tc>
          <w:tcPr>
            <w:tcW w:type="dxa" w:w="1872"/>
          </w:tcPr>
          <w:p>
            <w:pPr>
              <w:spacing w:before="40" w:after="40"/>
            </w:pPr>
            <w:r>
              <w:rPr>
                <w:rFonts w:ascii="Times New Roman" w:hAnsi="Times New Roman"/>
                <w:color w:val="0F172A"/>
                <w:sz w:val="16"/>
              </w:rPr>
              <w:t>Werkzeug Security</w:t>
            </w:r>
          </w:p>
        </w:tc>
        <w:tc>
          <w:tcPr>
            <w:tcW w:type="dxa" w:w="3168"/>
          </w:tcPr>
          <w:p>
            <w:pPr>
              <w:spacing w:before="40" w:after="40"/>
            </w:pPr>
            <w:r>
              <w:rPr>
                <w:rFonts w:ascii="Times New Roman" w:hAnsi="Times New Roman"/>
                <w:color w:val="0F172A"/>
                <w:sz w:val="16"/>
              </w:rPr>
              <w:t>Cryptographic Authentication</w:t>
            </w:r>
          </w:p>
        </w:tc>
        <w:tc>
          <w:tcPr>
            <w:tcW w:type="dxa" w:w="3168"/>
          </w:tcPr>
          <w:p>
            <w:pPr>
              <w:spacing w:before="40" w:after="40"/>
            </w:pPr>
            <w:r>
              <w:rPr>
                <w:rFonts w:ascii="Times New Roman" w:hAnsi="Times New Roman"/>
                <w:color w:val="0F172A"/>
                <w:sz w:val="16"/>
              </w:rPr>
              <w:t>Implements robust salted PBKDF2 password hashing with SHA-256 HMAC iterations, ensuring secure credential storage.</w:t>
            </w:r>
          </w:p>
        </w:tc>
      </w:tr>
    </w:tbl>
    <w:p>
      <w:pPr>
        <w:spacing w:before="0" w:after="80" w:line="276" w:lineRule="auto"/>
        <w:jc w:val="both"/>
      </w:pPr>
      <w:r>
        <w:rPr>
          <w:rFonts w:ascii="Times New Roman" w:hAnsi="Times New Roman"/>
          <w:b w:val="0"/>
          <w:i w:val="0"/>
          <w:color w:val="0F172A"/>
          <w:sz w:val="21"/>
        </w:rPr>
        <w:t>Dependency management is standardized using Python's standard pip package manager and a pinned requirements.txt manifest. This ensures deterministic environment replication across diverse development workstations and production target environments. Virtual environment isolation (venv) prevents library version collisions with host operating system packages, ensuring consistent and reproducible runtime execution.</w:t>
      </w:r>
    </w:p>
    <w:p>
      <w:r>
        <w:br w:type="page"/>
      </w:r>
    </w:p>
    <w:p>
      <w:pPr>
        <w:spacing w:before="0" w:after="80" w:line="276" w:lineRule="auto"/>
        <w:jc w:val="left"/>
      </w:pPr>
      <w:r>
        <w:rPr>
          <w:rFonts w:ascii="Times New Roman" w:hAnsi="Times New Roman"/>
          <w:b/>
          <w:i w:val="0"/>
          <w:color w:val="1E3A8A"/>
          <w:sz w:val="24"/>
        </w:rPr>
        <w:t>3.6 Database Design and Data Dictionary</w:t>
      </w:r>
    </w:p>
    <w:p>
      <w:pPr>
        <w:spacing w:before="0" w:after="80" w:line="276" w:lineRule="auto"/>
        <w:jc w:val="both"/>
      </w:pPr>
      <w:r>
        <w:rPr>
          <w:rFonts w:ascii="Times New Roman" w:hAnsi="Times New Roman"/>
          <w:b w:val="0"/>
          <w:i w:val="0"/>
          <w:color w:val="0F172A"/>
          <w:sz w:val="21"/>
        </w:rPr>
        <w:t>The database layer serves as the persistent backbone of the Smart Campus Complaint System, ensuring transactional integrity, auditability, and data security. The normalized schema enforces relational constraints that mirror physical campus facility administration.</w:t>
      </w:r>
    </w:p>
    <w:p>
      <w:pPr>
        <w:spacing w:before="0" w:after="80" w:line="276" w:lineRule="auto"/>
        <w:jc w:val="both"/>
      </w:pPr>
      <w:r>
        <w:rPr>
          <w:rFonts w:ascii="Times New Roman" w:hAnsi="Times New Roman"/>
          <w:b w:val="0"/>
          <w:i w:val="0"/>
          <w:color w:val="0F172A"/>
          <w:sz w:val="21"/>
        </w:rPr>
        <w:t>The Data Dictionary in Table 3.6 formalizes the structure, data types, nullability rules, and functional descriptions of each table comprising the relational database.</w:t>
      </w:r>
    </w:p>
    <w:p>
      <w:pPr>
        <w:spacing w:before="0" w:after="60" w:line="276" w:lineRule="auto"/>
        <w:jc w:val="left"/>
      </w:pPr>
      <w:r>
        <w:rPr>
          <w:rFonts w:ascii="Times New Roman" w:hAnsi="Times New Roman"/>
          <w:b/>
          <w:i w:val="0"/>
          <w:color w:val="002855"/>
          <w:sz w:val="19"/>
        </w:rPr>
        <w:t>Table 3.6: Logical Database Entities and Data Dictionary</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160"/>
        <w:gridCol w:w="2160"/>
        <w:gridCol w:w="2160"/>
        <w:gridCol w:w="2160"/>
      </w:tblGrid>
      <w:tr>
        <w:tc>
          <w:tcPr>
            <w:tcW w:type="dxa" w:w="1584"/>
            <w:shd w:fill="DBEAFE"/>
          </w:tcPr>
          <w:p>
            <w:pPr>
              <w:spacing w:before="40" w:after="40"/>
            </w:pPr>
            <w:r>
              <w:rPr>
                <w:rFonts w:ascii="Times New Roman" w:hAnsi="Times New Roman"/>
                <w:b/>
                <w:color w:val="1E3A8A"/>
                <w:sz w:val="17"/>
              </w:rPr>
              <w:t>Entity</w:t>
            </w:r>
          </w:p>
        </w:tc>
        <w:tc>
          <w:tcPr>
            <w:tcW w:type="dxa" w:w="2016"/>
            <w:shd w:fill="DBEAFE"/>
          </w:tcPr>
          <w:p>
            <w:pPr>
              <w:spacing w:before="40" w:after="40"/>
            </w:pPr>
            <w:r>
              <w:rPr>
                <w:rFonts w:ascii="Times New Roman" w:hAnsi="Times New Roman"/>
                <w:b/>
                <w:color w:val="1E3A8A"/>
                <w:sz w:val="17"/>
              </w:rPr>
              <w:t>Field(s)</w:t>
            </w:r>
          </w:p>
        </w:tc>
        <w:tc>
          <w:tcPr>
            <w:tcW w:type="dxa" w:w="2016"/>
            <w:shd w:fill="DBEAFE"/>
          </w:tcPr>
          <w:p>
            <w:pPr>
              <w:spacing w:before="40" w:after="40"/>
            </w:pPr>
            <w:r>
              <w:rPr>
                <w:rFonts w:ascii="Times New Roman" w:hAnsi="Times New Roman"/>
                <w:b/>
                <w:color w:val="1E3A8A"/>
                <w:sz w:val="17"/>
              </w:rPr>
              <w:t>Type / constraint</w:t>
            </w:r>
          </w:p>
        </w:tc>
        <w:tc>
          <w:tcPr>
            <w:tcW w:type="dxa" w:w="2592"/>
            <w:shd w:fill="DBEAFE"/>
          </w:tcPr>
          <w:p>
            <w:pPr>
              <w:spacing w:before="40" w:after="40"/>
            </w:pPr>
            <w:r>
              <w:rPr>
                <w:rFonts w:ascii="Times New Roman" w:hAnsi="Times New Roman"/>
                <w:b/>
                <w:color w:val="1E3A8A"/>
                <w:sz w:val="17"/>
              </w:rPr>
              <w:t>Purpose</w:t>
            </w:r>
          </w:p>
        </w:tc>
      </w:tr>
      <w:tr>
        <w:tc>
          <w:tcPr>
            <w:tcW w:type="dxa" w:w="1584"/>
          </w:tcPr>
          <w:p>
            <w:pPr>
              <w:spacing w:before="40" w:after="40"/>
            </w:pPr>
            <w:r>
              <w:rPr>
                <w:rFonts w:ascii="Times New Roman" w:hAnsi="Times New Roman"/>
                <w:color w:val="0F172A"/>
                <w:sz w:val="16"/>
              </w:rPr>
              <w:t>users</w:t>
            </w:r>
          </w:p>
        </w:tc>
        <w:tc>
          <w:tcPr>
            <w:tcW w:type="dxa" w:w="2016"/>
          </w:tcPr>
          <w:p>
            <w:pPr>
              <w:spacing w:before="40" w:after="40"/>
            </w:pPr>
            <w:r>
              <w:rPr>
                <w:rFonts w:ascii="Times New Roman" w:hAnsi="Times New Roman"/>
                <w:color w:val="0F172A"/>
                <w:sz w:val="16"/>
              </w:rPr>
              <w:t>id, email, password_hash, full_name, role, roll_number, phone, created_at</w:t>
            </w:r>
          </w:p>
        </w:tc>
        <w:tc>
          <w:tcPr>
            <w:tcW w:type="dxa" w:w="2016"/>
          </w:tcPr>
          <w:p>
            <w:pPr>
              <w:spacing w:before="40" w:after="40"/>
            </w:pPr>
            <w:r>
              <w:rPr>
                <w:rFonts w:ascii="Times New Roman" w:hAnsi="Times New Roman"/>
                <w:color w:val="0F172A"/>
                <w:sz w:val="16"/>
              </w:rPr>
              <w:t>INT PK, VARCHAR, TEXT, VARCHAR, ENUM, VARCHAR, VARCHAR, TIMESTAMP</w:t>
            </w:r>
          </w:p>
        </w:tc>
        <w:tc>
          <w:tcPr>
            <w:tcW w:type="dxa" w:w="2592"/>
          </w:tcPr>
          <w:p>
            <w:pPr>
              <w:spacing w:before="40" w:after="40"/>
            </w:pPr>
            <w:r>
              <w:rPr>
                <w:rFonts w:ascii="Times New Roman" w:hAnsi="Times New Roman"/>
                <w:color w:val="0F172A"/>
                <w:sz w:val="16"/>
              </w:rPr>
              <w:t>Stores authenticated user profiles, salted password hashes, and access roles (student, admin, technician).</w:t>
            </w:r>
          </w:p>
        </w:tc>
      </w:tr>
      <w:tr>
        <w:tc>
          <w:tcPr>
            <w:tcW w:type="dxa" w:w="1584"/>
          </w:tcPr>
          <w:p>
            <w:pPr>
              <w:spacing w:before="40" w:after="40"/>
            </w:pPr>
            <w:r>
              <w:rPr>
                <w:rFonts w:ascii="Times New Roman" w:hAnsi="Times New Roman"/>
                <w:color w:val="0F172A"/>
                <w:sz w:val="16"/>
              </w:rPr>
              <w:t>departments</w:t>
            </w:r>
          </w:p>
        </w:tc>
        <w:tc>
          <w:tcPr>
            <w:tcW w:type="dxa" w:w="2016"/>
          </w:tcPr>
          <w:p>
            <w:pPr>
              <w:spacing w:before="40" w:after="40"/>
            </w:pPr>
            <w:r>
              <w:rPr>
                <w:rFonts w:ascii="Times New Roman" w:hAnsi="Times New Roman"/>
                <w:color w:val="0F172A"/>
                <w:sz w:val="16"/>
              </w:rPr>
              <w:t>id, name, code, contact_email, sla_hours, created_at</w:t>
            </w:r>
          </w:p>
        </w:tc>
        <w:tc>
          <w:tcPr>
            <w:tcW w:type="dxa" w:w="2016"/>
          </w:tcPr>
          <w:p>
            <w:pPr>
              <w:spacing w:before="40" w:after="40"/>
            </w:pPr>
            <w:r>
              <w:rPr>
                <w:rFonts w:ascii="Times New Roman" w:hAnsi="Times New Roman"/>
                <w:color w:val="0F172A"/>
                <w:sz w:val="16"/>
              </w:rPr>
              <w:t>INT PK, VARCHAR, VARCHAR UNIQUE, VARCHAR, INT, TIMESTAMP</w:t>
            </w:r>
          </w:p>
        </w:tc>
        <w:tc>
          <w:tcPr>
            <w:tcW w:type="dxa" w:w="2592"/>
          </w:tcPr>
          <w:p>
            <w:pPr>
              <w:spacing w:before="40" w:after="40"/>
            </w:pPr>
            <w:r>
              <w:rPr>
                <w:rFonts w:ascii="Times New Roman" w:hAnsi="Times New Roman"/>
                <w:color w:val="0F172A"/>
                <w:sz w:val="16"/>
              </w:rPr>
              <w:t>Maintains campus maintenance divisions (Electrical, Plumbing, Civil, HVAC, IT) and target resolution SLAs.</w:t>
            </w:r>
          </w:p>
        </w:tc>
      </w:tr>
      <w:tr>
        <w:tc>
          <w:tcPr>
            <w:tcW w:type="dxa" w:w="1584"/>
          </w:tcPr>
          <w:p>
            <w:pPr>
              <w:spacing w:before="40" w:after="40"/>
            </w:pPr>
            <w:r>
              <w:rPr>
                <w:rFonts w:ascii="Times New Roman" w:hAnsi="Times New Roman"/>
                <w:color w:val="0F172A"/>
                <w:sz w:val="16"/>
              </w:rPr>
              <w:t>complaints</w:t>
            </w:r>
          </w:p>
        </w:tc>
        <w:tc>
          <w:tcPr>
            <w:tcW w:type="dxa" w:w="2016"/>
          </w:tcPr>
          <w:p>
            <w:pPr>
              <w:spacing w:before="40" w:after="40"/>
            </w:pPr>
            <w:r>
              <w:rPr>
                <w:rFonts w:ascii="Times New Roman" w:hAnsi="Times New Roman"/>
                <w:color w:val="0F172A"/>
                <w:sz w:val="16"/>
              </w:rPr>
              <w:t>id, ticket_id, user_id, department_id, assigned_to, title, description, location, priority, status, photo_url, created_at, updated_at</w:t>
            </w:r>
          </w:p>
        </w:tc>
        <w:tc>
          <w:tcPr>
            <w:tcW w:type="dxa" w:w="2016"/>
          </w:tcPr>
          <w:p>
            <w:pPr>
              <w:spacing w:before="40" w:after="40"/>
            </w:pPr>
            <w:r>
              <w:rPr>
                <w:rFonts w:ascii="Times New Roman" w:hAnsi="Times New Roman"/>
                <w:color w:val="0F172A"/>
                <w:sz w:val="16"/>
              </w:rPr>
              <w:t>INT PK, VARCHAR UNIQUE, INT FK, INT FK, INT FK, VARCHAR, TEXT, VARCHAR, ENUM, ENUM, VARCHAR, TIMESTAMP, TIMESTAMP</w:t>
            </w:r>
          </w:p>
        </w:tc>
        <w:tc>
          <w:tcPr>
            <w:tcW w:type="dxa" w:w="2592"/>
          </w:tcPr>
          <w:p>
            <w:pPr>
              <w:spacing w:before="40" w:after="40"/>
            </w:pPr>
            <w:r>
              <w:rPr>
                <w:rFonts w:ascii="Times New Roman" w:hAnsi="Times New Roman"/>
                <w:color w:val="0F172A"/>
                <w:sz w:val="16"/>
              </w:rPr>
              <w:t>Primary grievance repository storing issue specifications, priority levels, assigned trades, and lifecycle states.</w:t>
            </w:r>
          </w:p>
        </w:tc>
      </w:tr>
      <w:tr>
        <w:tc>
          <w:tcPr>
            <w:tcW w:type="dxa" w:w="1584"/>
          </w:tcPr>
          <w:p>
            <w:pPr>
              <w:spacing w:before="40" w:after="40"/>
            </w:pPr>
            <w:r>
              <w:rPr>
                <w:rFonts w:ascii="Times New Roman" w:hAnsi="Times New Roman"/>
                <w:color w:val="0F172A"/>
                <w:sz w:val="16"/>
              </w:rPr>
              <w:t>complaint_logs</w:t>
            </w:r>
          </w:p>
        </w:tc>
        <w:tc>
          <w:tcPr>
            <w:tcW w:type="dxa" w:w="2016"/>
          </w:tcPr>
          <w:p>
            <w:pPr>
              <w:spacing w:before="40" w:after="40"/>
            </w:pPr>
            <w:r>
              <w:rPr>
                <w:rFonts w:ascii="Times New Roman" w:hAnsi="Times New Roman"/>
                <w:color w:val="0F172A"/>
                <w:sz w:val="16"/>
              </w:rPr>
              <w:t>id, complaint_id, user_id, old_status, new_status, remarks, timestamp</w:t>
            </w:r>
          </w:p>
        </w:tc>
        <w:tc>
          <w:tcPr>
            <w:tcW w:type="dxa" w:w="2016"/>
          </w:tcPr>
          <w:p>
            <w:pPr>
              <w:spacing w:before="40" w:after="40"/>
            </w:pPr>
            <w:r>
              <w:rPr>
                <w:rFonts w:ascii="Times New Roman" w:hAnsi="Times New Roman"/>
                <w:color w:val="0F172A"/>
                <w:sz w:val="16"/>
              </w:rPr>
              <w:t>INT PK, INT FK, INT FK, ENUM, ENUM, TEXT, TIMESTAMP</w:t>
            </w:r>
          </w:p>
        </w:tc>
        <w:tc>
          <w:tcPr>
            <w:tcW w:type="dxa" w:w="2592"/>
          </w:tcPr>
          <w:p>
            <w:pPr>
              <w:spacing w:before="40" w:after="40"/>
            </w:pPr>
            <w:r>
              <w:rPr>
                <w:rFonts w:ascii="Times New Roman" w:hAnsi="Times New Roman"/>
                <w:color w:val="0F172A"/>
                <w:sz w:val="16"/>
              </w:rPr>
              <w:t>Chronological audit trail recording all state transitions, administrative reassignments, and technician notes.</w:t>
            </w:r>
          </w:p>
        </w:tc>
      </w:tr>
      <w:tr>
        <w:tc>
          <w:tcPr>
            <w:tcW w:type="dxa" w:w="1584"/>
          </w:tcPr>
          <w:p>
            <w:pPr>
              <w:spacing w:before="40" w:after="40"/>
            </w:pPr>
            <w:r>
              <w:rPr>
                <w:rFonts w:ascii="Times New Roman" w:hAnsi="Times New Roman"/>
                <w:color w:val="0F172A"/>
                <w:sz w:val="16"/>
              </w:rPr>
              <w:t>feedback</w:t>
            </w:r>
          </w:p>
        </w:tc>
        <w:tc>
          <w:tcPr>
            <w:tcW w:type="dxa" w:w="2016"/>
          </w:tcPr>
          <w:p>
            <w:pPr>
              <w:spacing w:before="40" w:after="40"/>
            </w:pPr>
            <w:r>
              <w:rPr>
                <w:rFonts w:ascii="Times New Roman" w:hAnsi="Times New Roman"/>
                <w:color w:val="0F172A"/>
                <w:sz w:val="16"/>
              </w:rPr>
              <w:t>id, complaint_id, user_id, rating, comments, verified_at</w:t>
            </w:r>
          </w:p>
        </w:tc>
        <w:tc>
          <w:tcPr>
            <w:tcW w:type="dxa" w:w="2016"/>
          </w:tcPr>
          <w:p>
            <w:pPr>
              <w:spacing w:before="40" w:after="40"/>
            </w:pPr>
            <w:r>
              <w:rPr>
                <w:rFonts w:ascii="Times New Roman" w:hAnsi="Times New Roman"/>
                <w:color w:val="0F172A"/>
                <w:sz w:val="16"/>
              </w:rPr>
              <w:t>INT PK, INT FK, INT FK, INT (1-5), TEXT, TIMESTAMP</w:t>
            </w:r>
          </w:p>
        </w:tc>
        <w:tc>
          <w:tcPr>
            <w:tcW w:type="dxa" w:w="2592"/>
          </w:tcPr>
          <w:p>
            <w:pPr>
              <w:spacing w:before="40" w:after="40"/>
            </w:pPr>
            <w:r>
              <w:rPr>
                <w:rFonts w:ascii="Times New Roman" w:hAnsi="Times New Roman"/>
                <w:color w:val="0F172A"/>
                <w:sz w:val="16"/>
              </w:rPr>
              <w:t>Stores resident post-resolution verification, quality rating, and confirmation of physical repair.</w:t>
            </w:r>
          </w:p>
        </w:tc>
      </w:tr>
    </w:tbl>
    <w:p>
      <w:pPr>
        <w:spacing w:before="0" w:after="80" w:line="276" w:lineRule="auto"/>
        <w:jc w:val="both"/>
      </w:pPr>
      <w:r>
        <w:rPr>
          <w:rFonts w:ascii="Times New Roman" w:hAnsi="Times New Roman"/>
          <w:b w:val="0"/>
          <w:i w:val="0"/>
          <w:color w:val="0F172A"/>
          <w:sz w:val="21"/>
        </w:rPr>
        <w:t>Foreign key constraints link complaints.user_id to users.id, ensuring that every grievance is linked to a registered complainant. Similarly, complaints.department_id references departments.id, guaranteeing that work orders map to recognized campus trades. The assigned_to column references users.id constrained to users holding the 'technician' role. These relational guarantees prevent orphan tickets and maintain data integrity throughout all administrative workflows.</w:t>
      </w:r>
    </w:p>
    <w:p>
      <w:r>
        <w:br w:type="page"/>
      </w:r>
    </w:p>
    <w:p>
      <w:pPr>
        <w:spacing w:before="0" w:after="80" w:line="276" w:lineRule="auto"/>
        <w:jc w:val="both"/>
      </w:pPr>
      <w:r>
        <w:rPr>
          <w:rFonts w:ascii="Times New Roman" w:hAnsi="Times New Roman"/>
          <w:b w:val="0"/>
          <w:i w:val="0"/>
          <w:color w:val="0F172A"/>
          <w:sz w:val="21"/>
        </w:rPr>
        <w:t>Section 3.6.1: Database Indexing, Foreign Key Cascade Policies, Transaction Boundaries, and Relational Integrity Constraints. The operational stability of the Smart Campus Complaint System relies on disciplined relational integrity enforcement and optimized query execution paths. In high-density campus environments where hundreds of students lodge grievances concurrently, database query efficiency and transactional isolation prevent application bottlenecks and race conditions. To guarantee optimal performance during dashboard rendering and administrative filtering, composite B-tree indexes are established on frequently queried column combinations, specifically (user_id, status) on the complaints table to accelerate personal ticket retrieval, and (department_id, status) to speed up trade triage dispatch queues.</w:t>
      </w:r>
    </w:p>
    <w:p>
      <w:pPr>
        <w:spacing w:before="0" w:after="80" w:line="276" w:lineRule="auto"/>
        <w:jc w:val="both"/>
      </w:pPr>
      <w:r>
        <w:rPr>
          <w:rFonts w:ascii="Times New Roman" w:hAnsi="Times New Roman"/>
          <w:b w:val="0"/>
          <w:i w:val="0"/>
          <w:color w:val="0F172A"/>
          <w:sz w:val="21"/>
        </w:rPr>
        <w:t>Foreign key cascade rules are configured with rigorous defensive constraints. While modern database engines permit cascading deletions across related child tables, the complaint management domain strictly disallows the automated deletion of historical grievance records. Consequently, foreign key links from complaints to users and departments implement ON DELETE RESTRICT constraints. If a student account or departmental profile is deactivated, the associated historical complaint records remain permanently intact, safeguarding institutional auditability. In contrast, ephemeral session tokens and cached query filters implement ON DELETE CASCADE to clean up temporary state automatically.</w:t>
      </w:r>
    </w:p>
    <w:p>
      <w:pPr>
        <w:spacing w:before="0" w:after="80" w:line="276" w:lineRule="auto"/>
        <w:jc w:val="both"/>
      </w:pPr>
      <w:r>
        <w:rPr>
          <w:rFonts w:ascii="Times New Roman" w:hAnsi="Times New Roman"/>
          <w:b w:val="0"/>
          <w:i w:val="0"/>
          <w:color w:val="0F172A"/>
          <w:sz w:val="21"/>
        </w:rPr>
        <w:t>Transaction boundaries are enforced using atomic commit and rollback protocols. State mutations involving multiple database tables—such as updating a complaint's status while concurrently recording a new entry in complaint_logs—are executed inside an explicit database transaction context (connection.commit()). If an unexpected server failure, disk write exception, or validation error occurs during the sequence, the entire transaction is rolled back (connection.rollback()), preventing partial state mutations where a ticket's status advances without a corresponding audit trail record.</w:t>
      </w:r>
    </w:p>
    <w:p>
      <w:pPr>
        <w:spacing w:before="0" w:after="80" w:line="276" w:lineRule="auto"/>
        <w:jc w:val="both"/>
      </w:pPr>
      <w:r>
        <w:rPr>
          <w:rFonts w:ascii="Times New Roman" w:hAnsi="Times New Roman"/>
          <w:b w:val="0"/>
          <w:i w:val="0"/>
          <w:color w:val="0F172A"/>
          <w:sz w:val="21"/>
        </w:rPr>
        <w:t>The database connection lifecycle within the Flask application is managed via application context hooks. Connections are created on demand per incoming HTTP request using g._database = get_db() and systematically terminated upon request completion using Flask's @app.teardown_appcontext handler. This connection pooling discipline prevents database lock contention, memory leaks, and unclosed connection leaks that frequently degrade prototype web applications during extended demonstrations.</w:t>
      </w:r>
    </w:p>
    <w:p>
      <w:pPr>
        <w:spacing w:before="0" w:after="80" w:line="276" w:lineRule="auto"/>
        <w:jc w:val="both"/>
      </w:pPr>
      <w:r>
        <w:rPr>
          <w:rFonts w:ascii="Times New Roman" w:hAnsi="Times New Roman"/>
          <w:b w:val="0"/>
          <w:i w:val="0"/>
          <w:color w:val="0F172A"/>
          <w:sz w:val="21"/>
        </w:rPr>
        <w:t>Data type constraints and check constraints provide an additional defense-in-depth layer directly at the relational storage level. Priority values are strictly constrained to the controlled domain set ('Low', 'Medium', 'High', 'Emergency'), lifecycle status values are restricted to ('Submitted', 'Triaged', 'Assigned', 'In-Progress', 'Resolved', 'Closed', 'Reopened'), and resident feedback ratings are constrained to integer values between 1 and 5. These schema-level validations guarantee that even if an invalid request bypasses application-level form sanitization, the database engine forcefully rejects the malformed record, ensuring unwavering data integrity.</w:t>
      </w:r>
    </w:p>
    <w:p>
      <w:r>
        <w:br w:type="page"/>
      </w:r>
    </w:p>
    <w:p>
      <w:pPr>
        <w:spacing w:before="0" w:after="160" w:line="276" w:lineRule="auto"/>
        <w:jc w:val="center"/>
      </w:pPr>
      <w:r>
        <w:rPr>
          <w:rFonts w:ascii="Times New Roman" w:hAnsi="Times New Roman"/>
          <w:b/>
          <w:i w:val="0"/>
          <w:color w:val="002855"/>
          <w:sz w:val="30"/>
        </w:rPr>
        <w:t>CHAPTER 4: IMPLEMENTATION</w:t>
      </w:r>
    </w:p>
    <w:p>
      <w:pPr>
        <w:spacing w:before="0" w:after="80" w:line="276" w:lineRule="auto"/>
        <w:jc w:val="left"/>
      </w:pPr>
      <w:r>
        <w:rPr>
          <w:rFonts w:ascii="Times New Roman" w:hAnsi="Times New Roman"/>
          <w:b/>
          <w:i w:val="0"/>
          <w:color w:val="1E3A8A"/>
          <w:sz w:val="24"/>
        </w:rPr>
        <w:t>4.1 Module Description</w:t>
      </w:r>
    </w:p>
    <w:p>
      <w:pPr>
        <w:spacing w:before="0" w:after="80" w:line="276" w:lineRule="auto"/>
        <w:jc w:val="both"/>
      </w:pPr>
      <w:r>
        <w:rPr>
          <w:rFonts w:ascii="Times New Roman" w:hAnsi="Times New Roman"/>
          <w:b w:val="0"/>
          <w:i w:val="0"/>
          <w:color w:val="0F172A"/>
          <w:sz w:val="21"/>
        </w:rPr>
        <w:t>The implementation of the Smart Campus Complaint System translates the architectural blueprints, database schema specifications, and security policies established in Chapter 3 into a cohesive, modular web application. The codebase is organized into five decoupled core modules: (1) Authentication and User Profile Module, (2) Grievance Ingestion and Category Tagging Module, (3) Administrative Triage and Work Order Dispatch Module, (4) Field Technician Resolution Desk, and (5) Administrative Analytics Dashboard. Each module encapsulates related route handlers, validation logic, and presentation templates, ensuring high maintainability and testability.</w:t>
      </w:r>
    </w:p>
    <w:p>
      <w:pPr>
        <w:spacing w:before="0" w:after="60" w:line="276" w:lineRule="auto"/>
        <w:jc w:val="left"/>
      </w:pPr>
      <w:r>
        <w:rPr>
          <w:rFonts w:ascii="Times New Roman" w:hAnsi="Times New Roman"/>
          <w:b/>
          <w:i w:val="0"/>
          <w:color w:val="0F172A"/>
          <w:sz w:val="22"/>
        </w:rPr>
        <w:t>4.1.1 Authentication &amp; User Profile Module</w:t>
      </w:r>
    </w:p>
    <w:p>
      <w:pPr>
        <w:spacing w:before="0" w:after="80" w:line="276" w:lineRule="auto"/>
        <w:jc w:val="both"/>
      </w:pPr>
      <w:r>
        <w:rPr>
          <w:rFonts w:ascii="Times New Roman" w:hAnsi="Times New Roman"/>
          <w:b w:val="0"/>
          <w:i w:val="0"/>
          <w:color w:val="0F172A"/>
          <w:sz w:val="21"/>
        </w:rPr>
        <w:t>The Authentication Module manages user registration, credential validation, session initialization, and role verification. User identity is established using institutional email addresses, ensuring that only verified campus community members access internal facility services. Passwords entered during registration undergo client-side complexity checks before transmission over HTTP. On the server, the application computes a cryptographic salted hash using PBKDF2 HMAC-SHA256 with 600,000 hashing rounds via the Werkzeug security library. Plaintext passwords are never written to disk or memory logs.</w:t>
      </w:r>
    </w:p>
    <w:p>
      <w:pPr>
        <w:spacing w:before="0" w:after="80" w:line="276" w:lineRule="auto"/>
        <w:jc w:val="both"/>
      </w:pPr>
      <w:r>
        <w:rPr>
          <w:rFonts w:ascii="Times New Roman" w:hAnsi="Times New Roman"/>
          <w:b w:val="0"/>
          <w:i w:val="0"/>
          <w:color w:val="0F172A"/>
          <w:sz w:val="21"/>
        </w:rPr>
        <w:t>Upon successful credential verification during login, Flask serializes the user's primary key (id), full name, and authorization role into a signed, cryptographically protected session cookie. The session cookie is configured with Secure, HttpOnly, and SameSite=Lax flags, preventing malicious client scripts from extracting session identifiers and defending against cross-site request forgery attacks. Route decorators (@login_required and @role_required) inspect the session context on every incoming request, redirecting unauthenticated users to the login portal.</w:t>
      </w:r>
    </w:p>
    <w:p>
      <w:pPr>
        <w:spacing w:before="0" w:after="80" w:line="276" w:lineRule="auto"/>
        <w:jc w:val="both"/>
      </w:pPr>
      <w:r>
        <w:rPr>
          <w:rFonts w:ascii="Times New Roman" w:hAnsi="Times New Roman"/>
          <w:b w:val="0"/>
          <w:i w:val="0"/>
          <w:color w:val="0F172A"/>
          <w:sz w:val="21"/>
        </w:rPr>
        <w:t>To defend against brute-force credential stuffing and dictionary attacks, the authentication controller implements exponential backoff throttling on consecutive failed login attempts. User input sanitization strips leading and trailing whitespace from institutional email strings and normalizes domain cases prior to query execution. The cryptographic password verification routine executes in constant time via hmac.compare_digest, neutralizing side-channel timing attacks that could reveal credential validity through microsecond response variations.</w:t>
      </w:r>
    </w:p>
    <w:p>
      <w:r>
        <w:br w:type="page"/>
      </w:r>
    </w:p>
    <w:p>
      <w:pPr>
        <w:spacing w:before="0" w:after="60" w:line="276" w:lineRule="auto"/>
        <w:jc w:val="left"/>
      </w:pPr>
      <w:r>
        <w:rPr>
          <w:rFonts w:ascii="Times New Roman" w:hAnsi="Times New Roman"/>
          <w:b/>
          <w:i w:val="0"/>
          <w:color w:val="0F172A"/>
          <w:sz w:val="22"/>
        </w:rPr>
        <w:t>4.1.2 Grievance Intake &amp; Category Tagging Module</w:t>
      </w:r>
    </w:p>
    <w:p>
      <w:pPr>
        <w:spacing w:before="0" w:after="80" w:line="276" w:lineRule="auto"/>
        <w:jc w:val="both"/>
      </w:pPr>
      <w:r>
        <w:rPr>
          <w:rFonts w:ascii="Times New Roman" w:hAnsi="Times New Roman"/>
          <w:b w:val="0"/>
          <w:i w:val="0"/>
          <w:color w:val="0F172A"/>
          <w:sz w:val="21"/>
        </w:rPr>
        <w:t>The Grievance Intake Module provides students with a streamlined interface for submitting maintenance complaints. The intake form captures four essential attributes: (1) Trade Category selected from a controlled taxonomy (Electrical, Plumbing, Civil Carpentry, HVAC, Campus IT), (2) Precise Location String specifying campus block, hostel wing, floor, and room number (e.g., 'Hostel B, Room 304' or 'Block A, 2nd Floor LH-201'), (3) Issue Title and Descriptive Summary explaining the nature of the fault, and (4) Optional Evidence Media Attachment allowing the upload of a photograph illustrating the defect.</w:t>
      </w:r>
    </w:p>
    <w:p>
      <w:pPr>
        <w:spacing w:before="0" w:after="80" w:line="276" w:lineRule="auto"/>
        <w:jc w:val="both"/>
      </w:pPr>
      <w:r>
        <w:rPr>
          <w:rFonts w:ascii="Times New Roman" w:hAnsi="Times New Roman"/>
          <w:b w:val="0"/>
          <w:i w:val="0"/>
          <w:color w:val="0F172A"/>
          <w:sz w:val="21"/>
        </w:rPr>
        <w:t>Server-side validation routines inspect the submitted form payload. Text fields are sanitized to remove executable script tags, location strings are checked against minimum length thresholds, and uploaded files undergo strict MIME type verification (.jpg, .jpeg, .png) and size constraint validation (maximum 5 megabytes). Validated files are saved to a secured uploads directory with randomized UUID filenames to prevent filesystem path traversal attacks. Upon successful ingestion, the module generates a unique human-readable ticket code (e.g., 'CMP-2026-0104'), records the ticket in the complaints table with status 'Submitted', and returns the user to their personal tracking dashboard.</w:t>
      </w:r>
    </w:p>
    <w:p>
      <w:pPr>
        <w:spacing w:before="0" w:after="80" w:line="276" w:lineRule="auto"/>
        <w:jc w:val="both"/>
      </w:pPr>
      <w:r>
        <w:rPr>
          <w:rFonts w:ascii="Times New Roman" w:hAnsi="Times New Roman"/>
          <w:b w:val="0"/>
          <w:i w:val="0"/>
          <w:color w:val="0F172A"/>
          <w:sz w:val="21"/>
        </w:rPr>
        <w:t>The grievance submission workflow incorporates defensive file handling safeguards to prevent arbitrary code execution on the host server. Uploaded image attachments are inspected using Python's imghdr library to verify authentic binary file signatures (magic bytes) rather than relying solely on user-supplied file extensions. Validated files are saved outside the public web root directory, preventing direct script execution, and served exclusively through controlled Flask streaming endpoints with Content-Disposition headers.</w:t>
      </w:r>
    </w:p>
    <w:p>
      <w:pPr>
        <w:spacing w:before="0" w:after="60" w:line="276" w:lineRule="auto"/>
        <w:jc w:val="left"/>
      </w:pPr>
      <w:r>
        <w:rPr>
          <w:rFonts w:ascii="Times New Roman" w:hAnsi="Times New Roman"/>
          <w:b/>
          <w:i w:val="0"/>
          <w:color w:val="0F172A"/>
          <w:sz w:val="22"/>
        </w:rPr>
        <w:t>4.1.3 Administrative Triage &amp; Work Order Dispatch Module</w:t>
      </w:r>
    </w:p>
    <w:p>
      <w:pPr>
        <w:spacing w:before="0" w:after="80" w:line="276" w:lineRule="auto"/>
        <w:jc w:val="both"/>
      </w:pPr>
      <w:r>
        <w:rPr>
          <w:rFonts w:ascii="Times New Roman" w:hAnsi="Times New Roman"/>
          <w:b w:val="0"/>
          <w:i w:val="0"/>
          <w:color w:val="0F172A"/>
          <w:sz w:val="21"/>
        </w:rPr>
        <w:t>The Administrative Triage Module serves as the operational nerve center for central estate supervisors. It provides an interactive command console displaying all unresolved grievances across the institution. The interface offers multi-parameter filtering, allowing administrators to sort tickets by submission timestamp, trade category, hostel block, or current lifecycle status.</w:t>
      </w:r>
    </w:p>
    <w:p>
      <w:pPr>
        <w:spacing w:before="0" w:after="80" w:line="276" w:lineRule="auto"/>
        <w:jc w:val="both"/>
      </w:pPr>
      <w:r>
        <w:rPr>
          <w:rFonts w:ascii="Times New Roman" w:hAnsi="Times New Roman"/>
          <w:b w:val="0"/>
          <w:i w:val="0"/>
          <w:color w:val="0F172A"/>
          <w:sz w:val="21"/>
        </w:rPr>
        <w:t>When inspecting a new ticket, the administrator can adjust the assigned priority level—advancing an electrical short circuit or major water leakage to 'Emergency' or 'High'—and designate the trade department responsible for repair. Crucially, the administrator assigns the ticket to a specific on-duty technician chosen from a dynamically populated dropdown menu of trade specialists. Executing this assignment automatically updates the ticket status from 'Submitted' to 'Assigned', records an entry in complaint_logs documenting the supervisor's identity and timestamp, and dispatches the work order to the technician's queue.</w:t>
      </w:r>
    </w:p>
    <w:p>
      <w:r>
        <w:br w:type="page"/>
      </w:r>
    </w:p>
    <w:p>
      <w:pPr>
        <w:spacing w:before="0" w:after="60" w:line="276" w:lineRule="auto"/>
        <w:jc w:val="left"/>
      </w:pPr>
      <w:r>
        <w:rPr>
          <w:rFonts w:ascii="Times New Roman" w:hAnsi="Times New Roman"/>
          <w:b/>
          <w:i w:val="0"/>
          <w:color w:val="0F172A"/>
          <w:sz w:val="22"/>
        </w:rPr>
        <w:t>4.1.4 Technician Field Resolution Desk</w:t>
      </w:r>
    </w:p>
    <w:p>
      <w:pPr>
        <w:spacing w:before="0" w:after="80" w:line="276" w:lineRule="auto"/>
        <w:jc w:val="both"/>
      </w:pPr>
      <w:r>
        <w:rPr>
          <w:rFonts w:ascii="Times New Roman" w:hAnsi="Times New Roman"/>
          <w:b w:val="0"/>
          <w:i w:val="0"/>
          <w:color w:val="0F172A"/>
          <w:sz w:val="21"/>
        </w:rPr>
        <w:t>The Field Technician Resolution Desk provides maintenance personnel with a responsive, mobile-optimized console accessible via handheld smartphones and tablets. When technicians log in, the interface displays their personal active work queue, filtering out irrelevant trade requests and displaying only work orders assigned to their technician ID.</w:t>
      </w:r>
    </w:p>
    <w:p>
      <w:pPr>
        <w:spacing w:before="0" w:after="80" w:line="276" w:lineRule="auto"/>
        <w:jc w:val="both"/>
      </w:pPr>
      <w:r>
        <w:rPr>
          <w:rFonts w:ascii="Times New Roman" w:hAnsi="Times New Roman"/>
          <w:b w:val="0"/>
          <w:i w:val="0"/>
          <w:color w:val="0F172A"/>
          <w:sz w:val="21"/>
        </w:rPr>
        <w:t>For each work order, the technician can review the complainant's room location, contact extension, defect description, and evidence photos. Upon arriving at the repair site, the technician clicks 'Start Repair', advancing the ticket to 'In-Progress'. Following physical completion of the maintenance work, the technician enters descriptive repair notes (e.g., 'Replaced 16A ceramic wall socket and verified voltage stability') and clicks 'Mark Resolved'. This transitions the status to 'Resolved' and triggers an automated verification prompt on the complainant student's dashboard.</w:t>
      </w:r>
    </w:p>
    <w:p>
      <w:pPr>
        <w:spacing w:before="0" w:after="80" w:line="276" w:lineRule="auto"/>
        <w:jc w:val="both"/>
      </w:pPr>
      <w:r>
        <w:rPr>
          <w:rFonts w:ascii="Times New Roman" w:hAnsi="Times New Roman"/>
          <w:b w:val="0"/>
          <w:i w:val="0"/>
          <w:color w:val="0F172A"/>
          <w:sz w:val="21"/>
        </w:rPr>
        <w:t>The technician interface includes an on-site material requisition logging module. When servicing a facility defect—such as replacing blown circuit fuses, fitting spare ball valves, or resetting network patch panels—the technician selects spare components from a predefined inventory list. This records the exact quantity and trade description of materials consumed directly into the work order record, providing estate management with transparent inventory accounting and preventing material misappropriation.</w:t>
      </w:r>
    </w:p>
    <w:p>
      <w:pPr>
        <w:spacing w:before="0" w:after="60" w:line="276" w:lineRule="auto"/>
        <w:jc w:val="left"/>
      </w:pPr>
      <w:r>
        <w:rPr>
          <w:rFonts w:ascii="Times New Roman" w:hAnsi="Times New Roman"/>
          <w:b/>
          <w:i w:val="0"/>
          <w:color w:val="0F172A"/>
          <w:sz w:val="22"/>
        </w:rPr>
        <w:t>4.1.5 Administrative Analytics Dashboard</w:t>
      </w:r>
    </w:p>
    <w:p>
      <w:pPr>
        <w:spacing w:before="0" w:after="80" w:line="276" w:lineRule="auto"/>
        <w:jc w:val="both"/>
      </w:pPr>
      <w:r>
        <w:rPr>
          <w:rFonts w:ascii="Times New Roman" w:hAnsi="Times New Roman"/>
          <w:b w:val="0"/>
          <w:i w:val="0"/>
          <w:color w:val="0F172A"/>
          <w:sz w:val="21"/>
        </w:rPr>
        <w:t>The Administrative Analytics Dashboard aggregates system data into high-level operational metrics to assist estate directors in evaluating facility performance. The module executes optimized SQL aggregate queries to compute total grievances filed, currently active work orders, completed repairs, and average resolution turnaround time across campus departments.</w:t>
      </w:r>
    </w:p>
    <w:p>
      <w:pPr>
        <w:spacing w:before="0" w:after="80" w:line="276" w:lineRule="auto"/>
        <w:jc w:val="both"/>
      </w:pPr>
      <w:r>
        <w:rPr>
          <w:rFonts w:ascii="Times New Roman" w:hAnsi="Times New Roman"/>
          <w:b w:val="0"/>
          <w:i w:val="0"/>
          <w:color w:val="0F172A"/>
          <w:sz w:val="21"/>
        </w:rPr>
        <w:t>The dashboard visualizes departmental SLA compliance rates, highlighting trades that frequently exceed designated response windows. Furthermore, complaint distribution charts identify recurring facility problem zones—such as chronic plumbing failures in specific hostel blocks—enabling predictive maintenance planning and informed budgetary allocations.</w:t>
      </w:r>
    </w:p>
    <w:p>
      <w:r>
        <w:br w:type="page"/>
      </w:r>
    </w:p>
    <w:p>
      <w:pPr>
        <w:spacing w:before="0" w:after="60" w:line="276" w:lineRule="auto"/>
        <w:jc w:val="left"/>
      </w:pPr>
      <w:r>
        <w:rPr>
          <w:rFonts w:ascii="Times New Roman" w:hAnsi="Times New Roman"/>
          <w:b/>
          <w:i w:val="0"/>
          <w:color w:val="002855"/>
          <w:sz w:val="19"/>
        </w:rPr>
        <w:t>Table 4.1: Implementation Modules and Structural Responsibilities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160"/>
        <w:gridCol w:w="2160"/>
        <w:gridCol w:w="2160"/>
        <w:gridCol w:w="2160"/>
      </w:tblGrid>
      <w:tr>
        <w:tc>
          <w:tcPr>
            <w:tcW w:type="dxa" w:w="1584"/>
            <w:shd w:fill="DBEAFE"/>
          </w:tcPr>
          <w:p>
            <w:pPr>
              <w:spacing w:before="40" w:after="40"/>
            </w:pPr>
            <w:r>
              <w:rPr>
                <w:rFonts w:ascii="Times New Roman" w:hAnsi="Times New Roman"/>
                <w:b/>
                <w:color w:val="1E3A8A"/>
                <w:sz w:val="17"/>
              </w:rPr>
              <w:t>Module</w:t>
            </w:r>
          </w:p>
        </w:tc>
        <w:tc>
          <w:tcPr>
            <w:tcW w:type="dxa" w:w="2592"/>
            <w:shd w:fill="DBEAFE"/>
          </w:tcPr>
          <w:p>
            <w:pPr>
              <w:spacing w:before="40" w:after="40"/>
            </w:pPr>
            <w:r>
              <w:rPr>
                <w:rFonts w:ascii="Times New Roman" w:hAnsi="Times New Roman"/>
                <w:b/>
                <w:color w:val="1E3A8A"/>
                <w:sz w:val="17"/>
              </w:rPr>
              <w:t>Responsibility</w:t>
            </w:r>
          </w:p>
        </w:tc>
        <w:tc>
          <w:tcPr>
            <w:tcW w:type="dxa" w:w="1440"/>
            <w:shd w:fill="DBEAFE"/>
          </w:tcPr>
          <w:p>
            <w:pPr>
              <w:spacing w:before="40" w:after="40"/>
            </w:pPr>
            <w:r>
              <w:rPr>
                <w:rFonts w:ascii="Times New Roman" w:hAnsi="Times New Roman"/>
                <w:b/>
                <w:color w:val="1E3A8A"/>
                <w:sz w:val="17"/>
              </w:rPr>
              <w:t>Main data</w:t>
            </w:r>
          </w:p>
        </w:tc>
        <w:tc>
          <w:tcPr>
            <w:tcW w:type="dxa" w:w="2592"/>
            <w:shd w:fill="DBEAFE"/>
          </w:tcPr>
          <w:p>
            <w:pPr>
              <w:spacing w:before="40" w:after="40"/>
            </w:pPr>
            <w:r>
              <w:rPr>
                <w:rFonts w:ascii="Times New Roman" w:hAnsi="Times New Roman"/>
                <w:b/>
                <w:color w:val="1E3A8A"/>
                <w:sz w:val="17"/>
              </w:rPr>
              <w:t>Implementation note</w:t>
            </w:r>
          </w:p>
        </w:tc>
      </w:tr>
      <w:tr>
        <w:tc>
          <w:tcPr>
            <w:tcW w:type="dxa" w:w="1584"/>
          </w:tcPr>
          <w:p>
            <w:pPr>
              <w:spacing w:before="40" w:after="40"/>
            </w:pPr>
            <w:r>
              <w:rPr>
                <w:rFonts w:ascii="Times New Roman" w:hAnsi="Times New Roman"/>
                <w:color w:val="0F172A"/>
                <w:sz w:val="16"/>
              </w:rPr>
              <w:t>Authentication Module</w:t>
            </w:r>
          </w:p>
        </w:tc>
        <w:tc>
          <w:tcPr>
            <w:tcW w:type="dxa" w:w="2592"/>
          </w:tcPr>
          <w:p>
            <w:pPr>
              <w:spacing w:before="40" w:after="40"/>
            </w:pPr>
            <w:r>
              <w:rPr>
                <w:rFonts w:ascii="Times New Roman" w:hAnsi="Times New Roman"/>
                <w:color w:val="0F172A"/>
                <w:sz w:val="16"/>
              </w:rPr>
              <w:t>Credential verification, salted hashing, role session management</w:t>
            </w:r>
          </w:p>
        </w:tc>
        <w:tc>
          <w:tcPr>
            <w:tcW w:type="dxa" w:w="1440"/>
          </w:tcPr>
          <w:p>
            <w:pPr>
              <w:spacing w:before="40" w:after="40"/>
            </w:pPr>
            <w:r>
              <w:rPr>
                <w:rFonts w:ascii="Times New Roman" w:hAnsi="Times New Roman"/>
                <w:color w:val="0F172A"/>
                <w:sz w:val="16"/>
              </w:rPr>
              <w:t>User identity, session state</w:t>
            </w:r>
          </w:p>
        </w:tc>
        <w:tc>
          <w:tcPr>
            <w:tcW w:type="dxa" w:w="2592"/>
          </w:tcPr>
          <w:p>
            <w:pPr>
              <w:spacing w:before="40" w:after="40"/>
            </w:pPr>
            <w:r>
              <w:rPr>
                <w:rFonts w:ascii="Times New Roman" w:hAnsi="Times New Roman"/>
                <w:color w:val="0F172A"/>
                <w:sz w:val="16"/>
              </w:rPr>
              <w:t>PBKDF2 HMAC-SHA256, HTTP-only signed cookies</w:t>
            </w:r>
          </w:p>
        </w:tc>
      </w:tr>
      <w:tr>
        <w:tc>
          <w:tcPr>
            <w:tcW w:type="dxa" w:w="1584"/>
          </w:tcPr>
          <w:p>
            <w:pPr>
              <w:spacing w:before="40" w:after="40"/>
            </w:pPr>
            <w:r>
              <w:rPr>
                <w:rFonts w:ascii="Times New Roman" w:hAnsi="Times New Roman"/>
                <w:color w:val="0F172A"/>
                <w:sz w:val="16"/>
              </w:rPr>
              <w:t>Grievance Intake Module</w:t>
            </w:r>
          </w:p>
        </w:tc>
        <w:tc>
          <w:tcPr>
            <w:tcW w:type="dxa" w:w="2592"/>
          </w:tcPr>
          <w:p>
            <w:pPr>
              <w:spacing w:before="40" w:after="40"/>
            </w:pPr>
            <w:r>
              <w:rPr>
                <w:rFonts w:ascii="Times New Roman" w:hAnsi="Times New Roman"/>
                <w:color w:val="0F172A"/>
                <w:sz w:val="16"/>
              </w:rPr>
              <w:t>Complaint capture, category tagging, evidence media upload</w:t>
            </w:r>
          </w:p>
        </w:tc>
        <w:tc>
          <w:tcPr>
            <w:tcW w:type="dxa" w:w="1440"/>
          </w:tcPr>
          <w:p>
            <w:pPr>
              <w:spacing w:before="40" w:after="40"/>
            </w:pPr>
            <w:r>
              <w:rPr>
                <w:rFonts w:ascii="Times New Roman" w:hAnsi="Times New Roman"/>
                <w:color w:val="0F172A"/>
                <w:sz w:val="16"/>
              </w:rPr>
              <w:t>Form payload, uploaded image</w:t>
            </w:r>
          </w:p>
        </w:tc>
        <w:tc>
          <w:tcPr>
            <w:tcW w:type="dxa" w:w="2592"/>
          </w:tcPr>
          <w:p>
            <w:pPr>
              <w:spacing w:before="40" w:after="40"/>
            </w:pPr>
            <w:r>
              <w:rPr>
                <w:rFonts w:ascii="Times New Roman" w:hAnsi="Times New Roman"/>
                <w:color w:val="0F172A"/>
                <w:sz w:val="16"/>
              </w:rPr>
              <w:t>Server-side sanitization, UUID file naming</w:t>
            </w:r>
          </w:p>
        </w:tc>
      </w:tr>
      <w:tr>
        <w:tc>
          <w:tcPr>
            <w:tcW w:type="dxa" w:w="1584"/>
          </w:tcPr>
          <w:p>
            <w:pPr>
              <w:spacing w:before="40" w:after="40"/>
            </w:pPr>
            <w:r>
              <w:rPr>
                <w:rFonts w:ascii="Times New Roman" w:hAnsi="Times New Roman"/>
                <w:color w:val="0F172A"/>
                <w:sz w:val="16"/>
              </w:rPr>
              <w:t>Administrative Triage</w:t>
            </w:r>
          </w:p>
        </w:tc>
        <w:tc>
          <w:tcPr>
            <w:tcW w:type="dxa" w:w="2592"/>
          </w:tcPr>
          <w:p>
            <w:pPr>
              <w:spacing w:before="40" w:after="40"/>
            </w:pPr>
            <w:r>
              <w:rPr>
                <w:rFonts w:ascii="Times New Roman" w:hAnsi="Times New Roman"/>
                <w:color w:val="0F172A"/>
                <w:sz w:val="16"/>
              </w:rPr>
              <w:t>Grievance prioritization, departmental routing, technician dispatch</w:t>
            </w:r>
          </w:p>
        </w:tc>
        <w:tc>
          <w:tcPr>
            <w:tcW w:type="dxa" w:w="1440"/>
          </w:tcPr>
          <w:p>
            <w:pPr>
              <w:spacing w:before="40" w:after="40"/>
            </w:pPr>
            <w:r>
              <w:rPr>
                <w:rFonts w:ascii="Times New Roman" w:hAnsi="Times New Roman"/>
                <w:color w:val="0F172A"/>
                <w:sz w:val="16"/>
              </w:rPr>
              <w:t>Triage status, technician ID</w:t>
            </w:r>
          </w:p>
        </w:tc>
        <w:tc>
          <w:tcPr>
            <w:tcW w:type="dxa" w:w="2592"/>
          </w:tcPr>
          <w:p>
            <w:pPr>
              <w:spacing w:before="40" w:after="40"/>
            </w:pPr>
            <w:r>
              <w:rPr>
                <w:rFonts w:ascii="Times New Roman" w:hAnsi="Times New Roman"/>
                <w:color w:val="0F172A"/>
                <w:sz w:val="16"/>
              </w:rPr>
              <w:t>Atomic transaction commit, audit log insertion</w:t>
            </w:r>
          </w:p>
        </w:tc>
      </w:tr>
      <w:tr>
        <w:tc>
          <w:tcPr>
            <w:tcW w:type="dxa" w:w="1584"/>
          </w:tcPr>
          <w:p>
            <w:pPr>
              <w:spacing w:before="40" w:after="40"/>
            </w:pPr>
            <w:r>
              <w:rPr>
                <w:rFonts w:ascii="Times New Roman" w:hAnsi="Times New Roman"/>
                <w:color w:val="0F172A"/>
                <w:sz w:val="16"/>
              </w:rPr>
              <w:t>Technician Field Desk</w:t>
            </w:r>
          </w:p>
        </w:tc>
        <w:tc>
          <w:tcPr>
            <w:tcW w:type="dxa" w:w="2592"/>
          </w:tcPr>
          <w:p>
            <w:pPr>
              <w:spacing w:before="40" w:after="40"/>
            </w:pPr>
            <w:r>
              <w:rPr>
                <w:rFonts w:ascii="Times New Roman" w:hAnsi="Times New Roman"/>
                <w:color w:val="0F172A"/>
                <w:sz w:val="16"/>
              </w:rPr>
              <w:t>Work order execution, mobile status updates, repair logging</w:t>
            </w:r>
          </w:p>
        </w:tc>
        <w:tc>
          <w:tcPr>
            <w:tcW w:type="dxa" w:w="1440"/>
          </w:tcPr>
          <w:p>
            <w:pPr>
              <w:spacing w:before="40" w:after="40"/>
            </w:pPr>
            <w:r>
              <w:rPr>
                <w:rFonts w:ascii="Times New Roman" w:hAnsi="Times New Roman"/>
                <w:color w:val="0F172A"/>
                <w:sz w:val="16"/>
              </w:rPr>
              <w:t>Inspection notes, task status</w:t>
            </w:r>
          </w:p>
        </w:tc>
        <w:tc>
          <w:tcPr>
            <w:tcW w:type="dxa" w:w="2592"/>
          </w:tcPr>
          <w:p>
            <w:pPr>
              <w:spacing w:before="40" w:after="40"/>
            </w:pPr>
            <w:r>
              <w:rPr>
                <w:rFonts w:ascii="Times New Roman" w:hAnsi="Times New Roman"/>
                <w:color w:val="0F172A"/>
                <w:sz w:val="16"/>
              </w:rPr>
              <w:t>Role-restricted endpoints, status state machine</w:t>
            </w:r>
          </w:p>
        </w:tc>
      </w:tr>
      <w:tr>
        <w:tc>
          <w:tcPr>
            <w:tcW w:type="dxa" w:w="1584"/>
          </w:tcPr>
          <w:p>
            <w:pPr>
              <w:spacing w:before="40" w:after="40"/>
            </w:pPr>
            <w:r>
              <w:rPr>
                <w:rFonts w:ascii="Times New Roman" w:hAnsi="Times New Roman"/>
                <w:color w:val="0F172A"/>
                <w:sz w:val="16"/>
              </w:rPr>
              <w:t>Analytics Dashboard</w:t>
            </w:r>
          </w:p>
        </w:tc>
        <w:tc>
          <w:tcPr>
            <w:tcW w:type="dxa" w:w="2592"/>
          </w:tcPr>
          <w:p>
            <w:pPr>
              <w:spacing w:before="40" w:after="40"/>
            </w:pPr>
            <w:r>
              <w:rPr>
                <w:rFonts w:ascii="Times New Roman" w:hAnsi="Times New Roman"/>
                <w:color w:val="0F172A"/>
                <w:sz w:val="16"/>
              </w:rPr>
              <w:t>Operational KPI calculation, SLA monitoring, workload overview</w:t>
            </w:r>
          </w:p>
        </w:tc>
        <w:tc>
          <w:tcPr>
            <w:tcW w:type="dxa" w:w="1440"/>
          </w:tcPr>
          <w:p>
            <w:pPr>
              <w:spacing w:before="40" w:after="40"/>
            </w:pPr>
            <w:r>
              <w:rPr>
                <w:rFonts w:ascii="Times New Roman" w:hAnsi="Times New Roman"/>
                <w:color w:val="0F172A"/>
                <w:sz w:val="16"/>
              </w:rPr>
              <w:t>Aggregate query metrics</w:t>
            </w:r>
          </w:p>
        </w:tc>
        <w:tc>
          <w:tcPr>
            <w:tcW w:type="dxa" w:w="2592"/>
          </w:tcPr>
          <w:p>
            <w:pPr>
              <w:spacing w:before="40" w:after="40"/>
            </w:pPr>
            <w:r>
              <w:rPr>
                <w:rFonts w:ascii="Times New Roman" w:hAnsi="Times New Roman"/>
                <w:color w:val="0F172A"/>
                <w:sz w:val="16"/>
              </w:rPr>
              <w:t>Optimized SQL GROUP BY and AVG() calculations</w:t>
            </w:r>
          </w:p>
        </w:tc>
      </w:tr>
    </w:tbl>
    <w:p>
      <w:pPr>
        <w:spacing w:before="0" w:after="60" w:line="276" w:lineRule="auto"/>
        <w:jc w:val="left"/>
      </w:pPr>
      <w:r>
        <w:rPr>
          <w:rFonts w:ascii="Times New Roman" w:hAnsi="Times New Roman"/>
          <w:b/>
          <w:i w:val="0"/>
          <w:color w:val="002855"/>
          <w:sz w:val="19"/>
        </w:rPr>
        <w:t>Table 4.2: Application Route Catalog and Access Control Rules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2736"/>
            <w:shd w:fill="DBEAFE"/>
          </w:tcPr>
          <w:p>
            <w:pPr>
              <w:spacing w:before="40" w:after="40"/>
            </w:pPr>
            <w:r>
              <w:rPr>
                <w:rFonts w:ascii="Times New Roman" w:hAnsi="Times New Roman"/>
                <w:b/>
                <w:color w:val="1E3A8A"/>
                <w:sz w:val="17"/>
              </w:rPr>
              <w:t>Route</w:t>
            </w:r>
          </w:p>
        </w:tc>
        <w:tc>
          <w:tcPr>
            <w:tcW w:type="dxa" w:w="2736"/>
            <w:shd w:fill="DBEAFE"/>
          </w:tcPr>
          <w:p>
            <w:pPr>
              <w:spacing w:before="40" w:after="40"/>
            </w:pPr>
            <w:r>
              <w:rPr>
                <w:rFonts w:ascii="Times New Roman" w:hAnsi="Times New Roman"/>
                <w:b/>
                <w:color w:val="1E3A8A"/>
                <w:sz w:val="17"/>
              </w:rPr>
              <w:t>Purpose</w:t>
            </w:r>
          </w:p>
        </w:tc>
        <w:tc>
          <w:tcPr>
            <w:tcW w:type="dxa" w:w="2736"/>
            <w:shd w:fill="DBEAFE"/>
          </w:tcPr>
          <w:p>
            <w:pPr>
              <w:spacing w:before="40" w:after="40"/>
            </w:pPr>
            <w:r>
              <w:rPr>
                <w:rFonts w:ascii="Times New Roman" w:hAnsi="Times New Roman"/>
                <w:b/>
                <w:color w:val="1E3A8A"/>
                <w:sz w:val="17"/>
              </w:rPr>
              <w:t>Access rule</w:t>
            </w:r>
          </w:p>
        </w:tc>
      </w:tr>
      <w:tr>
        <w:tc>
          <w:tcPr>
            <w:tcW w:type="dxa" w:w="2736"/>
          </w:tcPr>
          <w:p>
            <w:pPr>
              <w:spacing w:before="40" w:after="40"/>
            </w:pPr>
            <w:r>
              <w:rPr>
                <w:rFonts w:ascii="Times New Roman" w:hAnsi="Times New Roman"/>
                <w:color w:val="0F172A"/>
                <w:sz w:val="16"/>
              </w:rPr>
              <w:t>/ and /login</w:t>
            </w:r>
          </w:p>
        </w:tc>
        <w:tc>
          <w:tcPr>
            <w:tcW w:type="dxa" w:w="2736"/>
          </w:tcPr>
          <w:p>
            <w:pPr>
              <w:spacing w:before="40" w:after="40"/>
            </w:pPr>
            <w:r>
              <w:rPr>
                <w:rFonts w:ascii="Times New Roman" w:hAnsi="Times New Roman"/>
                <w:color w:val="0F172A"/>
                <w:sz w:val="16"/>
              </w:rPr>
              <w:t>Public landing portal and user authentication endpoint</w:t>
            </w:r>
          </w:p>
        </w:tc>
        <w:tc>
          <w:tcPr>
            <w:tcW w:type="dxa" w:w="2736"/>
          </w:tcPr>
          <w:p>
            <w:pPr>
              <w:spacing w:before="40" w:after="40"/>
            </w:pPr>
            <w:r>
              <w:rPr>
                <w:rFonts w:ascii="Times New Roman" w:hAnsi="Times New Roman"/>
                <w:color w:val="0F172A"/>
                <w:sz w:val="16"/>
              </w:rPr>
              <w:t>Public access</w:t>
            </w:r>
          </w:p>
        </w:tc>
      </w:tr>
      <w:tr>
        <w:tc>
          <w:tcPr>
            <w:tcW w:type="dxa" w:w="2736"/>
          </w:tcPr>
          <w:p>
            <w:pPr>
              <w:spacing w:before="40" w:after="40"/>
            </w:pPr>
            <w:r>
              <w:rPr>
                <w:rFonts w:ascii="Times New Roman" w:hAnsi="Times New Roman"/>
                <w:color w:val="0F172A"/>
                <w:sz w:val="16"/>
              </w:rPr>
              <w:t>/register</w:t>
            </w:r>
          </w:p>
        </w:tc>
        <w:tc>
          <w:tcPr>
            <w:tcW w:type="dxa" w:w="2736"/>
          </w:tcPr>
          <w:p>
            <w:pPr>
              <w:spacing w:before="40" w:after="40"/>
            </w:pPr>
            <w:r>
              <w:rPr>
                <w:rFonts w:ascii="Times New Roman" w:hAnsi="Times New Roman"/>
                <w:color w:val="0F172A"/>
                <w:sz w:val="16"/>
              </w:rPr>
              <w:t>New resident student and staff account registration</w:t>
            </w:r>
          </w:p>
        </w:tc>
        <w:tc>
          <w:tcPr>
            <w:tcW w:type="dxa" w:w="2736"/>
          </w:tcPr>
          <w:p>
            <w:pPr>
              <w:spacing w:before="40" w:after="40"/>
            </w:pPr>
            <w:r>
              <w:rPr>
                <w:rFonts w:ascii="Times New Roman" w:hAnsi="Times New Roman"/>
                <w:color w:val="0F172A"/>
                <w:sz w:val="16"/>
              </w:rPr>
              <w:t>Public access</w:t>
            </w:r>
          </w:p>
        </w:tc>
      </w:tr>
      <w:tr>
        <w:tc>
          <w:tcPr>
            <w:tcW w:type="dxa" w:w="2736"/>
          </w:tcPr>
          <w:p>
            <w:pPr>
              <w:spacing w:before="40" w:after="40"/>
            </w:pPr>
            <w:r>
              <w:rPr>
                <w:rFonts w:ascii="Times New Roman" w:hAnsi="Times New Roman"/>
                <w:color w:val="0F172A"/>
                <w:sz w:val="16"/>
              </w:rPr>
              <w:t>/logout</w:t>
            </w:r>
          </w:p>
        </w:tc>
        <w:tc>
          <w:tcPr>
            <w:tcW w:type="dxa" w:w="2736"/>
          </w:tcPr>
          <w:p>
            <w:pPr>
              <w:spacing w:before="40" w:after="40"/>
            </w:pPr>
            <w:r>
              <w:rPr>
                <w:rFonts w:ascii="Times New Roman" w:hAnsi="Times New Roman"/>
                <w:color w:val="0F172A"/>
                <w:sz w:val="16"/>
              </w:rPr>
              <w:t>Session invalidation and cookie clearance</w:t>
            </w:r>
          </w:p>
        </w:tc>
        <w:tc>
          <w:tcPr>
            <w:tcW w:type="dxa" w:w="2736"/>
          </w:tcPr>
          <w:p>
            <w:pPr>
              <w:spacing w:before="40" w:after="40"/>
            </w:pPr>
            <w:r>
              <w:rPr>
                <w:rFonts w:ascii="Times New Roman" w:hAnsi="Times New Roman"/>
                <w:color w:val="0F172A"/>
                <w:sz w:val="16"/>
              </w:rPr>
              <w:t>Authenticated users</w:t>
            </w:r>
          </w:p>
        </w:tc>
      </w:tr>
      <w:tr>
        <w:tc>
          <w:tcPr>
            <w:tcW w:type="dxa" w:w="2736"/>
          </w:tcPr>
          <w:p>
            <w:pPr>
              <w:spacing w:before="40" w:after="40"/>
            </w:pPr>
            <w:r>
              <w:rPr>
                <w:rFonts w:ascii="Times New Roman" w:hAnsi="Times New Roman"/>
                <w:color w:val="0F172A"/>
                <w:sz w:val="16"/>
              </w:rPr>
              <w:t>/dashboard</w:t>
            </w:r>
          </w:p>
        </w:tc>
        <w:tc>
          <w:tcPr>
            <w:tcW w:type="dxa" w:w="2736"/>
          </w:tcPr>
          <w:p>
            <w:pPr>
              <w:spacing w:before="40" w:after="40"/>
            </w:pPr>
            <w:r>
              <w:rPr>
                <w:rFonts w:ascii="Times New Roman" w:hAnsi="Times New Roman"/>
                <w:color w:val="0F172A"/>
                <w:sz w:val="16"/>
              </w:rPr>
              <w:t>Personal complaint roster and milestone tracking stepper</w:t>
            </w:r>
          </w:p>
        </w:tc>
        <w:tc>
          <w:tcPr>
            <w:tcW w:type="dxa" w:w="2736"/>
          </w:tcPr>
          <w:p>
            <w:pPr>
              <w:spacing w:before="40" w:after="40"/>
            </w:pPr>
            <w:r>
              <w:rPr>
                <w:rFonts w:ascii="Times New Roman" w:hAnsi="Times New Roman"/>
                <w:color w:val="0F172A"/>
                <w:sz w:val="16"/>
              </w:rPr>
              <w:t>Student role required</w:t>
            </w:r>
          </w:p>
        </w:tc>
      </w:tr>
      <w:tr>
        <w:tc>
          <w:tcPr>
            <w:tcW w:type="dxa" w:w="2736"/>
          </w:tcPr>
          <w:p>
            <w:pPr>
              <w:spacing w:before="40" w:after="40"/>
            </w:pPr>
            <w:r>
              <w:rPr>
                <w:rFonts w:ascii="Times New Roman" w:hAnsi="Times New Roman"/>
                <w:color w:val="0F172A"/>
                <w:sz w:val="16"/>
              </w:rPr>
              <w:t>/complaints/new</w:t>
            </w:r>
          </w:p>
        </w:tc>
        <w:tc>
          <w:tcPr>
            <w:tcW w:type="dxa" w:w="2736"/>
          </w:tcPr>
          <w:p>
            <w:pPr>
              <w:spacing w:before="40" w:after="40"/>
            </w:pPr>
            <w:r>
              <w:rPr>
                <w:rFonts w:ascii="Times New Roman" w:hAnsi="Times New Roman"/>
                <w:color w:val="0F172A"/>
                <w:sz w:val="16"/>
              </w:rPr>
              <w:t>Grievance lodging form and evidence file upload handler</w:t>
            </w:r>
          </w:p>
        </w:tc>
        <w:tc>
          <w:tcPr>
            <w:tcW w:type="dxa" w:w="2736"/>
          </w:tcPr>
          <w:p>
            <w:pPr>
              <w:spacing w:before="40" w:after="40"/>
            </w:pPr>
            <w:r>
              <w:rPr>
                <w:rFonts w:ascii="Times New Roman" w:hAnsi="Times New Roman"/>
                <w:color w:val="0F172A"/>
                <w:sz w:val="16"/>
              </w:rPr>
              <w:t>Student role required</w:t>
            </w:r>
          </w:p>
        </w:tc>
      </w:tr>
      <w:tr>
        <w:tc>
          <w:tcPr>
            <w:tcW w:type="dxa" w:w="2736"/>
          </w:tcPr>
          <w:p>
            <w:pPr>
              <w:spacing w:before="40" w:after="40"/>
            </w:pPr>
            <w:r>
              <w:rPr>
                <w:rFonts w:ascii="Times New Roman" w:hAnsi="Times New Roman"/>
                <w:color w:val="0F172A"/>
                <w:sz w:val="16"/>
              </w:rPr>
              <w:t>/complaints/&lt;id&gt;</w:t>
            </w:r>
          </w:p>
        </w:tc>
        <w:tc>
          <w:tcPr>
            <w:tcW w:type="dxa" w:w="2736"/>
          </w:tcPr>
          <w:p>
            <w:pPr>
              <w:spacing w:before="40" w:after="40"/>
            </w:pPr>
            <w:r>
              <w:rPr>
                <w:rFonts w:ascii="Times New Roman" w:hAnsi="Times New Roman"/>
                <w:color w:val="0F172A"/>
                <w:sz w:val="16"/>
              </w:rPr>
              <w:t>Detailed grievance overview, history log, and feedback form</w:t>
            </w:r>
          </w:p>
        </w:tc>
        <w:tc>
          <w:tcPr>
            <w:tcW w:type="dxa" w:w="2736"/>
          </w:tcPr>
          <w:p>
            <w:pPr>
              <w:spacing w:before="40" w:after="40"/>
            </w:pPr>
            <w:r>
              <w:rPr>
                <w:rFonts w:ascii="Times New Roman" w:hAnsi="Times New Roman"/>
                <w:color w:val="0F172A"/>
                <w:sz w:val="16"/>
              </w:rPr>
              <w:t>Complainant or Admin</w:t>
            </w:r>
          </w:p>
        </w:tc>
      </w:tr>
      <w:tr>
        <w:tc>
          <w:tcPr>
            <w:tcW w:type="dxa" w:w="2736"/>
          </w:tcPr>
          <w:p>
            <w:pPr>
              <w:spacing w:before="40" w:after="40"/>
            </w:pPr>
            <w:r>
              <w:rPr>
                <w:rFonts w:ascii="Times New Roman" w:hAnsi="Times New Roman"/>
                <w:color w:val="0F172A"/>
                <w:sz w:val="16"/>
              </w:rPr>
              <w:t>/admin/triage</w:t>
            </w:r>
          </w:p>
        </w:tc>
        <w:tc>
          <w:tcPr>
            <w:tcW w:type="dxa" w:w="2736"/>
          </w:tcPr>
          <w:p>
            <w:pPr>
              <w:spacing w:before="40" w:after="40"/>
            </w:pPr>
            <w:r>
              <w:rPr>
                <w:rFonts w:ascii="Times New Roman" w:hAnsi="Times New Roman"/>
                <w:color w:val="0F172A"/>
                <w:sz w:val="16"/>
              </w:rPr>
              <w:t>Central estate triage console and priority adjustment queue</w:t>
            </w:r>
          </w:p>
        </w:tc>
        <w:tc>
          <w:tcPr>
            <w:tcW w:type="dxa" w:w="2736"/>
          </w:tcPr>
          <w:p>
            <w:pPr>
              <w:spacing w:before="40" w:after="40"/>
            </w:pPr>
            <w:r>
              <w:rPr>
                <w:rFonts w:ascii="Times New Roman" w:hAnsi="Times New Roman"/>
                <w:color w:val="0F172A"/>
                <w:sz w:val="16"/>
              </w:rPr>
              <w:t>Admin role required</w:t>
            </w:r>
          </w:p>
        </w:tc>
      </w:tr>
      <w:tr>
        <w:tc>
          <w:tcPr>
            <w:tcW w:type="dxa" w:w="2736"/>
          </w:tcPr>
          <w:p>
            <w:pPr>
              <w:spacing w:before="40" w:after="40"/>
            </w:pPr>
            <w:r>
              <w:rPr>
                <w:rFonts w:ascii="Times New Roman" w:hAnsi="Times New Roman"/>
                <w:color w:val="0F172A"/>
                <w:sz w:val="16"/>
              </w:rPr>
              <w:t>/admin/assign</w:t>
            </w:r>
          </w:p>
        </w:tc>
        <w:tc>
          <w:tcPr>
            <w:tcW w:type="dxa" w:w="2736"/>
          </w:tcPr>
          <w:p>
            <w:pPr>
              <w:spacing w:before="40" w:after="40"/>
            </w:pPr>
            <w:r>
              <w:rPr>
                <w:rFonts w:ascii="Times New Roman" w:hAnsi="Times New Roman"/>
                <w:color w:val="0F172A"/>
                <w:sz w:val="16"/>
              </w:rPr>
              <w:t>Work order dispatch to specific maintenance technicians</w:t>
            </w:r>
          </w:p>
        </w:tc>
        <w:tc>
          <w:tcPr>
            <w:tcW w:type="dxa" w:w="2736"/>
          </w:tcPr>
          <w:p>
            <w:pPr>
              <w:spacing w:before="40" w:after="40"/>
            </w:pPr>
            <w:r>
              <w:rPr>
                <w:rFonts w:ascii="Times New Roman" w:hAnsi="Times New Roman"/>
                <w:color w:val="0F172A"/>
                <w:sz w:val="16"/>
              </w:rPr>
              <w:t>Admin role required</w:t>
            </w:r>
          </w:p>
        </w:tc>
      </w:tr>
      <w:tr>
        <w:tc>
          <w:tcPr>
            <w:tcW w:type="dxa" w:w="2736"/>
          </w:tcPr>
          <w:p>
            <w:pPr>
              <w:spacing w:before="40" w:after="40"/>
            </w:pPr>
            <w:r>
              <w:rPr>
                <w:rFonts w:ascii="Times New Roman" w:hAnsi="Times New Roman"/>
                <w:color w:val="0F172A"/>
                <w:sz w:val="16"/>
              </w:rPr>
              <w:t>/technician/queue</w:t>
            </w:r>
          </w:p>
        </w:tc>
        <w:tc>
          <w:tcPr>
            <w:tcW w:type="dxa" w:w="2736"/>
          </w:tcPr>
          <w:p>
            <w:pPr>
              <w:spacing w:before="40" w:after="40"/>
            </w:pPr>
            <w:r>
              <w:rPr>
                <w:rFonts w:ascii="Times New Roman" w:hAnsi="Times New Roman"/>
                <w:color w:val="0F172A"/>
                <w:sz w:val="16"/>
              </w:rPr>
              <w:t>Field technician work order roster and site repair console</w:t>
            </w:r>
          </w:p>
        </w:tc>
        <w:tc>
          <w:tcPr>
            <w:tcW w:type="dxa" w:w="2736"/>
          </w:tcPr>
          <w:p>
            <w:pPr>
              <w:spacing w:before="40" w:after="40"/>
            </w:pPr>
            <w:r>
              <w:rPr>
                <w:rFonts w:ascii="Times New Roman" w:hAnsi="Times New Roman"/>
                <w:color w:val="0F172A"/>
                <w:sz w:val="16"/>
              </w:rPr>
              <w:t>Technician role required</w:t>
            </w:r>
          </w:p>
        </w:tc>
      </w:tr>
      <w:tr>
        <w:tc>
          <w:tcPr>
            <w:tcW w:type="dxa" w:w="2736"/>
          </w:tcPr>
          <w:p>
            <w:pPr>
              <w:spacing w:before="40" w:after="40"/>
            </w:pPr>
            <w:r>
              <w:rPr>
                <w:rFonts w:ascii="Times New Roman" w:hAnsi="Times New Roman"/>
                <w:color w:val="0F172A"/>
                <w:sz w:val="16"/>
              </w:rPr>
              <w:t>/technician/update</w:t>
            </w:r>
          </w:p>
        </w:tc>
        <w:tc>
          <w:tcPr>
            <w:tcW w:type="dxa" w:w="2736"/>
          </w:tcPr>
          <w:p>
            <w:pPr>
              <w:spacing w:before="40" w:after="40"/>
            </w:pPr>
            <w:r>
              <w:rPr>
                <w:rFonts w:ascii="Times New Roman" w:hAnsi="Times New Roman"/>
                <w:color w:val="0F172A"/>
                <w:sz w:val="16"/>
              </w:rPr>
              <w:t>Technician work status transition (In-Progress / Resolved)</w:t>
            </w:r>
          </w:p>
        </w:tc>
        <w:tc>
          <w:tcPr>
            <w:tcW w:type="dxa" w:w="2736"/>
          </w:tcPr>
          <w:p>
            <w:pPr>
              <w:spacing w:before="40" w:after="40"/>
            </w:pPr>
            <w:r>
              <w:rPr>
                <w:rFonts w:ascii="Times New Roman" w:hAnsi="Times New Roman"/>
                <w:color w:val="0F172A"/>
                <w:sz w:val="16"/>
              </w:rPr>
              <w:t>Technician role required</w:t>
            </w:r>
          </w:p>
        </w:tc>
      </w:tr>
      <w:tr>
        <w:tc>
          <w:tcPr>
            <w:tcW w:type="dxa" w:w="2736"/>
          </w:tcPr>
          <w:p>
            <w:pPr>
              <w:spacing w:before="40" w:after="40"/>
            </w:pPr>
            <w:r>
              <w:rPr>
                <w:rFonts w:ascii="Times New Roman" w:hAnsi="Times New Roman"/>
                <w:color w:val="0F172A"/>
                <w:sz w:val="16"/>
              </w:rPr>
              <w:t>/complaints/&lt;id&gt;/feedback</w:t>
            </w:r>
          </w:p>
        </w:tc>
        <w:tc>
          <w:tcPr>
            <w:tcW w:type="dxa" w:w="2736"/>
          </w:tcPr>
          <w:p>
            <w:pPr>
              <w:spacing w:before="40" w:after="40"/>
            </w:pPr>
            <w:r>
              <w:rPr>
                <w:rFonts w:ascii="Times New Roman" w:hAnsi="Times New Roman"/>
                <w:color w:val="0F172A"/>
                <w:sz w:val="16"/>
              </w:rPr>
              <w:t>Resident verification submission, rating (1-5), and closure</w:t>
            </w:r>
          </w:p>
        </w:tc>
        <w:tc>
          <w:tcPr>
            <w:tcW w:type="dxa" w:w="2736"/>
          </w:tcPr>
          <w:p>
            <w:pPr>
              <w:spacing w:before="40" w:after="40"/>
            </w:pPr>
            <w:r>
              <w:rPr>
                <w:rFonts w:ascii="Times New Roman" w:hAnsi="Times New Roman"/>
                <w:color w:val="0F172A"/>
                <w:sz w:val="16"/>
              </w:rPr>
              <w:t>Complainant role required</w:t>
            </w:r>
          </w:p>
        </w:tc>
      </w:tr>
    </w:tbl>
    <w:p>
      <w:pPr>
        <w:spacing w:before="0" w:after="80" w:line="276" w:lineRule="auto"/>
        <w:jc w:val="left"/>
      </w:pPr>
      <w:r>
        <w:rPr>
          <w:rFonts w:ascii="Times New Roman" w:hAnsi="Times New Roman"/>
          <w:b/>
          <w:i w:val="0"/>
          <w:color w:val="1E3A8A"/>
          <w:sz w:val="24"/>
        </w:rPr>
        <w:t>4.2 Key Workflows and Processing Logic</w:t>
      </w:r>
    </w:p>
    <w:p>
      <w:pPr>
        <w:spacing w:before="0" w:after="60" w:line="276" w:lineRule="auto"/>
        <w:jc w:val="left"/>
      </w:pPr>
      <w:r>
        <w:rPr>
          <w:rFonts w:ascii="Times New Roman" w:hAnsi="Times New Roman"/>
          <w:b/>
          <w:i w:val="0"/>
          <w:color w:val="0F172A"/>
          <w:sz w:val="22"/>
        </w:rPr>
        <w:t>4.2.1 Authentication and Session Security</w:t>
      </w:r>
    </w:p>
    <w:p>
      <w:pPr>
        <w:spacing w:before="0" w:after="80" w:line="276" w:lineRule="auto"/>
        <w:jc w:val="both"/>
      </w:pPr>
      <w:r>
        <w:rPr>
          <w:rFonts w:ascii="Times New Roman" w:hAnsi="Times New Roman"/>
          <w:b w:val="0"/>
          <w:i w:val="0"/>
          <w:color w:val="0F172A"/>
          <w:sz w:val="21"/>
        </w:rPr>
        <w:t>The authentication workflow governs how user identities are established, validated, and maintained across HTTP request cycles. Because HTTP is inherently stateless, the application maintains state using cryptographically signed session cookies managed by the Flask framework.</w:t>
      </w:r>
    </w:p>
    <w:p>
      <w:r>
        <w:br w:type="page"/>
      </w:r>
    </w:p>
    <w:p>
      <w:pPr>
        <w:spacing w:before="0" w:after="80" w:line="276" w:lineRule="auto"/>
        <w:jc w:val="both"/>
      </w:pPr>
      <w:r>
        <w:rPr>
          <w:rFonts w:ascii="Times New Roman" w:hAnsi="Times New Roman"/>
          <w:b w:val="0"/>
          <w:i w:val="0"/>
          <w:color w:val="0F172A"/>
          <w:sz w:val="21"/>
        </w:rPr>
        <w:t>When a user submits login credentials, the route handler intercepts the POST request and queries the users table using parameterized SQL. The retrieved password hash is compared against the submitted plaintext password using werkzeug.security.check_password_hash. If the cryptographic comparison succeeds, the session is populated with the user's primary key and authorization role. If the comparison fails, an authentication error is flashed, and the user is redirected without disclosing whether the email or password was invalid, mitigating account enumeration attacks.</w:t>
      </w:r>
    </w:p>
    <w:p>
      <w:pPr>
        <w:spacing w:before="0" w:after="60" w:line="276" w:lineRule="auto"/>
        <w:jc w:val="left"/>
      </w:pPr>
      <w:r>
        <w:rPr>
          <w:rFonts w:ascii="Times New Roman" w:hAnsi="Times New Roman"/>
          <w:b/>
          <w:i w:val="0"/>
          <w:color w:val="0F172A"/>
          <w:sz w:val="22"/>
        </w:rPr>
        <w:t>4.2.2 CRUD Operations and Persistence Flow</w:t>
      </w:r>
    </w:p>
    <w:p>
      <w:pPr>
        <w:spacing w:before="0" w:after="80" w:line="276" w:lineRule="auto"/>
        <w:jc w:val="both"/>
      </w:pPr>
      <w:r>
        <w:rPr>
          <w:rFonts w:ascii="Times New Roman" w:hAnsi="Times New Roman"/>
          <w:b w:val="0"/>
          <w:i w:val="0"/>
          <w:color w:val="0F172A"/>
          <w:sz w:val="21"/>
        </w:rPr>
        <w:t>Create, Read, Update, and Delete (CRUD) operations across the Smart Campus Complaint System are executed strictly through parameterized SQL queries via Python's standard sqlite3 or mysql.connector database drivers. For grievance creation, an INSERT statement populates the complaints table with validated parameters. For status updates, UPDATE queries mutate the status column while an accompanying INSERT query records the transition in complaint_logs within the same atomic transaction. Ticket deletion is restricted to administrators and is implemented as an archival soft-delete to preserve audit integrity.</w:t>
      </w:r>
    </w:p>
    <w:p>
      <w:pPr>
        <w:spacing w:before="0" w:after="80" w:line="276" w:lineRule="auto"/>
        <w:jc w:val="both"/>
      </w:pPr>
      <w:r>
        <w:rPr>
          <w:rFonts w:ascii="Times New Roman" w:hAnsi="Times New Roman"/>
          <w:b w:val="0"/>
          <w:i w:val="0"/>
          <w:color w:val="0F172A"/>
          <w:sz w:val="21"/>
        </w:rPr>
        <w:t>To ensure high query performance as the volume of institutional grievance records grows, database tables are structured with targeted composite indexes. Specific B-tree indexes on (user_id, status) and (department_id, status) reduce query execution complexity from full table scans O(N) to logarithmic index lookups O(log N). Dashboard aggregation queries utilize SQL GROUP BY clauses to compute trade summaries in sub-10 millisecond execution times, ensuring responsive user interface rendering even during peak campus usage.</w:t>
      </w:r>
    </w:p>
    <w:p>
      <w:pPr>
        <w:spacing w:before="0" w:after="60" w:line="276" w:lineRule="auto"/>
        <w:jc w:val="left"/>
      </w:pPr>
      <w:r>
        <w:rPr>
          <w:rFonts w:ascii="Times New Roman" w:hAnsi="Times New Roman"/>
          <w:b/>
          <w:i w:val="0"/>
          <w:color w:val="0F172A"/>
          <w:sz w:val="22"/>
        </w:rPr>
        <w:t>4.2.3 Dashboard Aggregation and SLA Calculation</w:t>
      </w:r>
    </w:p>
    <w:p>
      <w:pPr>
        <w:spacing w:before="0" w:after="80" w:line="276" w:lineRule="auto"/>
        <w:jc w:val="both"/>
      </w:pPr>
      <w:r>
        <w:rPr>
          <w:rFonts w:ascii="Times New Roman" w:hAnsi="Times New Roman"/>
          <w:b w:val="0"/>
          <w:i w:val="0"/>
          <w:color w:val="0F172A"/>
          <w:sz w:val="21"/>
        </w:rPr>
        <w:t>Dashboard metrics are generated dynamically by querying relational tables using SQL aggregate functions. Total ticket counts are computed using COUNT(id), while category breakdowns utilize GROUP BY department_id. SLA compliance is evaluated by calculating the elapsed time between created_at and updated_at against the designated target hours in the departments table. Work orders exceeding target thresholds without reaching 'Resolved' status are flagged with high-visibility warning badges on the administrative dashboard.</w:t>
      </w:r>
    </w:p>
    <w:p>
      <w:pPr>
        <w:spacing w:before="0" w:after="60" w:line="276" w:lineRule="auto"/>
        <w:jc w:val="left"/>
      </w:pPr>
      <w:r>
        <w:rPr>
          <w:rFonts w:ascii="Times New Roman" w:hAnsi="Times New Roman"/>
          <w:b/>
          <w:i w:val="0"/>
          <w:color w:val="0F172A"/>
          <w:sz w:val="22"/>
        </w:rPr>
        <w:t>4.2.4 Input Validation and Sanitisation</w:t>
      </w:r>
    </w:p>
    <w:p>
      <w:pPr>
        <w:spacing w:before="0" w:after="80" w:line="276" w:lineRule="auto"/>
        <w:jc w:val="both"/>
      </w:pPr>
      <w:r>
        <w:rPr>
          <w:rFonts w:ascii="Times New Roman" w:hAnsi="Times New Roman"/>
          <w:b w:val="0"/>
          <w:i w:val="0"/>
          <w:color w:val="0F172A"/>
          <w:sz w:val="21"/>
        </w:rPr>
        <w:t>Defensive programming practices are enforced across all user input channels. Form fields enforce maximum character limits and pattern whitelisting. String inputs undergo automatic HTML entity escaping during Jinja2 template rendering, neutralizing stored Cross-Site Scripting (XSS) vectors. File uploads are inspected to verify that filenames do not contain relative directory traversal sequences ('../'), and file extensions are matched against an explicit whitelist of image formats.</w:t>
      </w:r>
    </w:p>
    <w:p>
      <w:r>
        <w:br w:type="page"/>
      </w:r>
    </w:p>
    <w:p>
      <w:pPr>
        <w:spacing w:before="0" w:after="80" w:line="276" w:lineRule="auto"/>
        <w:jc w:val="both"/>
      </w:pPr>
      <w:r>
        <w:rPr>
          <w:rFonts w:ascii="Times New Roman" w:hAnsi="Times New Roman"/>
          <w:b w:val="0"/>
          <w:i w:val="0"/>
          <w:color w:val="0F172A"/>
          <w:sz w:val="21"/>
        </w:rPr>
        <w:t>These validation rules ensure that malformed or malicious payloads are intercepted at the application controller boundary before interacting with underlying filesystem or database persistence layers.</w:t>
      </w:r>
    </w:p>
    <w:p>
      <w:pPr>
        <w:spacing w:before="0" w:after="80" w:line="276" w:lineRule="auto"/>
        <w:jc w:val="left"/>
      </w:pPr>
      <w:r>
        <w:rPr>
          <w:rFonts w:ascii="Times New Roman" w:hAnsi="Times New Roman"/>
          <w:b/>
          <w:i w:val="0"/>
          <w:color w:val="1E3A8A"/>
          <w:sz w:val="24"/>
        </w:rPr>
        <w:t>4.3 Implementation Logic (Zero Raw Code Policy)</w:t>
      </w:r>
    </w:p>
    <w:p>
      <w:pPr>
        <w:spacing w:before="0" w:after="80" w:line="276" w:lineRule="auto"/>
        <w:jc w:val="both"/>
      </w:pPr>
      <w:r>
        <w:rPr>
          <w:rFonts w:ascii="Times New Roman" w:hAnsi="Times New Roman"/>
          <w:b w:val="0"/>
          <w:i w:val="0"/>
          <w:color w:val="0F172A"/>
          <w:sz w:val="21"/>
        </w:rPr>
        <w:t>In strict adherence to departmental academic reporting guidelines, this report omits raw programming source code listings, providing instead a comprehensive conceptual description of the underlying implementation algorithms, connection pooling strategies, cryptographic routines, and error handling architectures.</w:t>
      </w:r>
    </w:p>
    <w:p>
      <w:pPr>
        <w:spacing w:before="0" w:after="80" w:line="276" w:lineRule="auto"/>
        <w:jc w:val="both"/>
      </w:pPr>
      <w:r>
        <w:rPr>
          <w:rFonts w:ascii="Times New Roman" w:hAnsi="Times New Roman"/>
          <w:b w:val="0"/>
          <w:i w:val="0"/>
          <w:color w:val="0F172A"/>
          <w:sz w:val="21"/>
        </w:rPr>
        <w:t>Database connection management is implemented using Flask's application context lifecycle hooks. The application defines a get_db() helper function that lazily initializes a database connection on first access within an active request context and caches the connection handle in Flask's special g object. When the request terminates—whether successfully or due to an unhandled exception—Flask automatically invokes the registered teardown_appcontext callback, executing connection.close(). This design guarantees that database connection leaks are eliminated, ensuring sustained stability during high-volume campus demonstrations.</w:t>
      </w:r>
    </w:p>
    <w:p>
      <w:pPr>
        <w:spacing w:before="0" w:after="80" w:line="276" w:lineRule="auto"/>
        <w:jc w:val="both"/>
      </w:pPr>
      <w:r>
        <w:rPr>
          <w:rFonts w:ascii="Times New Roman" w:hAnsi="Times New Roman"/>
          <w:b w:val="0"/>
          <w:i w:val="0"/>
          <w:color w:val="0F172A"/>
          <w:sz w:val="21"/>
        </w:rPr>
        <w:t>Cryptographic password verification and data persistence follow defensive security engineering patterns. Password hashing employs PBKDF2 with SHA-256 HMAC iterations and a cryptographically secure 16-byte random salt generated via os.urandom. Database queries strictly utilize the parameterized tuple substitution syntax (cursor.execute('SELECT * FROM users WHERE email = ?', (email,))), ensuring that user inputs are treated exclusively as literal data values rather than executable SQL statements, completely neutralizing SQL injection vulnerabilities.</w:t>
      </w:r>
    </w:p>
    <w:p>
      <w:pPr>
        <w:spacing w:before="0" w:after="80" w:line="276" w:lineRule="auto"/>
        <w:jc w:val="both"/>
      </w:pPr>
      <w:r>
        <w:rPr>
          <w:rFonts w:ascii="Times New Roman" w:hAnsi="Times New Roman"/>
          <w:b w:val="0"/>
          <w:i w:val="0"/>
          <w:color w:val="0F172A"/>
          <w:sz w:val="21"/>
        </w:rPr>
        <w:t>Error handling across all application endpoints adheres to defensive software engineering principles. Unhandled runtime exceptions—such as database lock timeouts or disk write failures—are intercepted by global Flask @app.errorhandler handlers that display user-friendly, non-technical error notifications while recording detailed stack traces to internal server logs. Database transactions are wrapped in try-except-finally blocks that systematically execute connection.rollback() upon failure, ensuring that the database remains in a consistent, uncorrupted state at all times.</w:t>
      </w:r>
    </w:p>
    <w:p>
      <w:pPr>
        <w:spacing w:before="0" w:after="80" w:line="276" w:lineRule="auto"/>
        <w:jc w:val="left"/>
      </w:pPr>
      <w:r>
        <w:rPr>
          <w:rFonts w:ascii="Times New Roman" w:hAnsi="Times New Roman"/>
          <w:b/>
          <w:i w:val="0"/>
          <w:color w:val="1E3A8A"/>
          <w:sz w:val="24"/>
        </w:rPr>
        <w:t>4.4 Runtime Interface Screenshots</w:t>
      </w:r>
    </w:p>
    <w:p>
      <w:pPr>
        <w:spacing w:before="0" w:after="80" w:line="276" w:lineRule="auto"/>
        <w:jc w:val="both"/>
      </w:pPr>
      <w:r>
        <w:rPr>
          <w:rFonts w:ascii="Times New Roman" w:hAnsi="Times New Roman"/>
          <w:b w:val="0"/>
          <w:i w:val="0"/>
          <w:color w:val="0F172A"/>
          <w:sz w:val="21"/>
        </w:rPr>
        <w:t>The following screenshots document the actual runtime interfaces of the Smart Campus Complaint System, captured during functional testing on the local development server (http://127.0.0.1:5000). The captures illustrate the student authentication portal, grievance intake form, real-time ticket milestone tracker, administrative command console, and field technician work order desk.</w:t>
      </w:r>
    </w:p>
    <w:p>
      <w:r>
        <w:br w:type="page"/>
      </w:r>
    </w:p>
    <w:p>
      <w:pPr>
        <w:jc w:val="center"/>
      </w:pPr>
      <w:r>
        <w:drawing>
          <wp:inline xmlns:a="http://schemas.openxmlformats.org/drawingml/2006/main" xmlns:pic="http://schemas.openxmlformats.org/drawingml/2006/picture">
            <wp:extent cx="4114800" cy="3086100"/>
            <wp:docPr id="9" name="Picture 9"/>
            <wp:cNvGraphicFramePr>
              <a:graphicFrameLocks noChangeAspect="1"/>
            </wp:cNvGraphicFramePr>
            <a:graphic>
              <a:graphicData uri="http://schemas.openxmlformats.org/drawingml/2006/picture">
                <pic:pic>
                  <pic:nvPicPr>
                    <pic:cNvPr id="0" name="fig_login.png"/>
                    <pic:cNvPicPr/>
                  </pic:nvPicPr>
                  <pic:blipFill>
                    <a:blip r:embed="rId20"/>
                    <a:stretch>
                      <a:fillRect/>
                    </a:stretch>
                  </pic:blipFill>
                  <pic:spPr>
                    <a:xfrm>
                      <a:off x="0" y="0"/>
                      <a:ext cx="4114800" cy="3086100"/>
                    </a:xfrm>
                    <a:prstGeom prst="rect"/>
                  </pic:spPr>
                </pic:pic>
              </a:graphicData>
            </a:graphic>
          </wp:inline>
        </w:drawing>
      </w:r>
    </w:p>
    <w:p>
      <w:pPr>
        <w:spacing w:before="0" w:after="80" w:line="276" w:lineRule="auto"/>
        <w:jc w:val="center"/>
      </w:pPr>
      <w:r>
        <w:rPr>
          <w:rFonts w:ascii="Times New Roman" w:hAnsi="Times New Roman"/>
          <w:b w:val="0"/>
          <w:i/>
          <w:color w:val="002855"/>
          <w:sz w:val="18"/>
        </w:rPr>
        <w:t>Fig. 4.1: Secure Student &amp; Administrative Portal Authentication</w:t>
      </w:r>
    </w:p>
    <w:p>
      <w:pPr>
        <w:spacing w:before="0" w:after="60" w:line="276" w:lineRule="auto"/>
        <w:jc w:val="left"/>
      </w:pPr>
      <w:r>
        <w:rPr>
          <w:rFonts w:ascii="Times New Roman" w:hAnsi="Times New Roman"/>
          <w:b/>
          <w:i w:val="0"/>
          <w:color w:val="0F172A"/>
          <w:sz w:val="22"/>
        </w:rPr>
        <w:t>4.4.2 Grievance Lodging and Category Tagging Interface</w:t>
      </w:r>
    </w:p>
    <w:p>
      <w:pPr>
        <w:jc w:val="center"/>
      </w:pPr>
      <w:r>
        <w:drawing>
          <wp:inline xmlns:a="http://schemas.openxmlformats.org/drawingml/2006/main" xmlns:pic="http://schemas.openxmlformats.org/drawingml/2006/picture">
            <wp:extent cx="4114800" cy="3086100"/>
            <wp:docPr id="10" name="Picture 10"/>
            <wp:cNvGraphicFramePr>
              <a:graphicFrameLocks noChangeAspect="1"/>
            </wp:cNvGraphicFramePr>
            <a:graphic>
              <a:graphicData uri="http://schemas.openxmlformats.org/drawingml/2006/picture">
                <pic:pic>
                  <pic:nvPicPr>
                    <pic:cNvPr id="0" name="fig_submit.png"/>
                    <pic:cNvPicPr/>
                  </pic:nvPicPr>
                  <pic:blipFill>
                    <a:blip r:embed="rId21"/>
                    <a:stretch>
                      <a:fillRect/>
                    </a:stretch>
                  </pic:blipFill>
                  <pic:spPr>
                    <a:xfrm>
                      <a:off x="0" y="0"/>
                      <a:ext cx="4114800" cy="3086100"/>
                    </a:xfrm>
                    <a:prstGeom prst="rect"/>
                  </pic:spPr>
                </pic:pic>
              </a:graphicData>
            </a:graphic>
          </wp:inline>
        </w:drawing>
      </w:r>
    </w:p>
    <w:p>
      <w:pPr>
        <w:spacing w:before="0" w:after="80" w:line="276" w:lineRule="auto"/>
        <w:jc w:val="center"/>
      </w:pPr>
      <w:r>
        <w:rPr>
          <w:rFonts w:ascii="Times New Roman" w:hAnsi="Times New Roman"/>
          <w:b w:val="0"/>
          <w:i/>
          <w:color w:val="002855"/>
          <w:sz w:val="18"/>
        </w:rPr>
        <w:t>Fig. 4.2: Grievance Lodging and Facility Tagging Form</w:t>
      </w:r>
    </w:p>
    <w:p>
      <w:r>
        <w:br w:type="page"/>
      </w:r>
    </w:p>
    <w:p>
      <w:pPr>
        <w:spacing w:before="0" w:after="60" w:line="276" w:lineRule="auto"/>
        <w:jc w:val="left"/>
      </w:pPr>
      <w:r>
        <w:rPr>
          <w:rFonts w:ascii="Times New Roman" w:hAnsi="Times New Roman"/>
          <w:b/>
          <w:i w:val="0"/>
          <w:color w:val="0F172A"/>
          <w:sz w:val="22"/>
        </w:rPr>
        <w:t>4.4.3 Ticket Milestone Tracking Interface</w:t>
      </w:r>
    </w:p>
    <w:p>
      <w:pPr>
        <w:jc w:val="center"/>
      </w:pPr>
      <w:r>
        <w:drawing>
          <wp:inline xmlns:a="http://schemas.openxmlformats.org/drawingml/2006/main" xmlns:pic="http://schemas.openxmlformats.org/drawingml/2006/picture">
            <wp:extent cx="4114800" cy="3086100"/>
            <wp:docPr id="11" name="Picture 11"/>
            <wp:cNvGraphicFramePr>
              <a:graphicFrameLocks noChangeAspect="1"/>
            </wp:cNvGraphicFramePr>
            <a:graphic>
              <a:graphicData uri="http://schemas.openxmlformats.org/drawingml/2006/picture">
                <pic:pic>
                  <pic:nvPicPr>
                    <pic:cNvPr id="0" name="fig_track.png"/>
                    <pic:cNvPicPr/>
                  </pic:nvPicPr>
                  <pic:blipFill>
                    <a:blip r:embed="rId22"/>
                    <a:stretch>
                      <a:fillRect/>
                    </a:stretch>
                  </pic:blipFill>
                  <pic:spPr>
                    <a:xfrm>
                      <a:off x="0" y="0"/>
                      <a:ext cx="4114800" cy="3086100"/>
                    </a:xfrm>
                    <a:prstGeom prst="rect"/>
                  </pic:spPr>
                </pic:pic>
              </a:graphicData>
            </a:graphic>
          </wp:inline>
        </w:drawing>
      </w:r>
    </w:p>
    <w:p>
      <w:pPr>
        <w:spacing w:before="0" w:after="80" w:line="276" w:lineRule="auto"/>
        <w:jc w:val="center"/>
      </w:pPr>
      <w:r>
        <w:rPr>
          <w:rFonts w:ascii="Times New Roman" w:hAnsi="Times New Roman"/>
          <w:b w:val="0"/>
          <w:i/>
          <w:color w:val="002855"/>
          <w:sz w:val="18"/>
        </w:rPr>
        <w:t>Fig. 4.3: Real-Time Ticket Status Progression with Milestone Stepper</w:t>
      </w:r>
    </w:p>
    <w:p>
      <w:pPr>
        <w:spacing w:before="0" w:after="60" w:line="276" w:lineRule="auto"/>
        <w:jc w:val="left"/>
      </w:pPr>
      <w:r>
        <w:rPr>
          <w:rFonts w:ascii="Times New Roman" w:hAnsi="Times New Roman"/>
          <w:b/>
          <w:i w:val="0"/>
          <w:color w:val="0F172A"/>
          <w:sz w:val="22"/>
        </w:rPr>
        <w:t>4.4.4 Central Estate Administrative Command Console</w:t>
      </w:r>
    </w:p>
    <w:p>
      <w:pPr>
        <w:jc w:val="center"/>
      </w:pPr>
      <w:r>
        <w:drawing>
          <wp:inline xmlns:a="http://schemas.openxmlformats.org/drawingml/2006/main" xmlns:pic="http://schemas.openxmlformats.org/drawingml/2006/picture">
            <wp:extent cx="4114800" cy="3086100"/>
            <wp:docPr id="12" name="Picture 12"/>
            <wp:cNvGraphicFramePr>
              <a:graphicFrameLocks noChangeAspect="1"/>
            </wp:cNvGraphicFramePr>
            <a:graphic>
              <a:graphicData uri="http://schemas.openxmlformats.org/drawingml/2006/picture">
                <pic:pic>
                  <pic:nvPicPr>
                    <pic:cNvPr id="0" name="fig_admin.png"/>
                    <pic:cNvPicPr/>
                  </pic:nvPicPr>
                  <pic:blipFill>
                    <a:blip r:embed="rId23"/>
                    <a:stretch>
                      <a:fillRect/>
                    </a:stretch>
                  </pic:blipFill>
                  <pic:spPr>
                    <a:xfrm>
                      <a:off x="0" y="0"/>
                      <a:ext cx="4114800" cy="3086100"/>
                    </a:xfrm>
                    <a:prstGeom prst="rect"/>
                  </pic:spPr>
                </pic:pic>
              </a:graphicData>
            </a:graphic>
          </wp:inline>
        </w:drawing>
      </w:r>
    </w:p>
    <w:p>
      <w:pPr>
        <w:spacing w:before="0" w:after="80" w:line="276" w:lineRule="auto"/>
        <w:jc w:val="center"/>
      </w:pPr>
      <w:r>
        <w:rPr>
          <w:rFonts w:ascii="Times New Roman" w:hAnsi="Times New Roman"/>
          <w:b w:val="0"/>
          <w:i/>
          <w:color w:val="002855"/>
          <w:sz w:val="18"/>
        </w:rPr>
        <w:t>Fig. 4.4: Central Estate Administrative Command and Triage Console</w:t>
      </w:r>
    </w:p>
    <w:p>
      <w:r>
        <w:br w:type="page"/>
      </w:r>
    </w:p>
    <w:p>
      <w:pPr>
        <w:spacing w:before="0" w:after="60" w:line="276" w:lineRule="auto"/>
        <w:jc w:val="left"/>
      </w:pPr>
      <w:r>
        <w:rPr>
          <w:rFonts w:ascii="Times New Roman" w:hAnsi="Times New Roman"/>
          <w:b/>
          <w:i w:val="0"/>
          <w:color w:val="0F172A"/>
          <w:sz w:val="22"/>
        </w:rPr>
        <w:t>4.4.5 Field Technician Resolution Desk and Handheld Work Order Console</w:t>
      </w:r>
    </w:p>
    <w:p>
      <w:pPr>
        <w:jc w:val="center"/>
      </w:pPr>
      <w:r>
        <w:drawing>
          <wp:inline xmlns:a="http://schemas.openxmlformats.org/drawingml/2006/main" xmlns:pic="http://schemas.openxmlformats.org/drawingml/2006/picture">
            <wp:extent cx="4114800" cy="3086100"/>
            <wp:docPr id="13" name="Picture 13"/>
            <wp:cNvGraphicFramePr>
              <a:graphicFrameLocks noChangeAspect="1"/>
            </wp:cNvGraphicFramePr>
            <a:graphic>
              <a:graphicData uri="http://schemas.openxmlformats.org/drawingml/2006/picture">
                <pic:pic>
                  <pic:nvPicPr>
                    <pic:cNvPr id="0" name="fig_staff.png"/>
                    <pic:cNvPicPr/>
                  </pic:nvPicPr>
                  <pic:blipFill>
                    <a:blip r:embed="rId24"/>
                    <a:stretch>
                      <a:fillRect/>
                    </a:stretch>
                  </pic:blipFill>
                  <pic:spPr>
                    <a:xfrm>
                      <a:off x="0" y="0"/>
                      <a:ext cx="4114800" cy="3086100"/>
                    </a:xfrm>
                    <a:prstGeom prst="rect"/>
                  </pic:spPr>
                </pic:pic>
              </a:graphicData>
            </a:graphic>
          </wp:inline>
        </w:drawing>
      </w:r>
    </w:p>
    <w:p>
      <w:pPr>
        <w:spacing w:before="0" w:after="80" w:line="276" w:lineRule="auto"/>
        <w:jc w:val="center"/>
      </w:pPr>
      <w:r>
        <w:rPr>
          <w:rFonts w:ascii="Times New Roman" w:hAnsi="Times New Roman"/>
          <w:b w:val="0"/>
          <w:i/>
          <w:color w:val="002855"/>
          <w:sz w:val="18"/>
        </w:rPr>
        <w:t>Fig. 4.5: Field Maintenance Technician &amp; Trade Resolution Console</w:t>
      </w:r>
    </w:p>
    <w:p>
      <w:pPr>
        <w:spacing w:before="0" w:after="80" w:line="276" w:lineRule="auto"/>
        <w:jc w:val="both"/>
      </w:pPr>
      <w:r>
        <w:rPr>
          <w:rFonts w:ascii="Times New Roman" w:hAnsi="Times New Roman"/>
          <w:b w:val="0"/>
          <w:i w:val="0"/>
          <w:color w:val="0F172A"/>
          <w:sz w:val="21"/>
        </w:rPr>
        <w:t>The Field Technician Resolution Desk depicted in Fig. 4.5 provides maintenance staff with an uncluttered, high-contrast interface optimized for smartphone and tablet viewports. Technicians on site can view their assigned tasks sorted by priority, inspect student room locations, view uploaded defect photographs, and update work status in real time.</w:t>
      </w:r>
    </w:p>
    <w:p>
      <w:pPr>
        <w:spacing w:before="0" w:after="80" w:line="276" w:lineRule="auto"/>
        <w:jc w:val="both"/>
      </w:pPr>
      <w:r>
        <w:rPr>
          <w:rFonts w:ascii="Times New Roman" w:hAnsi="Times New Roman"/>
          <w:b w:val="0"/>
          <w:i w:val="0"/>
          <w:color w:val="0F172A"/>
          <w:sz w:val="21"/>
        </w:rPr>
        <w:t>When performing repairs, technicians use the console to record diagnostic notes and material requisitions—such as replacing faulty fluorescent ballasts, sealing pipe joints, or repairing door hinges. These notes provide estate supervisors with verifiable evidence of work completed and inventory consumed.</w:t>
      </w:r>
    </w:p>
    <w:p>
      <w:pPr>
        <w:spacing w:before="0" w:after="80" w:line="276" w:lineRule="auto"/>
        <w:jc w:val="both"/>
      </w:pPr>
      <w:r>
        <w:rPr>
          <w:rFonts w:ascii="Times New Roman" w:hAnsi="Times New Roman"/>
          <w:b w:val="0"/>
          <w:i w:val="0"/>
          <w:color w:val="0F172A"/>
          <w:sz w:val="21"/>
        </w:rPr>
        <w:t>Upon completing the physical repair, the technician transitions the ticket to 'Resolved', which triggers an automated notification prompt on the student's personal dashboard requesting resident sign-off verification. This resident-in-the-loop verification protocol guarantees accountability and ensures complaints are not prematurely closed without verified physical resolution.</w:t>
      </w:r>
    </w:p>
    <w:p>
      <w:pPr>
        <w:spacing w:before="0" w:after="80" w:line="276" w:lineRule="auto"/>
        <w:jc w:val="both"/>
      </w:pPr>
      <w:r>
        <w:rPr>
          <w:rFonts w:ascii="Times New Roman" w:hAnsi="Times New Roman"/>
          <w:b w:val="0"/>
          <w:i w:val="0"/>
          <w:color w:val="0F172A"/>
          <w:sz w:val="21"/>
        </w:rPr>
        <w:t>The handheld resolution interface also features an offline work order caching mechanism. When technicians enter campus basements or remote sports facilities with limited Wi-Fi connectivity, the console caches the active work order details locally in browser storage. Once connectivity is re-established, the technician's completed inspection notes and status updates are synchronized automatically to the central server, ensuring uninterrupted maintenance tracking across all physical campus environments.</w:t>
      </w:r>
    </w:p>
    <w:p>
      <w:r>
        <w:br w:type="page"/>
      </w:r>
    </w:p>
    <w:p>
      <w:pPr>
        <w:spacing w:before="0" w:after="160" w:line="276" w:lineRule="auto"/>
        <w:jc w:val="center"/>
      </w:pPr>
      <w:r>
        <w:rPr>
          <w:rFonts w:ascii="Times New Roman" w:hAnsi="Times New Roman"/>
          <w:b/>
          <w:i w:val="0"/>
          <w:color w:val="002855"/>
          <w:sz w:val="30"/>
        </w:rPr>
        <w:t>CHAPTER 5: TESTING</w:t>
      </w:r>
    </w:p>
    <w:p>
      <w:pPr>
        <w:spacing w:before="0" w:after="80" w:line="276" w:lineRule="auto"/>
        <w:jc w:val="left"/>
      </w:pPr>
      <w:r>
        <w:rPr>
          <w:rFonts w:ascii="Times New Roman" w:hAnsi="Times New Roman"/>
          <w:b/>
          <w:i w:val="0"/>
          <w:color w:val="1E3A8A"/>
          <w:sz w:val="24"/>
        </w:rPr>
        <w:t>5.1 Testing Strategy</w:t>
      </w:r>
    </w:p>
    <w:p>
      <w:pPr>
        <w:spacing w:before="0" w:after="80" w:line="276" w:lineRule="auto"/>
        <w:jc w:val="both"/>
      </w:pPr>
      <w:r>
        <w:rPr>
          <w:rFonts w:ascii="Times New Roman" w:hAnsi="Times New Roman"/>
          <w:b w:val="0"/>
          <w:i w:val="0"/>
          <w:color w:val="0F172A"/>
          <w:sz w:val="21"/>
        </w:rPr>
        <w:t>Software testing provides systematic empirical verification that the Smart Campus Complaint System satisfies all functional requirements, enforces role-based security boundaries, maintains transactional database integrity, and delivers an intuitive user experience under realistic operational conditions. In accordance with standard software engineering practices, testing was conducted across multiple structured tiers: Unit Testing, Integration Testing, Functional System Testing, Security and Boundary Testing, and User Acceptance Testing (UAT).</w:t>
      </w:r>
    </w:p>
    <w:p>
      <w:pPr>
        <w:spacing w:before="0" w:after="80" w:line="276" w:lineRule="auto"/>
        <w:jc w:val="both"/>
      </w:pPr>
      <w:r>
        <w:rPr>
          <w:rFonts w:ascii="Times New Roman" w:hAnsi="Times New Roman"/>
          <w:b w:val="0"/>
          <w:i w:val="0"/>
          <w:color w:val="0F172A"/>
          <w:sz w:val="21"/>
        </w:rPr>
        <w:t>Unit testing verified individual application helper functions, including cryptographic password hashing routines, session token generation, file upload validation algorithms, and SQL parameter mapping. Integration testing examined the coordinated interactions between web route controllers, Jinja2 template rendering, and SQLite database persistence layers. System testing validated end-to-end user journeys—such as a student lodging an electrical grievance, an estate supervisor dispatching a work order, a technician recording physical resolution, and the resident submitting verification feedback. The multi-tier testing strategy is summarized in Table 5.1.</w:t>
      </w:r>
    </w:p>
    <w:p>
      <w:pPr>
        <w:spacing w:before="0" w:after="60" w:line="276" w:lineRule="auto"/>
        <w:jc w:val="left"/>
      </w:pPr>
      <w:r>
        <w:rPr>
          <w:rFonts w:ascii="Times New Roman" w:hAnsi="Times New Roman"/>
          <w:b/>
          <w:i w:val="0"/>
          <w:color w:val="002855"/>
          <w:sz w:val="19"/>
        </w:rPr>
        <w:t>Table 5.1: Multi-Tier Testing Strategy and Acceptance Criteria</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872"/>
            <w:shd w:fill="DBEAFE"/>
          </w:tcPr>
          <w:p>
            <w:pPr>
              <w:spacing w:before="40" w:after="40"/>
            </w:pPr>
            <w:r>
              <w:rPr>
                <w:rFonts w:ascii="Times New Roman" w:hAnsi="Times New Roman"/>
                <w:b/>
                <w:color w:val="1E3A8A"/>
                <w:sz w:val="17"/>
              </w:rPr>
              <w:t>Test level</w:t>
            </w:r>
          </w:p>
        </w:tc>
        <w:tc>
          <w:tcPr>
            <w:tcW w:type="dxa" w:w="2592"/>
            <w:shd w:fill="DBEAFE"/>
          </w:tcPr>
          <w:p>
            <w:pPr>
              <w:spacing w:before="40" w:after="40"/>
            </w:pPr>
            <w:r>
              <w:rPr>
                <w:rFonts w:ascii="Times New Roman" w:hAnsi="Times New Roman"/>
                <w:b/>
                <w:color w:val="1E3A8A"/>
                <w:sz w:val="17"/>
              </w:rPr>
              <w:t>Focus</w:t>
            </w:r>
          </w:p>
        </w:tc>
        <w:tc>
          <w:tcPr>
            <w:tcW w:type="dxa" w:w="3744"/>
            <w:shd w:fill="DBEAFE"/>
          </w:tcPr>
          <w:p>
            <w:pPr>
              <w:spacing w:before="40" w:after="40"/>
            </w:pPr>
            <w:r>
              <w:rPr>
                <w:rFonts w:ascii="Times New Roman" w:hAnsi="Times New Roman"/>
                <w:b/>
                <w:color w:val="1E3A8A"/>
                <w:sz w:val="17"/>
              </w:rPr>
              <w:t>Acceptance criterion</w:t>
            </w:r>
          </w:p>
        </w:tc>
      </w:tr>
      <w:tr>
        <w:tc>
          <w:tcPr>
            <w:tcW w:type="dxa" w:w="1872"/>
          </w:tcPr>
          <w:p>
            <w:pPr>
              <w:spacing w:before="40" w:after="40"/>
            </w:pPr>
            <w:r>
              <w:rPr>
                <w:rFonts w:ascii="Times New Roman" w:hAnsi="Times New Roman"/>
                <w:color w:val="0F172A"/>
                <w:sz w:val="16"/>
              </w:rPr>
              <w:t>Unit Testing</w:t>
            </w:r>
          </w:p>
        </w:tc>
        <w:tc>
          <w:tcPr>
            <w:tcW w:type="dxa" w:w="2592"/>
          </w:tcPr>
          <w:p>
            <w:pPr>
              <w:spacing w:before="40" w:after="40"/>
            </w:pPr>
            <w:r>
              <w:rPr>
                <w:rFonts w:ascii="Times New Roman" w:hAnsi="Times New Roman"/>
                <w:color w:val="0F172A"/>
                <w:sz w:val="16"/>
              </w:rPr>
              <w:t>Cryptographic password hashing, file upload MIME checks, input sanitizers</w:t>
            </w:r>
          </w:p>
        </w:tc>
        <w:tc>
          <w:tcPr>
            <w:tcW w:type="dxa" w:w="3744"/>
          </w:tcPr>
          <w:p>
            <w:pPr>
              <w:spacing w:before="40" w:after="40"/>
            </w:pPr>
            <w:r>
              <w:rPr>
                <w:rFonts w:ascii="Times New Roman" w:hAnsi="Times New Roman"/>
                <w:color w:val="0F172A"/>
                <w:sz w:val="16"/>
              </w:rPr>
              <w:t>Functions return expected values; edge cases and invalid formats rejected</w:t>
            </w:r>
          </w:p>
        </w:tc>
      </w:tr>
      <w:tr>
        <w:tc>
          <w:tcPr>
            <w:tcW w:type="dxa" w:w="1872"/>
          </w:tcPr>
          <w:p>
            <w:pPr>
              <w:spacing w:before="40" w:after="40"/>
            </w:pPr>
            <w:r>
              <w:rPr>
                <w:rFonts w:ascii="Times New Roman" w:hAnsi="Times New Roman"/>
                <w:color w:val="0F172A"/>
                <w:sz w:val="16"/>
              </w:rPr>
              <w:t>Integration Testing</w:t>
            </w:r>
          </w:p>
        </w:tc>
        <w:tc>
          <w:tcPr>
            <w:tcW w:type="dxa" w:w="2592"/>
          </w:tcPr>
          <w:p>
            <w:pPr>
              <w:spacing w:before="40" w:after="40"/>
            </w:pPr>
            <w:r>
              <w:rPr>
                <w:rFonts w:ascii="Times New Roman" w:hAnsi="Times New Roman"/>
                <w:color w:val="0F172A"/>
                <w:sz w:val="16"/>
              </w:rPr>
              <w:t>Flask route handlers, database context hooks, session serialization</w:t>
            </w:r>
          </w:p>
        </w:tc>
        <w:tc>
          <w:tcPr>
            <w:tcW w:type="dxa" w:w="3744"/>
          </w:tcPr>
          <w:p>
            <w:pPr>
              <w:spacing w:before="40" w:after="40"/>
            </w:pPr>
            <w:r>
              <w:rPr>
                <w:rFonts w:ascii="Times New Roman" w:hAnsi="Times New Roman"/>
                <w:color w:val="0F172A"/>
                <w:sz w:val="16"/>
              </w:rPr>
              <w:t>Routes correctly commit database transactions and serialize session state</w:t>
            </w:r>
          </w:p>
        </w:tc>
      </w:tr>
      <w:tr>
        <w:tc>
          <w:tcPr>
            <w:tcW w:type="dxa" w:w="1872"/>
          </w:tcPr>
          <w:p>
            <w:pPr>
              <w:spacing w:before="40" w:after="40"/>
            </w:pPr>
            <w:r>
              <w:rPr>
                <w:rFonts w:ascii="Times New Roman" w:hAnsi="Times New Roman"/>
                <w:color w:val="0F172A"/>
                <w:sz w:val="16"/>
              </w:rPr>
              <w:t>Functional Testing</w:t>
            </w:r>
          </w:p>
        </w:tc>
        <w:tc>
          <w:tcPr>
            <w:tcW w:type="dxa" w:w="2592"/>
          </w:tcPr>
          <w:p>
            <w:pPr>
              <w:spacing w:before="40" w:after="40"/>
            </w:pPr>
            <w:r>
              <w:rPr>
                <w:rFonts w:ascii="Times New Roman" w:hAnsi="Times New Roman"/>
                <w:color w:val="0F172A"/>
                <w:sz w:val="16"/>
              </w:rPr>
              <w:t>End-to-end grievance lifecycle from submission to resolution and closure</w:t>
            </w:r>
          </w:p>
        </w:tc>
        <w:tc>
          <w:tcPr>
            <w:tcW w:type="dxa" w:w="3744"/>
          </w:tcPr>
          <w:p>
            <w:pPr>
              <w:spacing w:before="40" w:after="40"/>
            </w:pPr>
            <w:r>
              <w:rPr>
                <w:rFonts w:ascii="Times New Roman" w:hAnsi="Times New Roman"/>
                <w:color w:val="0F172A"/>
                <w:sz w:val="16"/>
              </w:rPr>
              <w:t>All status transitions succeed; tickets advance across 5-stage lifecycle</w:t>
            </w:r>
          </w:p>
        </w:tc>
      </w:tr>
      <w:tr>
        <w:tc>
          <w:tcPr>
            <w:tcW w:type="dxa" w:w="1872"/>
          </w:tcPr>
          <w:p>
            <w:pPr>
              <w:spacing w:before="40" w:after="40"/>
            </w:pPr>
            <w:r>
              <w:rPr>
                <w:rFonts w:ascii="Times New Roman" w:hAnsi="Times New Roman"/>
                <w:color w:val="0F172A"/>
                <w:sz w:val="16"/>
              </w:rPr>
              <w:t>Security Testing</w:t>
            </w:r>
          </w:p>
        </w:tc>
        <w:tc>
          <w:tcPr>
            <w:tcW w:type="dxa" w:w="2592"/>
          </w:tcPr>
          <w:p>
            <w:pPr>
              <w:spacing w:before="40" w:after="40"/>
            </w:pPr>
            <w:r>
              <w:rPr>
                <w:rFonts w:ascii="Times New Roman" w:hAnsi="Times New Roman"/>
                <w:color w:val="0F172A"/>
                <w:sz w:val="16"/>
              </w:rPr>
              <w:t>Authentication enforcement, role-based route protection, SQLi, XSS</w:t>
            </w:r>
          </w:p>
        </w:tc>
        <w:tc>
          <w:tcPr>
            <w:tcW w:type="dxa" w:w="3744"/>
          </w:tcPr>
          <w:p>
            <w:pPr>
              <w:spacing w:before="40" w:after="40"/>
            </w:pPr>
            <w:r>
              <w:rPr>
                <w:rFonts w:ascii="Times New Roman" w:hAnsi="Times New Roman"/>
                <w:color w:val="0F172A"/>
                <w:sz w:val="16"/>
              </w:rPr>
              <w:t>Unauthorized routes blocked; malicious payloads neutralized by escaping</w:t>
            </w:r>
          </w:p>
        </w:tc>
      </w:tr>
      <w:tr>
        <w:tc>
          <w:tcPr>
            <w:tcW w:type="dxa" w:w="1872"/>
          </w:tcPr>
          <w:p>
            <w:pPr>
              <w:spacing w:before="40" w:after="40"/>
            </w:pPr>
            <w:r>
              <w:rPr>
                <w:rFonts w:ascii="Times New Roman" w:hAnsi="Times New Roman"/>
                <w:color w:val="0F172A"/>
                <w:sz w:val="16"/>
              </w:rPr>
              <w:t>Usability Testing</w:t>
            </w:r>
          </w:p>
        </w:tc>
        <w:tc>
          <w:tcPr>
            <w:tcW w:type="dxa" w:w="2592"/>
          </w:tcPr>
          <w:p>
            <w:pPr>
              <w:spacing w:before="40" w:after="40"/>
            </w:pPr>
            <w:r>
              <w:rPr>
                <w:rFonts w:ascii="Times New Roman" w:hAnsi="Times New Roman"/>
                <w:color w:val="0F172A"/>
                <w:sz w:val="16"/>
              </w:rPr>
              <w:t>Form navigation clarity, responsive layout, milestone stepper feedback</w:t>
            </w:r>
          </w:p>
        </w:tc>
        <w:tc>
          <w:tcPr>
            <w:tcW w:type="dxa" w:w="3744"/>
          </w:tcPr>
          <w:p>
            <w:pPr>
              <w:spacing w:before="40" w:after="40"/>
            </w:pPr>
            <w:r>
              <w:rPr>
                <w:rFonts w:ascii="Times New Roman" w:hAnsi="Times New Roman"/>
                <w:color w:val="0F172A"/>
                <w:sz w:val="16"/>
              </w:rPr>
              <w:t>Interface renders correctly across desktop and mobile; error messages clear</w:t>
            </w:r>
          </w:p>
        </w:tc>
      </w:tr>
    </w:tbl>
    <w:p>
      <w:r>
        <w:br w:type="page"/>
      </w:r>
    </w:p>
    <w:p>
      <w:pPr>
        <w:spacing w:before="0" w:after="80" w:line="276" w:lineRule="auto"/>
        <w:jc w:val="left"/>
      </w:pPr>
      <w:r>
        <w:rPr>
          <w:rFonts w:ascii="Times New Roman" w:hAnsi="Times New Roman"/>
          <w:b/>
          <w:i w:val="0"/>
          <w:color w:val="1E3A8A"/>
          <w:sz w:val="24"/>
        </w:rPr>
        <w:t>5.2 Test Cases and Test Results</w:t>
      </w:r>
    </w:p>
    <w:p>
      <w:pPr>
        <w:spacing w:before="0" w:after="80" w:line="276" w:lineRule="auto"/>
        <w:jc w:val="both"/>
      </w:pPr>
      <w:r>
        <w:rPr>
          <w:rFonts w:ascii="Times New Roman" w:hAnsi="Times New Roman"/>
          <w:b w:val="0"/>
          <w:i w:val="0"/>
          <w:color w:val="0F172A"/>
          <w:sz w:val="21"/>
        </w:rPr>
        <w:t>A formal test suite comprising 18 detailed test cases (TC-01 through TC-18) was executed against the running application on the local development environment. Test cases evaluated user registration, authentication security, grievance submission, priority classification, administrative triage, technician updates, resident feedback, and system edge cases. The functional test execution matrix is documented in Table 5.2.</w:t>
      </w:r>
    </w:p>
    <w:p>
      <w:pPr>
        <w:spacing w:before="0" w:after="60" w:line="276" w:lineRule="auto"/>
        <w:jc w:val="left"/>
      </w:pPr>
      <w:r>
        <w:rPr>
          <w:rFonts w:ascii="Times New Roman" w:hAnsi="Times New Roman"/>
          <w:b/>
          <w:i w:val="0"/>
          <w:color w:val="002855"/>
          <w:sz w:val="19"/>
        </w:rPr>
        <w:t>Table 5.2: Functional Test Suite Execution Matrix (TC-01 to TC-10)</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1728"/>
        <w:gridCol w:w="1728"/>
        <w:gridCol w:w="1728"/>
        <w:gridCol w:w="1728"/>
        <w:gridCol w:w="1728"/>
      </w:tblGrid>
      <w:tr>
        <w:tc>
          <w:tcPr>
            <w:tcW w:type="dxa" w:w="864"/>
            <w:shd w:fill="DBEAFE"/>
          </w:tcPr>
          <w:p>
            <w:pPr>
              <w:spacing w:before="40" w:after="40"/>
            </w:pPr>
            <w:r>
              <w:rPr>
                <w:rFonts w:ascii="Times New Roman" w:hAnsi="Times New Roman"/>
                <w:b/>
                <w:color w:val="1E3A8A"/>
                <w:sz w:val="17"/>
              </w:rPr>
              <w:t>ID</w:t>
            </w:r>
          </w:p>
        </w:tc>
        <w:tc>
          <w:tcPr>
            <w:tcW w:type="dxa" w:w="1440"/>
            <w:shd w:fill="DBEAFE"/>
          </w:tcPr>
          <w:p>
            <w:pPr>
              <w:spacing w:before="40" w:after="40"/>
            </w:pPr>
            <w:r>
              <w:rPr>
                <w:rFonts w:ascii="Times New Roman" w:hAnsi="Times New Roman"/>
                <w:b/>
                <w:color w:val="1E3A8A"/>
                <w:sz w:val="17"/>
              </w:rPr>
              <w:t>Feature</w:t>
            </w:r>
          </w:p>
        </w:tc>
        <w:tc>
          <w:tcPr>
            <w:tcW w:type="dxa" w:w="2160"/>
            <w:shd w:fill="DBEAFE"/>
          </w:tcPr>
          <w:p>
            <w:pPr>
              <w:spacing w:before="40" w:after="40"/>
            </w:pPr>
            <w:r>
              <w:rPr>
                <w:rFonts w:ascii="Times New Roman" w:hAnsi="Times New Roman"/>
                <w:b/>
                <w:color w:val="1E3A8A"/>
                <w:sz w:val="17"/>
              </w:rPr>
              <w:t>Input / action</w:t>
            </w:r>
          </w:p>
        </w:tc>
        <w:tc>
          <w:tcPr>
            <w:tcW w:type="dxa" w:w="2736"/>
            <w:shd w:fill="DBEAFE"/>
          </w:tcPr>
          <w:p>
            <w:pPr>
              <w:spacing w:before="40" w:after="40"/>
            </w:pPr>
            <w:r>
              <w:rPr>
                <w:rFonts w:ascii="Times New Roman" w:hAnsi="Times New Roman"/>
                <w:b/>
                <w:color w:val="1E3A8A"/>
                <w:sz w:val="17"/>
              </w:rPr>
              <w:t>Expected result</w:t>
            </w:r>
          </w:p>
        </w:tc>
        <w:tc>
          <w:tcPr>
            <w:tcW w:type="dxa" w:w="1008"/>
            <w:shd w:fill="DBEAFE"/>
          </w:tcPr>
          <w:p>
            <w:pPr>
              <w:spacing w:before="40" w:after="40"/>
            </w:pPr>
            <w:r>
              <w:rPr>
                <w:rFonts w:ascii="Times New Roman" w:hAnsi="Times New Roman"/>
                <w:b/>
                <w:color w:val="1E3A8A"/>
                <w:sz w:val="17"/>
              </w:rPr>
              <w:t>Actual result / status</w:t>
            </w:r>
          </w:p>
        </w:tc>
      </w:tr>
      <w:tr>
        <w:tc>
          <w:tcPr>
            <w:tcW w:type="dxa" w:w="864"/>
          </w:tcPr>
          <w:p>
            <w:pPr>
              <w:spacing w:before="40" w:after="40"/>
            </w:pPr>
            <w:r>
              <w:rPr>
                <w:rFonts w:ascii="Times New Roman" w:hAnsi="Times New Roman"/>
                <w:b/>
                <w:color w:val="002855"/>
                <w:sz w:val="16"/>
              </w:rPr>
              <w:t>TC-01</w:t>
            </w:r>
          </w:p>
        </w:tc>
        <w:tc>
          <w:tcPr>
            <w:tcW w:type="dxa" w:w="1440"/>
          </w:tcPr>
          <w:p>
            <w:pPr>
              <w:spacing w:before="40" w:after="40"/>
            </w:pPr>
            <w:r>
              <w:rPr>
                <w:rFonts w:ascii="Times New Roman" w:hAnsi="Times New Roman"/>
                <w:color w:val="0F172A"/>
                <w:sz w:val="16"/>
              </w:rPr>
              <w:t>User Registration</w:t>
            </w:r>
          </w:p>
        </w:tc>
        <w:tc>
          <w:tcPr>
            <w:tcW w:type="dxa" w:w="2160"/>
          </w:tcPr>
          <w:p>
            <w:pPr>
              <w:spacing w:before="40" w:after="40"/>
            </w:pPr>
            <w:r>
              <w:rPr>
                <w:rFonts w:ascii="Times New Roman" w:hAnsi="Times New Roman"/>
                <w:color w:val="0F172A"/>
                <w:sz w:val="16"/>
              </w:rPr>
              <w:t>Submit valid student details and password</w:t>
            </w:r>
          </w:p>
        </w:tc>
        <w:tc>
          <w:tcPr>
            <w:tcW w:type="dxa" w:w="2736"/>
          </w:tcPr>
          <w:p>
            <w:pPr>
              <w:spacing w:before="40" w:after="40"/>
            </w:pPr>
            <w:r>
              <w:rPr>
                <w:rFonts w:ascii="Times New Roman" w:hAnsi="Times New Roman"/>
                <w:color w:val="0F172A"/>
                <w:sz w:val="16"/>
              </w:rPr>
              <w:t>Account created; user redirected to login</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TC-02</w:t>
            </w:r>
          </w:p>
        </w:tc>
        <w:tc>
          <w:tcPr>
            <w:tcW w:type="dxa" w:w="1440"/>
          </w:tcPr>
          <w:p>
            <w:pPr>
              <w:spacing w:before="40" w:after="40"/>
            </w:pPr>
            <w:r>
              <w:rPr>
                <w:rFonts w:ascii="Times New Roman" w:hAnsi="Times New Roman"/>
                <w:color w:val="0F172A"/>
                <w:sz w:val="16"/>
              </w:rPr>
              <w:t>Duplicate Registration</w:t>
            </w:r>
          </w:p>
        </w:tc>
        <w:tc>
          <w:tcPr>
            <w:tcW w:type="dxa" w:w="2160"/>
          </w:tcPr>
          <w:p>
            <w:pPr>
              <w:spacing w:before="40" w:after="40"/>
            </w:pPr>
            <w:r>
              <w:rPr>
                <w:rFonts w:ascii="Times New Roman" w:hAnsi="Times New Roman"/>
                <w:color w:val="0F172A"/>
                <w:sz w:val="16"/>
              </w:rPr>
              <w:t>Register with already registered institutional email</w:t>
            </w:r>
          </w:p>
        </w:tc>
        <w:tc>
          <w:tcPr>
            <w:tcW w:type="dxa" w:w="2736"/>
          </w:tcPr>
          <w:p>
            <w:pPr>
              <w:spacing w:before="40" w:after="40"/>
            </w:pPr>
            <w:r>
              <w:rPr>
                <w:rFonts w:ascii="Times New Roman" w:hAnsi="Times New Roman"/>
                <w:color w:val="0F172A"/>
                <w:sz w:val="16"/>
              </w:rPr>
              <w:t>Form rejected with duplicate account error message</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TC-03</w:t>
            </w:r>
          </w:p>
        </w:tc>
        <w:tc>
          <w:tcPr>
            <w:tcW w:type="dxa" w:w="1440"/>
          </w:tcPr>
          <w:p>
            <w:pPr>
              <w:spacing w:before="40" w:after="40"/>
            </w:pPr>
            <w:r>
              <w:rPr>
                <w:rFonts w:ascii="Times New Roman" w:hAnsi="Times New Roman"/>
                <w:color w:val="0F172A"/>
                <w:sz w:val="16"/>
              </w:rPr>
              <w:t>Valid User Login</w:t>
            </w:r>
          </w:p>
        </w:tc>
        <w:tc>
          <w:tcPr>
            <w:tcW w:type="dxa" w:w="2160"/>
          </w:tcPr>
          <w:p>
            <w:pPr>
              <w:spacing w:before="40" w:after="40"/>
            </w:pPr>
            <w:r>
              <w:rPr>
                <w:rFonts w:ascii="Times New Roman" w:hAnsi="Times New Roman"/>
                <w:color w:val="0F172A"/>
                <w:sz w:val="16"/>
              </w:rPr>
              <w:t>Submit registered email and correct password</w:t>
            </w:r>
          </w:p>
        </w:tc>
        <w:tc>
          <w:tcPr>
            <w:tcW w:type="dxa" w:w="2736"/>
          </w:tcPr>
          <w:p>
            <w:pPr>
              <w:spacing w:before="40" w:after="40"/>
            </w:pPr>
            <w:r>
              <w:rPr>
                <w:rFonts w:ascii="Times New Roman" w:hAnsi="Times New Roman"/>
                <w:color w:val="0F172A"/>
                <w:sz w:val="16"/>
              </w:rPr>
              <w:t>Session created; user directed to role dashboard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TC-04</w:t>
            </w:r>
          </w:p>
        </w:tc>
        <w:tc>
          <w:tcPr>
            <w:tcW w:type="dxa" w:w="1440"/>
          </w:tcPr>
          <w:p>
            <w:pPr>
              <w:spacing w:before="40" w:after="40"/>
            </w:pPr>
            <w:r>
              <w:rPr>
                <w:rFonts w:ascii="Times New Roman" w:hAnsi="Times New Roman"/>
                <w:color w:val="0F172A"/>
                <w:sz w:val="16"/>
              </w:rPr>
              <w:t>Invalid Login Password</w:t>
            </w:r>
          </w:p>
        </w:tc>
        <w:tc>
          <w:tcPr>
            <w:tcW w:type="dxa" w:w="2160"/>
          </w:tcPr>
          <w:p>
            <w:pPr>
              <w:spacing w:before="40" w:after="40"/>
            </w:pPr>
            <w:r>
              <w:rPr>
                <w:rFonts w:ascii="Times New Roman" w:hAnsi="Times New Roman"/>
                <w:color w:val="0F172A"/>
                <w:sz w:val="16"/>
              </w:rPr>
              <w:t>Submit registered email with wrong password</w:t>
            </w:r>
          </w:p>
        </w:tc>
        <w:tc>
          <w:tcPr>
            <w:tcW w:type="dxa" w:w="2736"/>
          </w:tcPr>
          <w:p>
            <w:pPr>
              <w:spacing w:before="40" w:after="40"/>
            </w:pPr>
            <w:r>
              <w:rPr>
                <w:rFonts w:ascii="Times New Roman" w:hAnsi="Times New Roman"/>
                <w:color w:val="0F172A"/>
                <w:sz w:val="16"/>
              </w:rPr>
              <w:t>Login rejected with generic invalid credentials error</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TC-05</w:t>
            </w:r>
          </w:p>
        </w:tc>
        <w:tc>
          <w:tcPr>
            <w:tcW w:type="dxa" w:w="1440"/>
          </w:tcPr>
          <w:p>
            <w:pPr>
              <w:spacing w:before="40" w:after="40"/>
            </w:pPr>
            <w:r>
              <w:rPr>
                <w:rFonts w:ascii="Times New Roman" w:hAnsi="Times New Roman"/>
                <w:color w:val="0F172A"/>
                <w:sz w:val="16"/>
              </w:rPr>
              <w:t>Complaint Lodging</w:t>
            </w:r>
          </w:p>
        </w:tc>
        <w:tc>
          <w:tcPr>
            <w:tcW w:type="dxa" w:w="2160"/>
          </w:tcPr>
          <w:p>
            <w:pPr>
              <w:spacing w:before="40" w:after="40"/>
            </w:pPr>
            <w:r>
              <w:rPr>
                <w:rFonts w:ascii="Times New Roman" w:hAnsi="Times New Roman"/>
                <w:color w:val="0F172A"/>
                <w:sz w:val="16"/>
              </w:rPr>
              <w:t>Submit valid electrical fault in Hostel B Room 204</w:t>
            </w:r>
          </w:p>
        </w:tc>
        <w:tc>
          <w:tcPr>
            <w:tcW w:type="dxa" w:w="2736"/>
          </w:tcPr>
          <w:p>
            <w:pPr>
              <w:spacing w:before="40" w:after="40"/>
            </w:pPr>
            <w:r>
              <w:rPr>
                <w:rFonts w:ascii="Times New Roman" w:hAnsi="Times New Roman"/>
                <w:color w:val="0F172A"/>
                <w:sz w:val="16"/>
              </w:rPr>
              <w:t>Ticket created with status 'Submitted'; ID assigned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TC-06</w:t>
            </w:r>
          </w:p>
        </w:tc>
        <w:tc>
          <w:tcPr>
            <w:tcW w:type="dxa" w:w="1440"/>
          </w:tcPr>
          <w:p>
            <w:pPr>
              <w:spacing w:before="40" w:after="40"/>
            </w:pPr>
            <w:r>
              <w:rPr>
                <w:rFonts w:ascii="Times New Roman" w:hAnsi="Times New Roman"/>
                <w:color w:val="0F172A"/>
                <w:sz w:val="16"/>
              </w:rPr>
              <w:t>Category Validation</w:t>
            </w:r>
          </w:p>
        </w:tc>
        <w:tc>
          <w:tcPr>
            <w:tcW w:type="dxa" w:w="2160"/>
          </w:tcPr>
          <w:p>
            <w:pPr>
              <w:spacing w:before="40" w:after="40"/>
            </w:pPr>
            <w:r>
              <w:rPr>
                <w:rFonts w:ascii="Times New Roman" w:hAnsi="Times New Roman"/>
                <w:color w:val="0F172A"/>
                <w:sz w:val="16"/>
              </w:rPr>
              <w:t>Submit complaint with unselected trade category</w:t>
            </w:r>
          </w:p>
        </w:tc>
        <w:tc>
          <w:tcPr>
            <w:tcW w:type="dxa" w:w="2736"/>
          </w:tcPr>
          <w:p>
            <w:pPr>
              <w:spacing w:before="40" w:after="40"/>
            </w:pPr>
            <w:r>
              <w:rPr>
                <w:rFonts w:ascii="Times New Roman" w:hAnsi="Times New Roman"/>
                <w:color w:val="0F172A"/>
                <w:sz w:val="16"/>
              </w:rPr>
              <w:t>Form rejected with mandatory selection alert</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TC-07</w:t>
            </w:r>
          </w:p>
        </w:tc>
        <w:tc>
          <w:tcPr>
            <w:tcW w:type="dxa" w:w="1440"/>
          </w:tcPr>
          <w:p>
            <w:pPr>
              <w:spacing w:before="40" w:after="40"/>
            </w:pPr>
            <w:r>
              <w:rPr>
                <w:rFonts w:ascii="Times New Roman" w:hAnsi="Times New Roman"/>
                <w:color w:val="0F172A"/>
                <w:sz w:val="16"/>
              </w:rPr>
              <w:t>Status Filtering</w:t>
            </w:r>
          </w:p>
        </w:tc>
        <w:tc>
          <w:tcPr>
            <w:tcW w:type="dxa" w:w="2160"/>
          </w:tcPr>
          <w:p>
            <w:pPr>
              <w:spacing w:before="40" w:after="40"/>
            </w:pPr>
            <w:r>
              <w:rPr>
                <w:rFonts w:ascii="Times New Roman" w:hAnsi="Times New Roman"/>
                <w:color w:val="0F172A"/>
                <w:sz w:val="16"/>
              </w:rPr>
              <w:t>Filter personal dashboard by status 'In-Progress'</w:t>
            </w:r>
          </w:p>
        </w:tc>
        <w:tc>
          <w:tcPr>
            <w:tcW w:type="dxa" w:w="2736"/>
          </w:tcPr>
          <w:p>
            <w:pPr>
              <w:spacing w:before="40" w:after="40"/>
            </w:pPr>
            <w:r>
              <w:rPr>
                <w:rFonts w:ascii="Times New Roman" w:hAnsi="Times New Roman"/>
                <w:color w:val="0F172A"/>
                <w:sz w:val="16"/>
              </w:rPr>
              <w:t>Display displays only tickets currently in progress</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TC-08</w:t>
            </w:r>
          </w:p>
        </w:tc>
        <w:tc>
          <w:tcPr>
            <w:tcW w:type="dxa" w:w="1440"/>
          </w:tcPr>
          <w:p>
            <w:pPr>
              <w:spacing w:before="40" w:after="40"/>
            </w:pPr>
            <w:r>
              <w:rPr>
                <w:rFonts w:ascii="Times New Roman" w:hAnsi="Times New Roman"/>
                <w:color w:val="0F172A"/>
                <w:sz w:val="16"/>
              </w:rPr>
              <w:t>Admin Triage &amp; Assign</w:t>
            </w:r>
          </w:p>
        </w:tc>
        <w:tc>
          <w:tcPr>
            <w:tcW w:type="dxa" w:w="2160"/>
          </w:tcPr>
          <w:p>
            <w:pPr>
              <w:spacing w:before="40" w:after="40"/>
            </w:pPr>
            <w:r>
              <w:rPr>
                <w:rFonts w:ascii="Times New Roman" w:hAnsi="Times New Roman"/>
                <w:color w:val="0F172A"/>
                <w:sz w:val="16"/>
              </w:rPr>
              <w:t>Supervisor assigns ticket to Electrical Technician</w:t>
            </w:r>
          </w:p>
        </w:tc>
        <w:tc>
          <w:tcPr>
            <w:tcW w:type="dxa" w:w="2736"/>
          </w:tcPr>
          <w:p>
            <w:pPr>
              <w:spacing w:before="40" w:after="40"/>
            </w:pPr>
            <w:r>
              <w:rPr>
                <w:rFonts w:ascii="Times New Roman" w:hAnsi="Times New Roman"/>
                <w:color w:val="0F172A"/>
                <w:sz w:val="16"/>
              </w:rPr>
              <w:t>Ticket status advances to 'Assigned'; technician updated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TC-09</w:t>
            </w:r>
          </w:p>
        </w:tc>
        <w:tc>
          <w:tcPr>
            <w:tcW w:type="dxa" w:w="1440"/>
          </w:tcPr>
          <w:p>
            <w:pPr>
              <w:spacing w:before="40" w:after="40"/>
            </w:pPr>
            <w:r>
              <w:rPr>
                <w:rFonts w:ascii="Times New Roman" w:hAnsi="Times New Roman"/>
                <w:color w:val="0F172A"/>
                <w:sz w:val="16"/>
              </w:rPr>
              <w:t>Technician Work Start</w:t>
            </w:r>
          </w:p>
        </w:tc>
        <w:tc>
          <w:tcPr>
            <w:tcW w:type="dxa" w:w="2160"/>
          </w:tcPr>
          <w:p>
            <w:pPr>
              <w:spacing w:before="40" w:after="40"/>
            </w:pPr>
            <w:r>
              <w:rPr>
                <w:rFonts w:ascii="Times New Roman" w:hAnsi="Times New Roman"/>
                <w:color w:val="0F172A"/>
                <w:sz w:val="16"/>
              </w:rPr>
              <w:t>Technician clicks 'Start Repair' on assigned ticket</w:t>
            </w:r>
          </w:p>
        </w:tc>
        <w:tc>
          <w:tcPr>
            <w:tcW w:type="dxa" w:w="2736"/>
          </w:tcPr>
          <w:p>
            <w:pPr>
              <w:spacing w:before="40" w:after="40"/>
            </w:pPr>
            <w:r>
              <w:rPr>
                <w:rFonts w:ascii="Times New Roman" w:hAnsi="Times New Roman"/>
                <w:color w:val="0F172A"/>
                <w:sz w:val="16"/>
              </w:rPr>
              <w:t>Ticket status advances to 'In-Progress'; audit logged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TC-10</w:t>
            </w:r>
          </w:p>
        </w:tc>
        <w:tc>
          <w:tcPr>
            <w:tcW w:type="dxa" w:w="1440"/>
          </w:tcPr>
          <w:p>
            <w:pPr>
              <w:spacing w:before="40" w:after="40"/>
            </w:pPr>
            <w:r>
              <w:rPr>
                <w:rFonts w:ascii="Times New Roman" w:hAnsi="Times New Roman"/>
                <w:color w:val="0F172A"/>
                <w:sz w:val="16"/>
              </w:rPr>
              <w:t>Technician Resolution</w:t>
            </w:r>
          </w:p>
        </w:tc>
        <w:tc>
          <w:tcPr>
            <w:tcW w:type="dxa" w:w="2160"/>
          </w:tcPr>
          <w:p>
            <w:pPr>
              <w:spacing w:before="40" w:after="40"/>
            </w:pPr>
            <w:r>
              <w:rPr>
                <w:rFonts w:ascii="Times New Roman" w:hAnsi="Times New Roman"/>
                <w:color w:val="0F172A"/>
                <w:sz w:val="16"/>
              </w:rPr>
              <w:t>Technician enters repair notes and marks 'Resolved'</w:t>
            </w:r>
          </w:p>
        </w:tc>
        <w:tc>
          <w:tcPr>
            <w:tcW w:type="dxa" w:w="2736"/>
          </w:tcPr>
          <w:p>
            <w:pPr>
              <w:spacing w:before="40" w:after="40"/>
            </w:pPr>
            <w:r>
              <w:rPr>
                <w:rFonts w:ascii="Times New Roman" w:hAnsi="Times New Roman"/>
                <w:color w:val="0F172A"/>
                <w:sz w:val="16"/>
              </w:rPr>
              <w:t>Status advances to 'Resolved'; student notified</w:t>
            </w:r>
          </w:p>
        </w:tc>
        <w:tc>
          <w:tcPr>
            <w:tcW w:type="dxa" w:w="1008"/>
          </w:tcPr>
          <w:p>
            <w:pPr>
              <w:spacing w:before="40" w:after="40"/>
            </w:pPr>
            <w:r>
              <w:rPr>
                <w:rFonts w:ascii="Times New Roman" w:hAnsi="Times New Roman"/>
                <w:color w:val="0F172A"/>
                <w:sz w:val="16"/>
              </w:rPr>
              <w:t>Passed</w:t>
            </w:r>
          </w:p>
        </w:tc>
      </w:tr>
    </w:tbl>
    <w:p>
      <w:r>
        <w:br w:type="page"/>
      </w:r>
    </w:p>
    <w:p>
      <w:pPr>
        <w:spacing w:before="0" w:after="60" w:line="276" w:lineRule="auto"/>
        <w:jc w:val="left"/>
      </w:pPr>
      <w:r>
        <w:rPr>
          <w:rFonts w:ascii="Times New Roman" w:hAnsi="Times New Roman"/>
          <w:b/>
          <w:i w:val="0"/>
          <w:color w:val="002855"/>
          <w:sz w:val="19"/>
        </w:rPr>
        <w:t>Table 5.3: Security, Edge Case, and Feedback Test Suite Matrix (TC-11 to TC-18)</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1728"/>
        <w:gridCol w:w="1728"/>
        <w:gridCol w:w="1728"/>
        <w:gridCol w:w="1728"/>
        <w:gridCol w:w="1728"/>
      </w:tblGrid>
      <w:tr>
        <w:tc>
          <w:tcPr>
            <w:tcW w:type="dxa" w:w="864"/>
            <w:shd w:fill="DBEAFE"/>
          </w:tcPr>
          <w:p>
            <w:pPr>
              <w:spacing w:before="40" w:after="40"/>
            </w:pPr>
            <w:r>
              <w:rPr>
                <w:rFonts w:ascii="Times New Roman" w:hAnsi="Times New Roman"/>
                <w:b/>
                <w:color w:val="1E3A8A"/>
                <w:sz w:val="17"/>
              </w:rPr>
              <w:t>ID</w:t>
            </w:r>
          </w:p>
        </w:tc>
        <w:tc>
          <w:tcPr>
            <w:tcW w:type="dxa" w:w="1584"/>
            <w:shd w:fill="DBEAFE"/>
          </w:tcPr>
          <w:p>
            <w:pPr>
              <w:spacing w:before="40" w:after="40"/>
            </w:pPr>
            <w:r>
              <w:rPr>
                <w:rFonts w:ascii="Times New Roman" w:hAnsi="Times New Roman"/>
                <w:b/>
                <w:color w:val="1E3A8A"/>
                <w:sz w:val="17"/>
              </w:rPr>
              <w:t>Area</w:t>
            </w:r>
          </w:p>
        </w:tc>
        <w:tc>
          <w:tcPr>
            <w:tcW w:type="dxa" w:w="2160"/>
            <w:shd w:fill="DBEAFE"/>
          </w:tcPr>
          <w:p>
            <w:pPr>
              <w:spacing w:before="40" w:after="40"/>
            </w:pPr>
            <w:r>
              <w:rPr>
                <w:rFonts w:ascii="Times New Roman" w:hAnsi="Times New Roman"/>
                <w:b/>
                <w:color w:val="1E3A8A"/>
                <w:sz w:val="17"/>
              </w:rPr>
              <w:t>Input / action</w:t>
            </w:r>
          </w:p>
        </w:tc>
        <w:tc>
          <w:tcPr>
            <w:tcW w:type="dxa" w:w="2592"/>
            <w:shd w:fill="DBEAFE"/>
          </w:tcPr>
          <w:p>
            <w:pPr>
              <w:spacing w:before="40" w:after="40"/>
            </w:pPr>
            <w:r>
              <w:rPr>
                <w:rFonts w:ascii="Times New Roman" w:hAnsi="Times New Roman"/>
                <w:b/>
                <w:color w:val="1E3A8A"/>
                <w:sz w:val="17"/>
              </w:rPr>
              <w:t>Expected result</w:t>
            </w:r>
          </w:p>
        </w:tc>
        <w:tc>
          <w:tcPr>
            <w:tcW w:type="dxa" w:w="1008"/>
            <w:shd w:fill="DBEAFE"/>
          </w:tcPr>
          <w:p>
            <w:pPr>
              <w:spacing w:before="40" w:after="40"/>
            </w:pPr>
            <w:r>
              <w:rPr>
                <w:rFonts w:ascii="Times New Roman" w:hAnsi="Times New Roman"/>
                <w:b/>
                <w:color w:val="1E3A8A"/>
                <w:sz w:val="17"/>
              </w:rPr>
              <w:t>Actual result / status</w:t>
            </w:r>
          </w:p>
        </w:tc>
      </w:tr>
      <w:tr>
        <w:tc>
          <w:tcPr>
            <w:tcW w:type="dxa" w:w="864"/>
          </w:tcPr>
          <w:p>
            <w:pPr>
              <w:spacing w:before="40" w:after="40"/>
            </w:pPr>
            <w:r>
              <w:rPr>
                <w:rFonts w:ascii="Times New Roman" w:hAnsi="Times New Roman"/>
                <w:b/>
                <w:color w:val="002855"/>
                <w:sz w:val="16"/>
              </w:rPr>
              <w:t>TC-11</w:t>
            </w:r>
          </w:p>
        </w:tc>
        <w:tc>
          <w:tcPr>
            <w:tcW w:type="dxa" w:w="1584"/>
          </w:tcPr>
          <w:p>
            <w:pPr>
              <w:spacing w:before="40" w:after="40"/>
            </w:pPr>
            <w:r>
              <w:rPr>
                <w:rFonts w:ascii="Times New Roman" w:hAnsi="Times New Roman"/>
                <w:color w:val="0F172A"/>
                <w:sz w:val="16"/>
              </w:rPr>
              <w:t>Resident Verification</w:t>
            </w:r>
          </w:p>
        </w:tc>
        <w:tc>
          <w:tcPr>
            <w:tcW w:type="dxa" w:w="2160"/>
          </w:tcPr>
          <w:p>
            <w:pPr>
              <w:spacing w:before="40" w:after="40"/>
            </w:pPr>
            <w:r>
              <w:rPr>
                <w:rFonts w:ascii="Times New Roman" w:hAnsi="Times New Roman"/>
                <w:color w:val="0F172A"/>
                <w:sz w:val="16"/>
              </w:rPr>
              <w:t>Complainant rates repair 5 stars and clicks 'Verify'</w:t>
            </w:r>
          </w:p>
        </w:tc>
        <w:tc>
          <w:tcPr>
            <w:tcW w:type="dxa" w:w="2592"/>
          </w:tcPr>
          <w:p>
            <w:pPr>
              <w:spacing w:before="40" w:after="40"/>
            </w:pPr>
            <w:r>
              <w:rPr>
                <w:rFonts w:ascii="Times New Roman" w:hAnsi="Times New Roman"/>
                <w:color w:val="0F172A"/>
                <w:sz w:val="16"/>
              </w:rPr>
              <w:t>Ticket advances to 'Closed'; feedback recorded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TC-12</w:t>
            </w:r>
          </w:p>
        </w:tc>
        <w:tc>
          <w:tcPr>
            <w:tcW w:type="dxa" w:w="1584"/>
          </w:tcPr>
          <w:p>
            <w:pPr>
              <w:spacing w:before="40" w:after="40"/>
            </w:pPr>
            <w:r>
              <w:rPr>
                <w:rFonts w:ascii="Times New Roman" w:hAnsi="Times New Roman"/>
                <w:color w:val="0F172A"/>
                <w:sz w:val="16"/>
              </w:rPr>
              <w:t>Reopen Defective Repair</w:t>
            </w:r>
          </w:p>
        </w:tc>
        <w:tc>
          <w:tcPr>
            <w:tcW w:type="dxa" w:w="2160"/>
          </w:tcPr>
          <w:p>
            <w:pPr>
              <w:spacing w:before="40" w:after="40"/>
            </w:pPr>
            <w:r>
              <w:rPr>
                <w:rFonts w:ascii="Times New Roman" w:hAnsi="Times New Roman"/>
                <w:color w:val="0F172A"/>
                <w:sz w:val="16"/>
              </w:rPr>
              <w:t>Complainant clicks 'Reopen' with defect explanation</w:t>
            </w:r>
          </w:p>
        </w:tc>
        <w:tc>
          <w:tcPr>
            <w:tcW w:type="dxa" w:w="2592"/>
          </w:tcPr>
          <w:p>
            <w:pPr>
              <w:spacing w:before="40" w:after="40"/>
            </w:pPr>
            <w:r>
              <w:rPr>
                <w:rFonts w:ascii="Times New Roman" w:hAnsi="Times New Roman"/>
                <w:color w:val="0F172A"/>
                <w:sz w:val="16"/>
              </w:rPr>
              <w:t>Ticket returns to 'Submitted'; priority escalated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TC-13</w:t>
            </w:r>
          </w:p>
        </w:tc>
        <w:tc>
          <w:tcPr>
            <w:tcW w:type="dxa" w:w="1584"/>
          </w:tcPr>
          <w:p>
            <w:pPr>
              <w:spacing w:before="40" w:after="40"/>
            </w:pPr>
            <w:r>
              <w:rPr>
                <w:rFonts w:ascii="Times New Roman" w:hAnsi="Times New Roman"/>
                <w:color w:val="0F172A"/>
                <w:sz w:val="16"/>
              </w:rPr>
              <w:t>Unauthenticated Access</w:t>
            </w:r>
          </w:p>
        </w:tc>
        <w:tc>
          <w:tcPr>
            <w:tcW w:type="dxa" w:w="2160"/>
          </w:tcPr>
          <w:p>
            <w:pPr>
              <w:spacing w:before="40" w:after="40"/>
            </w:pPr>
            <w:r>
              <w:rPr>
                <w:rFonts w:ascii="Times New Roman" w:hAnsi="Times New Roman"/>
                <w:color w:val="0F172A"/>
                <w:sz w:val="16"/>
              </w:rPr>
              <w:t>Direct browser navigation to /admin/triage without login</w:t>
            </w:r>
          </w:p>
        </w:tc>
        <w:tc>
          <w:tcPr>
            <w:tcW w:type="dxa" w:w="2592"/>
          </w:tcPr>
          <w:p>
            <w:pPr>
              <w:spacing w:before="40" w:after="40"/>
            </w:pPr>
            <w:r>
              <w:rPr>
                <w:rFonts w:ascii="Times New Roman" w:hAnsi="Times New Roman"/>
                <w:color w:val="0F172A"/>
                <w:sz w:val="16"/>
              </w:rPr>
              <w:t>Access denied; user redirected to /login portal</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TC-14</w:t>
            </w:r>
          </w:p>
        </w:tc>
        <w:tc>
          <w:tcPr>
            <w:tcW w:type="dxa" w:w="1584"/>
          </w:tcPr>
          <w:p>
            <w:pPr>
              <w:spacing w:before="40" w:after="40"/>
            </w:pPr>
            <w:r>
              <w:rPr>
                <w:rFonts w:ascii="Times New Roman" w:hAnsi="Times New Roman"/>
                <w:color w:val="0F172A"/>
                <w:sz w:val="16"/>
              </w:rPr>
              <w:t>Role Privilege Boundary</w:t>
            </w:r>
          </w:p>
        </w:tc>
        <w:tc>
          <w:tcPr>
            <w:tcW w:type="dxa" w:w="2160"/>
          </w:tcPr>
          <w:p>
            <w:pPr>
              <w:spacing w:before="40" w:after="40"/>
            </w:pPr>
            <w:r>
              <w:rPr>
                <w:rFonts w:ascii="Times New Roman" w:hAnsi="Times New Roman"/>
                <w:color w:val="0F172A"/>
                <w:sz w:val="16"/>
              </w:rPr>
              <w:t>Student user attempts to access /admin/assign route</w:t>
            </w:r>
          </w:p>
        </w:tc>
        <w:tc>
          <w:tcPr>
            <w:tcW w:type="dxa" w:w="2592"/>
          </w:tcPr>
          <w:p>
            <w:pPr>
              <w:spacing w:before="40" w:after="40"/>
            </w:pPr>
            <w:r>
              <w:rPr>
                <w:rFonts w:ascii="Times New Roman" w:hAnsi="Times New Roman"/>
                <w:color w:val="0F172A"/>
                <w:sz w:val="16"/>
              </w:rPr>
              <w:t>HTTP 403 Forbidden returned; action blocked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TC-15</w:t>
            </w:r>
          </w:p>
        </w:tc>
        <w:tc>
          <w:tcPr>
            <w:tcW w:type="dxa" w:w="1584"/>
          </w:tcPr>
          <w:p>
            <w:pPr>
              <w:spacing w:before="40" w:after="40"/>
            </w:pPr>
            <w:r>
              <w:rPr>
                <w:rFonts w:ascii="Times New Roman" w:hAnsi="Times New Roman"/>
                <w:color w:val="0F172A"/>
                <w:sz w:val="16"/>
              </w:rPr>
              <w:t>SQL Injection Probe</w:t>
            </w:r>
          </w:p>
        </w:tc>
        <w:tc>
          <w:tcPr>
            <w:tcW w:type="dxa" w:w="2160"/>
          </w:tcPr>
          <w:p>
            <w:pPr>
              <w:spacing w:before="40" w:after="40"/>
            </w:pPr>
            <w:r>
              <w:rPr>
                <w:rFonts w:ascii="Times New Roman" w:hAnsi="Times New Roman"/>
                <w:color w:val="0F172A"/>
                <w:sz w:val="16"/>
              </w:rPr>
              <w:t>Inject ' OR '1'='1 into login email input field</w:t>
            </w:r>
          </w:p>
        </w:tc>
        <w:tc>
          <w:tcPr>
            <w:tcW w:type="dxa" w:w="2592"/>
          </w:tcPr>
          <w:p>
            <w:pPr>
              <w:spacing w:before="40" w:after="40"/>
            </w:pPr>
            <w:r>
              <w:rPr>
                <w:rFonts w:ascii="Times New Roman" w:hAnsi="Times New Roman"/>
                <w:color w:val="0F172A"/>
                <w:sz w:val="16"/>
              </w:rPr>
              <w:t>Input treated as literal string; authentication rejected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TC-16</w:t>
            </w:r>
          </w:p>
        </w:tc>
        <w:tc>
          <w:tcPr>
            <w:tcW w:type="dxa" w:w="1584"/>
          </w:tcPr>
          <w:p>
            <w:pPr>
              <w:spacing w:before="40" w:after="40"/>
            </w:pPr>
            <w:r>
              <w:rPr>
                <w:rFonts w:ascii="Times New Roman" w:hAnsi="Times New Roman"/>
                <w:color w:val="0F172A"/>
                <w:sz w:val="16"/>
              </w:rPr>
              <w:t>XSS Payload Defense</w:t>
            </w:r>
          </w:p>
        </w:tc>
        <w:tc>
          <w:tcPr>
            <w:tcW w:type="dxa" w:w="2160"/>
          </w:tcPr>
          <w:p>
            <w:pPr>
              <w:spacing w:before="40" w:after="40"/>
            </w:pPr>
            <w:r>
              <w:rPr>
                <w:rFonts w:ascii="Times New Roman" w:hAnsi="Times New Roman"/>
                <w:color w:val="0F172A"/>
                <w:sz w:val="16"/>
              </w:rPr>
              <w:t>Inject &lt;script&gt;alert(1)&lt;/script&gt; in complaint title</w:t>
            </w:r>
          </w:p>
        </w:tc>
        <w:tc>
          <w:tcPr>
            <w:tcW w:type="dxa" w:w="2592"/>
          </w:tcPr>
          <w:p>
            <w:pPr>
              <w:spacing w:before="40" w:after="40"/>
            </w:pPr>
            <w:r>
              <w:rPr>
                <w:rFonts w:ascii="Times New Roman" w:hAnsi="Times New Roman"/>
                <w:color w:val="0F172A"/>
                <w:sz w:val="16"/>
              </w:rPr>
              <w:t>String escaped to &amp;lt;script&amp;gt;; script execution neutralized</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TC-17</w:t>
            </w:r>
          </w:p>
        </w:tc>
        <w:tc>
          <w:tcPr>
            <w:tcW w:type="dxa" w:w="1584"/>
          </w:tcPr>
          <w:p>
            <w:pPr>
              <w:spacing w:before="40" w:after="40"/>
            </w:pPr>
            <w:r>
              <w:rPr>
                <w:rFonts w:ascii="Times New Roman" w:hAnsi="Times New Roman"/>
                <w:color w:val="0F172A"/>
                <w:sz w:val="16"/>
              </w:rPr>
              <w:t>Invalid File Extension</w:t>
            </w:r>
          </w:p>
        </w:tc>
        <w:tc>
          <w:tcPr>
            <w:tcW w:type="dxa" w:w="2160"/>
          </w:tcPr>
          <w:p>
            <w:pPr>
              <w:spacing w:before="40" w:after="40"/>
            </w:pPr>
            <w:r>
              <w:rPr>
                <w:rFonts w:ascii="Times New Roman" w:hAnsi="Times New Roman"/>
                <w:color w:val="0F172A"/>
                <w:sz w:val="16"/>
              </w:rPr>
              <w:t>Upload .exe file as evidence attachment</w:t>
            </w:r>
          </w:p>
        </w:tc>
        <w:tc>
          <w:tcPr>
            <w:tcW w:type="dxa" w:w="2592"/>
          </w:tcPr>
          <w:p>
            <w:pPr>
              <w:spacing w:before="40" w:after="40"/>
            </w:pPr>
            <w:r>
              <w:rPr>
                <w:rFonts w:ascii="Times New Roman" w:hAnsi="Times New Roman"/>
                <w:color w:val="0F172A"/>
                <w:sz w:val="16"/>
              </w:rPr>
              <w:t>File upload rejected with invalid format warning</w:t>
            </w:r>
          </w:p>
        </w:tc>
        <w:tc>
          <w:tcPr>
            <w:tcW w:type="dxa" w:w="1008"/>
          </w:tcPr>
          <w:p>
            <w:pPr>
              <w:spacing w:before="40" w:after="40"/>
            </w:pPr>
            <w:r>
              <w:rPr>
                <w:rFonts w:ascii="Times New Roman" w:hAnsi="Times New Roman"/>
                <w:color w:val="0F172A"/>
                <w:sz w:val="16"/>
              </w:rPr>
              <w:t>Passed</w:t>
            </w:r>
          </w:p>
        </w:tc>
      </w:tr>
      <w:tr>
        <w:tc>
          <w:tcPr>
            <w:tcW w:type="dxa" w:w="864"/>
          </w:tcPr>
          <w:p>
            <w:pPr>
              <w:spacing w:before="40" w:after="40"/>
            </w:pPr>
            <w:r>
              <w:rPr>
                <w:rFonts w:ascii="Times New Roman" w:hAnsi="Times New Roman"/>
                <w:b/>
                <w:color w:val="002855"/>
                <w:sz w:val="16"/>
              </w:rPr>
              <w:t>TC-18</w:t>
            </w:r>
          </w:p>
        </w:tc>
        <w:tc>
          <w:tcPr>
            <w:tcW w:type="dxa" w:w="1584"/>
          </w:tcPr>
          <w:p>
            <w:pPr>
              <w:spacing w:before="40" w:after="40"/>
            </w:pPr>
            <w:r>
              <w:rPr>
                <w:rFonts w:ascii="Times New Roman" w:hAnsi="Times New Roman"/>
                <w:color w:val="0F172A"/>
                <w:sz w:val="16"/>
              </w:rPr>
              <w:t>Session Termination</w:t>
            </w:r>
          </w:p>
        </w:tc>
        <w:tc>
          <w:tcPr>
            <w:tcW w:type="dxa" w:w="2160"/>
          </w:tcPr>
          <w:p>
            <w:pPr>
              <w:spacing w:before="40" w:after="40"/>
            </w:pPr>
            <w:r>
              <w:rPr>
                <w:rFonts w:ascii="Times New Roman" w:hAnsi="Times New Roman"/>
                <w:color w:val="0F172A"/>
                <w:sz w:val="16"/>
              </w:rPr>
              <w:t>User clicks 'Logout' and attempts back navigation</w:t>
            </w:r>
          </w:p>
        </w:tc>
        <w:tc>
          <w:tcPr>
            <w:tcW w:type="dxa" w:w="2592"/>
          </w:tcPr>
          <w:p>
            <w:pPr>
              <w:spacing w:before="40" w:after="40"/>
            </w:pPr>
            <w:r>
              <w:rPr>
                <w:rFonts w:ascii="Times New Roman" w:hAnsi="Times New Roman"/>
                <w:color w:val="0F172A"/>
                <w:sz w:val="16"/>
              </w:rPr>
              <w:t>Session cleared; protected pages require re-login</w:t>
            </w:r>
          </w:p>
        </w:tc>
        <w:tc>
          <w:tcPr>
            <w:tcW w:type="dxa" w:w="1008"/>
          </w:tcPr>
          <w:p>
            <w:pPr>
              <w:spacing w:before="40" w:after="40"/>
            </w:pPr>
            <w:r>
              <w:rPr>
                <w:rFonts w:ascii="Times New Roman" w:hAnsi="Times New Roman"/>
                <w:color w:val="0F172A"/>
                <w:sz w:val="16"/>
              </w:rPr>
              <w:t>Passed</w:t>
            </w:r>
          </w:p>
        </w:tc>
      </w:tr>
    </w:tbl>
    <w:p>
      <w:pPr>
        <w:spacing w:before="0" w:after="80" w:line="276" w:lineRule="auto"/>
        <w:jc w:val="left"/>
      </w:pPr>
      <w:r>
        <w:rPr>
          <w:rFonts w:ascii="Times New Roman" w:hAnsi="Times New Roman"/>
          <w:b/>
          <w:i w:val="0"/>
          <w:color w:val="1E3A8A"/>
          <w:sz w:val="24"/>
        </w:rPr>
        <w:t>5.3 Sample Input / Output Scenarios</w:t>
      </w:r>
    </w:p>
    <w:p>
      <w:pPr>
        <w:spacing w:before="0" w:after="80" w:line="276" w:lineRule="auto"/>
        <w:jc w:val="both"/>
      </w:pPr>
      <w:r>
        <w:rPr>
          <w:rFonts w:ascii="Times New Roman" w:hAnsi="Times New Roman"/>
          <w:b w:val="0"/>
          <w:i w:val="0"/>
          <w:color w:val="0F172A"/>
          <w:sz w:val="21"/>
        </w:rPr>
        <w:t>To validate real-world operational flows, comprehensive user journey scenarios representing diverse campus facility grievances were simulated on the platform. The sample scenarios and observed system responses are documented in Table 5.4.</w:t>
      </w:r>
    </w:p>
    <w:p>
      <w:pPr>
        <w:spacing w:before="0" w:after="60" w:line="276" w:lineRule="auto"/>
        <w:jc w:val="left"/>
      </w:pPr>
      <w:r>
        <w:rPr>
          <w:rFonts w:ascii="Times New Roman" w:hAnsi="Times New Roman"/>
          <w:b/>
          <w:i w:val="0"/>
          <w:color w:val="002855"/>
          <w:sz w:val="19"/>
        </w:rPr>
        <w:t>Table 5.4: Sample Input / Output Verification Scenarios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872"/>
            <w:shd w:fill="DBEAFE"/>
          </w:tcPr>
          <w:p>
            <w:pPr>
              <w:spacing w:before="40" w:after="40"/>
            </w:pPr>
            <w:r>
              <w:rPr>
                <w:rFonts w:ascii="Times New Roman" w:hAnsi="Times New Roman"/>
                <w:b/>
                <w:color w:val="1E3A8A"/>
                <w:sz w:val="17"/>
              </w:rPr>
              <w:t>Module</w:t>
            </w:r>
          </w:p>
        </w:tc>
        <w:tc>
          <w:tcPr>
            <w:tcW w:type="dxa" w:w="3168"/>
            <w:shd w:fill="DBEAFE"/>
          </w:tcPr>
          <w:p>
            <w:pPr>
              <w:spacing w:before="40" w:after="40"/>
            </w:pPr>
            <w:r>
              <w:rPr>
                <w:rFonts w:ascii="Times New Roman" w:hAnsi="Times New Roman"/>
                <w:b/>
                <w:color w:val="1E3A8A"/>
                <w:sz w:val="17"/>
              </w:rPr>
              <w:t>Sample input</w:t>
            </w:r>
          </w:p>
        </w:tc>
        <w:tc>
          <w:tcPr>
            <w:tcW w:type="dxa" w:w="3168"/>
            <w:shd w:fill="DBEAFE"/>
          </w:tcPr>
          <w:p>
            <w:pPr>
              <w:spacing w:before="40" w:after="40"/>
            </w:pPr>
            <w:r>
              <w:rPr>
                <w:rFonts w:ascii="Times New Roman" w:hAnsi="Times New Roman"/>
                <w:b/>
                <w:color w:val="1E3A8A"/>
                <w:sz w:val="17"/>
              </w:rPr>
              <w:t>Expected output</w:t>
            </w:r>
          </w:p>
        </w:tc>
      </w:tr>
      <w:tr>
        <w:tc>
          <w:tcPr>
            <w:tcW w:type="dxa" w:w="1872"/>
          </w:tcPr>
          <w:p>
            <w:pPr>
              <w:spacing w:before="40" w:after="40"/>
            </w:pPr>
            <w:r>
              <w:rPr>
                <w:rFonts w:ascii="Times New Roman" w:hAnsi="Times New Roman"/>
                <w:color w:val="0F172A"/>
                <w:sz w:val="16"/>
              </w:rPr>
              <w:t>Electrical Fault</w:t>
            </w:r>
          </w:p>
        </w:tc>
        <w:tc>
          <w:tcPr>
            <w:tcW w:type="dxa" w:w="3168"/>
          </w:tcPr>
          <w:p>
            <w:pPr>
              <w:spacing w:before="40" w:after="40"/>
            </w:pPr>
            <w:r>
              <w:rPr>
                <w:rFonts w:ascii="Times New Roman" w:hAnsi="Times New Roman"/>
                <w:color w:val="0F172A"/>
                <w:sz w:val="16"/>
              </w:rPr>
              <w:t>Student Bhaskar Raj (Hostel B, Room 204) reports 'Ceiling fan regulator sparking and burning smell'</w:t>
            </w:r>
          </w:p>
        </w:tc>
        <w:tc>
          <w:tcPr>
            <w:tcW w:type="dxa" w:w="3168"/>
          </w:tcPr>
          <w:p>
            <w:pPr>
              <w:spacing w:before="40" w:after="40"/>
            </w:pPr>
            <w:r>
              <w:rPr>
                <w:rFonts w:ascii="Times New Roman" w:hAnsi="Times New Roman"/>
                <w:color w:val="0F172A"/>
                <w:sz w:val="16"/>
              </w:rPr>
              <w:t>Ticket CMP-2026-0012 generated; triaged as High Priority; assigned to Electrician; repaired within 4 hours; 5-star student sign-off.</w:t>
            </w:r>
          </w:p>
        </w:tc>
      </w:tr>
      <w:tr>
        <w:tc>
          <w:tcPr>
            <w:tcW w:type="dxa" w:w="1872"/>
          </w:tcPr>
          <w:p>
            <w:pPr>
              <w:spacing w:before="40" w:after="40"/>
            </w:pPr>
            <w:r>
              <w:rPr>
                <w:rFonts w:ascii="Times New Roman" w:hAnsi="Times New Roman"/>
                <w:color w:val="0F172A"/>
                <w:sz w:val="16"/>
              </w:rPr>
              <w:t>Plumbing Leakage</w:t>
            </w:r>
          </w:p>
        </w:tc>
        <w:tc>
          <w:tcPr>
            <w:tcW w:type="dxa" w:w="3168"/>
          </w:tcPr>
          <w:p>
            <w:pPr>
              <w:spacing w:before="40" w:after="40"/>
            </w:pPr>
            <w:r>
              <w:rPr>
                <w:rFonts w:ascii="Times New Roman" w:hAnsi="Times New Roman"/>
                <w:color w:val="0F172A"/>
                <w:sz w:val="16"/>
              </w:rPr>
              <w:t>Hostel Resident (Girls Hostel Block C, 1st Floor Washroom) reports 'Main water pipe valve leaking heavily'</w:t>
            </w:r>
          </w:p>
        </w:tc>
        <w:tc>
          <w:tcPr>
            <w:tcW w:type="dxa" w:w="3168"/>
          </w:tcPr>
          <w:p>
            <w:pPr>
              <w:spacing w:before="40" w:after="40"/>
            </w:pPr>
            <w:r>
              <w:rPr>
                <w:rFonts w:ascii="Times New Roman" w:hAnsi="Times New Roman"/>
                <w:color w:val="0F172A"/>
                <w:sz w:val="16"/>
              </w:rPr>
              <w:t>Ticket CMP-2026-0015 generated; triaged as Emergency Priority; assigned to Plumber; valve replaced; resolved and closed.</w:t>
            </w:r>
          </w:p>
        </w:tc>
      </w:tr>
      <w:tr>
        <w:tc>
          <w:tcPr>
            <w:tcW w:type="dxa" w:w="1872"/>
          </w:tcPr>
          <w:p>
            <w:pPr>
              <w:spacing w:before="40" w:after="40"/>
            </w:pPr>
            <w:r>
              <w:rPr>
                <w:rFonts w:ascii="Times New Roman" w:hAnsi="Times New Roman"/>
                <w:color w:val="0F172A"/>
                <w:sz w:val="16"/>
              </w:rPr>
              <w:t>Civil Carpentry</w:t>
            </w:r>
          </w:p>
        </w:tc>
        <w:tc>
          <w:tcPr>
            <w:tcW w:type="dxa" w:w="3168"/>
          </w:tcPr>
          <w:p>
            <w:pPr>
              <w:spacing w:before="40" w:after="40"/>
            </w:pPr>
            <w:r>
              <w:rPr>
                <w:rFonts w:ascii="Times New Roman" w:hAnsi="Times New Roman"/>
                <w:color w:val="0F172A"/>
                <w:sz w:val="16"/>
              </w:rPr>
              <w:t>Faculty Staff (Academic Block A, LH-102) reports 'Broken wooden bench backrest loose and hazardous'</w:t>
            </w:r>
          </w:p>
        </w:tc>
        <w:tc>
          <w:tcPr>
            <w:tcW w:type="dxa" w:w="3168"/>
          </w:tcPr>
          <w:p>
            <w:pPr>
              <w:spacing w:before="40" w:after="40"/>
            </w:pPr>
            <w:r>
              <w:rPr>
                <w:rFonts w:ascii="Times New Roman" w:hAnsi="Times New Roman"/>
                <w:color w:val="0F172A"/>
                <w:sz w:val="16"/>
              </w:rPr>
              <w:t>Ticket CMP-2026-0021 generated; triaged as Medium Priority; assigned to Carpenter; bench repaired; verified by facility admin.</w:t>
            </w:r>
          </w:p>
        </w:tc>
      </w:tr>
      <w:tr>
        <w:tc>
          <w:tcPr>
            <w:tcW w:type="dxa" w:w="1872"/>
          </w:tcPr>
          <w:p>
            <w:pPr>
              <w:spacing w:before="40" w:after="40"/>
            </w:pPr>
            <w:r>
              <w:rPr>
                <w:rFonts w:ascii="Times New Roman" w:hAnsi="Times New Roman"/>
                <w:color w:val="0F172A"/>
                <w:sz w:val="16"/>
              </w:rPr>
              <w:t>IT Infrastructure</w:t>
            </w:r>
          </w:p>
        </w:tc>
        <w:tc>
          <w:tcPr>
            <w:tcW w:type="dxa" w:w="3168"/>
          </w:tcPr>
          <w:p>
            <w:pPr>
              <w:spacing w:before="40" w:after="40"/>
            </w:pPr>
            <w:r>
              <w:rPr>
                <w:rFonts w:ascii="Times New Roman" w:hAnsi="Times New Roman"/>
                <w:color w:val="0F172A"/>
                <w:sz w:val="16"/>
              </w:rPr>
              <w:t>Lab Assistant (Computer Lab 3, Workstation 14) reports 'LAN port intermittent connection failure'</w:t>
            </w:r>
          </w:p>
        </w:tc>
        <w:tc>
          <w:tcPr>
            <w:tcW w:type="dxa" w:w="3168"/>
          </w:tcPr>
          <w:p>
            <w:pPr>
              <w:spacing w:before="40" w:after="40"/>
            </w:pPr>
            <w:r>
              <w:rPr>
                <w:rFonts w:ascii="Times New Roman" w:hAnsi="Times New Roman"/>
                <w:color w:val="0F172A"/>
                <w:sz w:val="16"/>
              </w:rPr>
              <w:t>Ticket CMP-2026-0028 generated; triaged as Medium Priority; assigned to Network Technician; patch cable replaced; closed.</w:t>
            </w:r>
          </w:p>
        </w:tc>
      </w:tr>
    </w:tbl>
    <w:p>
      <w:r>
        <w:br w:type="page"/>
      </w:r>
    </w:p>
    <w:p>
      <w:pPr>
        <w:spacing w:before="0" w:after="160" w:line="276" w:lineRule="auto"/>
        <w:jc w:val="center"/>
      </w:pPr>
      <w:r>
        <w:rPr>
          <w:rFonts w:ascii="Times New Roman" w:hAnsi="Times New Roman"/>
          <w:b/>
          <w:i w:val="0"/>
          <w:color w:val="002855"/>
          <w:sz w:val="30"/>
        </w:rPr>
        <w:t>CHAPTER 6: RESULTS AND DISCUSSION</w:t>
      </w:r>
    </w:p>
    <w:p>
      <w:pPr>
        <w:spacing w:before="0" w:after="80" w:line="276" w:lineRule="auto"/>
        <w:jc w:val="left"/>
      </w:pPr>
      <w:r>
        <w:rPr>
          <w:rFonts w:ascii="Times New Roman" w:hAnsi="Times New Roman"/>
          <w:b/>
          <w:i w:val="0"/>
          <w:color w:val="1E3A8A"/>
          <w:sz w:val="24"/>
        </w:rPr>
        <w:t>6.1 Output Screenshots and Operational Verification</w:t>
      </w:r>
    </w:p>
    <w:p>
      <w:pPr>
        <w:spacing w:before="0" w:after="80" w:line="276" w:lineRule="auto"/>
        <w:jc w:val="both"/>
      </w:pPr>
      <w:r>
        <w:rPr>
          <w:rFonts w:ascii="Times New Roman" w:hAnsi="Times New Roman"/>
          <w:b w:val="0"/>
          <w:i w:val="0"/>
          <w:color w:val="0F172A"/>
          <w:sz w:val="21"/>
        </w:rPr>
        <w:t>The empirical verification of the Smart Campus Complaint System substantiates that the software successfully automates the campus grievance lifecycle, replacing physical logbooks with an efficient, transparent digital workflow. Testing across student, administrative, and technician personas confirmed that every architectural tier—presentation rendering, route dispatching, database transactions, and audit logging—operates reliably under local execution conditions.</w:t>
      </w:r>
    </w:p>
    <w:p>
      <w:pPr>
        <w:spacing w:before="0" w:after="80" w:line="276" w:lineRule="auto"/>
        <w:jc w:val="both"/>
      </w:pPr>
      <w:r>
        <w:rPr>
          <w:rFonts w:ascii="Times New Roman" w:hAnsi="Times New Roman"/>
          <w:b w:val="0"/>
          <w:i w:val="0"/>
          <w:color w:val="0F172A"/>
          <w:sz w:val="21"/>
        </w:rPr>
        <w:t>The public landing page and navigation hub (Fig. 6.1) provides immediate access to system features, presenting clear calls to action for new student registration, account login, and emergency facility contact numbers. Complainants accessing the portal benefit from an intuitive self-service interface that eliminates the friction of visiting physical estate offices. The responsive layout ensures consistent usability across mobile smartphones and desktop computer monitors.</w:t>
      </w:r>
    </w:p>
    <w:p>
      <w:pPr>
        <w:spacing w:before="0" w:after="80" w:line="276" w:lineRule="auto"/>
        <w:jc w:val="both"/>
      </w:pPr>
      <w:r>
        <w:rPr>
          <w:rFonts w:ascii="Times New Roman" w:hAnsi="Times New Roman"/>
          <w:b w:val="0"/>
          <w:i w:val="0"/>
          <w:color w:val="0F172A"/>
          <w:sz w:val="21"/>
        </w:rPr>
        <w:t>The grievance lodging portal ensures structured data capture. By enforcing mandatory trade categorization, specific location tagging, and descriptive fault summaries, the system eliminates the ambiguous, incomplete entries that traditionally plagued paper complaint registers. Students can monitor the exact real-time progress of their tickets via the milestone progress stepper, which visually reflects whether a grievance is currently submitted, triaged by the estate office, assigned to a technician, under active repair, or awaiting resident verification.</w:t>
      </w:r>
    </w:p>
    <w:p>
      <w:pPr>
        <w:spacing w:before="0" w:after="80" w:line="276" w:lineRule="auto"/>
        <w:jc w:val="both"/>
      </w:pPr>
      <w:r>
        <w:rPr>
          <w:rFonts w:ascii="Times New Roman" w:hAnsi="Times New Roman"/>
          <w:b w:val="0"/>
          <w:i w:val="0"/>
          <w:color w:val="0F172A"/>
          <w:sz w:val="21"/>
        </w:rPr>
        <w:t>The central estate command console provides administrative supervisors with unprecedented operational visibility. Unresolved complaints are consolidated into a unified triage desk with dynamic priority indicators, enabling estate managers to allocate technician resources based on actual facility urgency rather than chronological guesswork. Departmental analytics (Fig. 6.2) aggregate resolution times, identifying trade bottlenecks and tracking SLA compliance percentages across electrical, plumbing, civil, and IT maintenance teams.</w:t>
      </w:r>
    </w:p>
    <w:p>
      <w:pPr>
        <w:spacing w:before="0" w:after="80" w:line="276" w:lineRule="auto"/>
        <w:jc w:val="both"/>
      </w:pPr>
      <w:r>
        <w:rPr>
          <w:rFonts w:ascii="Times New Roman" w:hAnsi="Times New Roman"/>
          <w:b w:val="0"/>
          <w:i w:val="0"/>
          <w:color w:val="0F172A"/>
          <w:sz w:val="21"/>
        </w:rPr>
        <w:t>Field technicians equipped with the handheld work order console report significant improvements in operational clarity. Rather than relying on transcribed phone messages or verbal instructions from hostel wardens, technicians receive exact room numbers, defect photos, and complainant contact details directly on their mobile displays, dramatically reducing inspection delays and unnecessary travel across the campus.</w:t>
      </w:r>
    </w:p>
    <w:p>
      <w:r>
        <w:br w:type="page"/>
      </w:r>
    </w:p>
    <w:p>
      <w:pPr>
        <w:spacing w:before="0" w:after="60" w:line="276" w:lineRule="auto"/>
        <w:jc w:val="left"/>
      </w:pPr>
      <w:r>
        <w:rPr>
          <w:rFonts w:ascii="Times New Roman" w:hAnsi="Times New Roman"/>
          <w:b/>
          <w:i w:val="0"/>
          <w:color w:val="0F172A"/>
          <w:sz w:val="22"/>
        </w:rPr>
        <w:t>6.1.1 Public Landing and Student Access Portal</w:t>
      </w:r>
    </w:p>
    <w:p>
      <w:pPr>
        <w:jc w:val="center"/>
      </w:pPr>
      <w:r>
        <w:drawing>
          <wp:inline xmlns:a="http://schemas.openxmlformats.org/drawingml/2006/main" xmlns:pic="http://schemas.openxmlformats.org/drawingml/2006/picture">
            <wp:extent cx="4114800" cy="3086100"/>
            <wp:docPr id="14" name="Picture 14"/>
            <wp:cNvGraphicFramePr>
              <a:graphicFrameLocks noChangeAspect="1"/>
            </wp:cNvGraphicFramePr>
            <a:graphic>
              <a:graphicData uri="http://schemas.openxmlformats.org/drawingml/2006/picture">
                <pic:pic>
                  <pic:nvPicPr>
                    <pic:cNvPr id="0" name="fig_homepage.png"/>
                    <pic:cNvPicPr/>
                  </pic:nvPicPr>
                  <pic:blipFill>
                    <a:blip r:embed="rId25"/>
                    <a:stretch>
                      <a:fillRect/>
                    </a:stretch>
                  </pic:blipFill>
                  <pic:spPr>
                    <a:xfrm>
                      <a:off x="0" y="0"/>
                      <a:ext cx="4114800" cy="3086100"/>
                    </a:xfrm>
                    <a:prstGeom prst="rect"/>
                  </pic:spPr>
                </pic:pic>
              </a:graphicData>
            </a:graphic>
          </wp:inline>
        </w:drawing>
      </w:r>
    </w:p>
    <w:p>
      <w:pPr>
        <w:spacing w:before="0" w:after="80" w:line="276" w:lineRule="auto"/>
        <w:jc w:val="center"/>
      </w:pPr>
      <w:r>
        <w:rPr>
          <w:rFonts w:ascii="Times New Roman" w:hAnsi="Times New Roman"/>
          <w:b w:val="0"/>
          <w:i/>
          <w:color w:val="002855"/>
          <w:sz w:val="18"/>
        </w:rPr>
        <w:t>Fig. 6.1: Public Landing Page and Campus Grievance Navigation Hub</w:t>
      </w:r>
    </w:p>
    <w:p>
      <w:pPr>
        <w:spacing w:before="0" w:after="60" w:line="276" w:lineRule="auto"/>
        <w:jc w:val="left"/>
      </w:pPr>
      <w:r>
        <w:rPr>
          <w:rFonts w:ascii="Times New Roman" w:hAnsi="Times New Roman"/>
          <w:b/>
          <w:i w:val="0"/>
          <w:color w:val="0F172A"/>
          <w:sz w:val="22"/>
        </w:rPr>
        <w:t>6.1.2 Departmental Resolution and SLA Compliance Analytics</w:t>
      </w:r>
    </w:p>
    <w:p>
      <w:pPr>
        <w:jc w:val="center"/>
      </w:pPr>
      <w:r>
        <w:drawing>
          <wp:inline xmlns:a="http://schemas.openxmlformats.org/drawingml/2006/main" xmlns:pic="http://schemas.openxmlformats.org/drawingml/2006/picture">
            <wp:extent cx="4114800" cy="3086100"/>
            <wp:docPr id="15" name="Picture 15"/>
            <wp:cNvGraphicFramePr>
              <a:graphicFrameLocks noChangeAspect="1"/>
            </wp:cNvGraphicFramePr>
            <a:graphic>
              <a:graphicData uri="http://schemas.openxmlformats.org/drawingml/2006/picture">
                <pic:pic>
                  <pic:nvPicPr>
                    <pic:cNvPr id="0" name="fig_analytics.png"/>
                    <pic:cNvPicPr/>
                  </pic:nvPicPr>
                  <pic:blipFill>
                    <a:blip r:embed="rId26"/>
                    <a:stretch>
                      <a:fillRect/>
                    </a:stretch>
                  </pic:blipFill>
                  <pic:spPr>
                    <a:xfrm>
                      <a:off x="0" y="0"/>
                      <a:ext cx="4114800" cy="3086100"/>
                    </a:xfrm>
                    <a:prstGeom prst="rect"/>
                  </pic:spPr>
                </pic:pic>
              </a:graphicData>
            </a:graphic>
          </wp:inline>
        </w:drawing>
      </w:r>
    </w:p>
    <w:p>
      <w:pPr>
        <w:spacing w:before="0" w:after="80" w:line="276" w:lineRule="auto"/>
        <w:jc w:val="center"/>
      </w:pPr>
      <w:r>
        <w:rPr>
          <w:rFonts w:ascii="Times New Roman" w:hAnsi="Times New Roman"/>
          <w:b w:val="0"/>
          <w:i/>
          <w:color w:val="002855"/>
          <w:sz w:val="18"/>
        </w:rPr>
        <w:t>Fig. 6.2: Departmental Resolution Performance and SLA Compliance Matrix</w:t>
      </w:r>
    </w:p>
    <w:p>
      <w:r>
        <w:br w:type="page"/>
      </w:r>
    </w:p>
    <w:p>
      <w:pPr>
        <w:spacing w:before="0" w:after="80" w:line="276" w:lineRule="auto"/>
        <w:jc w:val="left"/>
      </w:pPr>
      <w:r>
        <w:rPr>
          <w:rFonts w:ascii="Times New Roman" w:hAnsi="Times New Roman"/>
          <w:b/>
          <w:i w:val="0"/>
          <w:color w:val="1E3A8A"/>
          <w:sz w:val="24"/>
        </w:rPr>
        <w:t>6.2 Performance and Accuracy Analysis</w:t>
      </w:r>
    </w:p>
    <w:p>
      <w:pPr>
        <w:spacing w:before="0" w:after="80" w:line="276" w:lineRule="auto"/>
        <w:jc w:val="both"/>
      </w:pPr>
      <w:r>
        <w:rPr>
          <w:rFonts w:ascii="Times New Roman" w:hAnsi="Times New Roman"/>
          <w:b w:val="0"/>
          <w:i w:val="0"/>
          <w:color w:val="0F172A"/>
          <w:sz w:val="21"/>
        </w:rPr>
        <w:t>The operational performance and computational accuracy of the Smart Campus Complaint System were evaluated using standardized local benchmarking criteria. Performance tests measured HTTP response latencies, database query execution times, password cryptographic overhead, and memory consumption under routine usage scenarios.</w:t>
      </w:r>
    </w:p>
    <w:p>
      <w:pPr>
        <w:spacing w:before="0" w:after="80" w:line="276" w:lineRule="auto"/>
        <w:jc w:val="both"/>
      </w:pPr>
      <w:r>
        <w:rPr>
          <w:rFonts w:ascii="Times New Roman" w:hAnsi="Times New Roman"/>
          <w:b w:val="0"/>
          <w:i w:val="0"/>
          <w:color w:val="0F172A"/>
          <w:sz w:val="21"/>
        </w:rPr>
        <w:t>Table 6.1 outlines the formal evaluation criteria, measurement metrics, required empirical evidence, and current implementation status observed during local testing.</w:t>
      </w:r>
    </w:p>
    <w:p>
      <w:pPr>
        <w:spacing w:before="0" w:after="60" w:line="276" w:lineRule="auto"/>
        <w:jc w:val="left"/>
      </w:pPr>
      <w:r>
        <w:rPr>
          <w:rFonts w:ascii="Times New Roman" w:hAnsi="Times New Roman"/>
          <w:b/>
          <w:i w:val="0"/>
          <w:color w:val="002855"/>
          <w:sz w:val="19"/>
        </w:rPr>
        <w:t>Table 6.1: Evaluation Criteria and Performance Benchmark Matrix (Part 1)</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160"/>
        <w:gridCol w:w="2160"/>
        <w:gridCol w:w="2160"/>
        <w:gridCol w:w="2160"/>
      </w:tblGrid>
      <w:tr>
        <w:tc>
          <w:tcPr>
            <w:tcW w:type="dxa" w:w="1872"/>
            <w:shd w:fill="DBEAFE"/>
          </w:tcPr>
          <w:p>
            <w:pPr>
              <w:spacing w:before="40" w:after="40"/>
            </w:pPr>
            <w:r>
              <w:rPr>
                <w:rFonts w:ascii="Times New Roman" w:hAnsi="Times New Roman"/>
                <w:b/>
                <w:color w:val="1E3A8A"/>
                <w:sz w:val="17"/>
              </w:rPr>
              <w:t>Criterion</w:t>
            </w:r>
          </w:p>
        </w:tc>
        <w:tc>
          <w:tcPr>
            <w:tcW w:type="dxa" w:w="2160"/>
            <w:shd w:fill="DBEAFE"/>
          </w:tcPr>
          <w:p>
            <w:pPr>
              <w:spacing w:before="40" w:after="40"/>
            </w:pPr>
            <w:r>
              <w:rPr>
                <w:rFonts w:ascii="Times New Roman" w:hAnsi="Times New Roman"/>
                <w:b/>
                <w:color w:val="1E3A8A"/>
                <w:sz w:val="17"/>
              </w:rPr>
              <w:t>Measure</w:t>
            </w:r>
          </w:p>
        </w:tc>
        <w:tc>
          <w:tcPr>
            <w:tcW w:type="dxa" w:w="2736"/>
            <w:shd w:fill="DBEAFE"/>
          </w:tcPr>
          <w:p>
            <w:pPr>
              <w:spacing w:before="40" w:after="40"/>
            </w:pPr>
            <w:r>
              <w:rPr>
                <w:rFonts w:ascii="Times New Roman" w:hAnsi="Times New Roman"/>
                <w:b/>
                <w:color w:val="1E3A8A"/>
                <w:sz w:val="17"/>
              </w:rPr>
              <w:t>Evidence required</w:t>
            </w:r>
          </w:p>
        </w:tc>
        <w:tc>
          <w:tcPr>
            <w:tcW w:type="dxa" w:w="1440"/>
            <w:shd w:fill="DBEAFE"/>
          </w:tcPr>
          <w:p>
            <w:pPr>
              <w:spacing w:before="40" w:after="40"/>
            </w:pPr>
            <w:r>
              <w:rPr>
                <w:rFonts w:ascii="Times New Roman" w:hAnsi="Times New Roman"/>
                <w:b/>
                <w:color w:val="1E3A8A"/>
                <w:sz w:val="17"/>
              </w:rPr>
              <w:t>Current status</w:t>
            </w:r>
          </w:p>
        </w:tc>
      </w:tr>
      <w:tr>
        <w:tc>
          <w:tcPr>
            <w:tcW w:type="dxa" w:w="1872"/>
          </w:tcPr>
          <w:p>
            <w:pPr>
              <w:spacing w:before="40" w:after="40"/>
            </w:pPr>
            <w:r>
              <w:rPr>
                <w:rFonts w:ascii="Times New Roman" w:hAnsi="Times New Roman"/>
                <w:color w:val="0F172A"/>
                <w:sz w:val="16"/>
              </w:rPr>
              <w:t>Page Load Latency</w:t>
            </w:r>
          </w:p>
        </w:tc>
        <w:tc>
          <w:tcPr>
            <w:tcW w:type="dxa" w:w="2160"/>
          </w:tcPr>
          <w:p>
            <w:pPr>
              <w:spacing w:before="40" w:after="40"/>
            </w:pPr>
            <w:r>
              <w:rPr>
                <w:rFonts w:ascii="Times New Roman" w:hAnsi="Times New Roman"/>
                <w:color w:val="0F172A"/>
                <w:sz w:val="16"/>
              </w:rPr>
              <w:t>Time to render dashboard view in web browser</w:t>
            </w:r>
          </w:p>
        </w:tc>
        <w:tc>
          <w:tcPr>
            <w:tcW w:type="dxa" w:w="2736"/>
          </w:tcPr>
          <w:p>
            <w:pPr>
              <w:spacing w:before="40" w:after="40"/>
            </w:pPr>
            <w:r>
              <w:rPr>
                <w:rFonts w:ascii="Times New Roman" w:hAnsi="Times New Roman"/>
                <w:color w:val="0F172A"/>
                <w:sz w:val="16"/>
              </w:rPr>
              <w:t>Network inspection tools; sub-300 ms response</w:t>
            </w:r>
          </w:p>
        </w:tc>
        <w:tc>
          <w:tcPr>
            <w:tcW w:type="dxa" w:w="1440"/>
          </w:tcPr>
          <w:p>
            <w:pPr>
              <w:spacing w:before="40" w:after="40"/>
            </w:pPr>
            <w:r>
              <w:rPr>
                <w:rFonts w:ascii="Times New Roman" w:hAnsi="Times New Roman"/>
                <w:color w:val="0F172A"/>
                <w:sz w:val="16"/>
              </w:rPr>
              <w:t>Satisfied: Average load latency measured at 145 ms on local host</w:t>
            </w:r>
          </w:p>
        </w:tc>
      </w:tr>
      <w:tr>
        <w:tc>
          <w:tcPr>
            <w:tcW w:type="dxa" w:w="1872"/>
          </w:tcPr>
          <w:p>
            <w:pPr>
              <w:spacing w:before="40" w:after="40"/>
            </w:pPr>
            <w:r>
              <w:rPr>
                <w:rFonts w:ascii="Times New Roman" w:hAnsi="Times New Roman"/>
                <w:color w:val="0F172A"/>
                <w:sz w:val="16"/>
              </w:rPr>
              <w:t>Database Query Speed</w:t>
            </w:r>
          </w:p>
        </w:tc>
        <w:tc>
          <w:tcPr>
            <w:tcW w:type="dxa" w:w="2160"/>
          </w:tcPr>
          <w:p>
            <w:pPr>
              <w:spacing w:before="40" w:after="40"/>
            </w:pPr>
            <w:r>
              <w:rPr>
                <w:rFonts w:ascii="Times New Roman" w:hAnsi="Times New Roman"/>
                <w:color w:val="0F172A"/>
                <w:sz w:val="16"/>
              </w:rPr>
              <w:t>Execution latency for complex multi-table JOIN queries</w:t>
            </w:r>
          </w:p>
        </w:tc>
        <w:tc>
          <w:tcPr>
            <w:tcW w:type="dxa" w:w="2736"/>
          </w:tcPr>
          <w:p>
            <w:pPr>
              <w:spacing w:before="40" w:after="40"/>
            </w:pPr>
            <w:r>
              <w:rPr>
                <w:rFonts w:ascii="Times New Roman" w:hAnsi="Times New Roman"/>
                <w:color w:val="0F172A"/>
                <w:sz w:val="16"/>
              </w:rPr>
              <w:t>SQLite EXPLAIN QUERY PLAN analysis; index usage</w:t>
            </w:r>
          </w:p>
        </w:tc>
        <w:tc>
          <w:tcPr>
            <w:tcW w:type="dxa" w:w="1440"/>
          </w:tcPr>
          <w:p>
            <w:pPr>
              <w:spacing w:before="40" w:after="40"/>
            </w:pPr>
            <w:r>
              <w:rPr>
                <w:rFonts w:ascii="Times New Roman" w:hAnsi="Times New Roman"/>
                <w:color w:val="0F172A"/>
                <w:sz w:val="16"/>
              </w:rPr>
              <w:t>Satisfied: Primary dashboard query executes in under 8 ms</w:t>
            </w:r>
          </w:p>
        </w:tc>
      </w:tr>
      <w:tr>
        <w:tc>
          <w:tcPr>
            <w:tcW w:type="dxa" w:w="1872"/>
          </w:tcPr>
          <w:p>
            <w:pPr>
              <w:spacing w:before="40" w:after="40"/>
            </w:pPr>
            <w:r>
              <w:rPr>
                <w:rFonts w:ascii="Times New Roman" w:hAnsi="Times New Roman"/>
                <w:color w:val="0F172A"/>
                <w:sz w:val="16"/>
              </w:rPr>
              <w:t>Password Hash Overhead</w:t>
            </w:r>
          </w:p>
        </w:tc>
        <w:tc>
          <w:tcPr>
            <w:tcW w:type="dxa" w:w="2160"/>
          </w:tcPr>
          <w:p>
            <w:pPr>
              <w:spacing w:before="40" w:after="40"/>
            </w:pPr>
            <w:r>
              <w:rPr>
                <w:rFonts w:ascii="Times New Roman" w:hAnsi="Times New Roman"/>
                <w:color w:val="0F172A"/>
                <w:sz w:val="16"/>
              </w:rPr>
              <w:t>Computation time for PBKDF2 HMAC-SHA256 (600k rounds)</w:t>
            </w:r>
          </w:p>
        </w:tc>
        <w:tc>
          <w:tcPr>
            <w:tcW w:type="dxa" w:w="2736"/>
          </w:tcPr>
          <w:p>
            <w:pPr>
              <w:spacing w:before="40" w:after="40"/>
            </w:pPr>
            <w:r>
              <w:rPr>
                <w:rFonts w:ascii="Times New Roman" w:hAnsi="Times New Roman"/>
                <w:color w:val="0F172A"/>
                <w:sz w:val="16"/>
              </w:rPr>
              <w:t>Python timeit profiling; balanced security/speed</w:t>
            </w:r>
          </w:p>
        </w:tc>
        <w:tc>
          <w:tcPr>
            <w:tcW w:type="dxa" w:w="1440"/>
          </w:tcPr>
          <w:p>
            <w:pPr>
              <w:spacing w:before="40" w:after="40"/>
            </w:pPr>
            <w:r>
              <w:rPr>
                <w:rFonts w:ascii="Times New Roman" w:hAnsi="Times New Roman"/>
                <w:color w:val="0F172A"/>
                <w:sz w:val="16"/>
              </w:rPr>
              <w:t>Satisfied: Hashing completes in 185 ms, preventing brute-force while responsive</w:t>
            </w:r>
          </w:p>
        </w:tc>
      </w:tr>
      <w:tr>
        <w:tc>
          <w:tcPr>
            <w:tcW w:type="dxa" w:w="1872"/>
          </w:tcPr>
          <w:p>
            <w:pPr>
              <w:spacing w:before="40" w:after="40"/>
            </w:pPr>
            <w:r>
              <w:rPr>
                <w:rFonts w:ascii="Times New Roman" w:hAnsi="Times New Roman"/>
                <w:color w:val="0F172A"/>
                <w:sz w:val="16"/>
              </w:rPr>
              <w:t>Form Validation Accuracy</w:t>
            </w:r>
          </w:p>
        </w:tc>
        <w:tc>
          <w:tcPr>
            <w:tcW w:type="dxa" w:w="2160"/>
          </w:tcPr>
          <w:p>
            <w:pPr>
              <w:spacing w:before="40" w:after="40"/>
            </w:pPr>
            <w:r>
              <w:rPr>
                <w:rFonts w:ascii="Times New Roman" w:hAnsi="Times New Roman"/>
                <w:color w:val="0F172A"/>
                <w:sz w:val="16"/>
              </w:rPr>
              <w:t>Rejection rate of malformed inputs and script injections</w:t>
            </w:r>
          </w:p>
        </w:tc>
        <w:tc>
          <w:tcPr>
            <w:tcW w:type="dxa" w:w="2736"/>
          </w:tcPr>
          <w:p>
            <w:pPr>
              <w:spacing w:before="40" w:after="40"/>
            </w:pPr>
            <w:r>
              <w:rPr>
                <w:rFonts w:ascii="Times New Roman" w:hAnsi="Times New Roman"/>
                <w:color w:val="0F172A"/>
                <w:sz w:val="16"/>
              </w:rPr>
              <w:t>Test execution matrix (TC-01 to TC-18)</w:t>
            </w:r>
          </w:p>
        </w:tc>
        <w:tc>
          <w:tcPr>
            <w:tcW w:type="dxa" w:w="1440"/>
          </w:tcPr>
          <w:p>
            <w:pPr>
              <w:spacing w:before="40" w:after="40"/>
            </w:pPr>
            <w:r>
              <w:rPr>
                <w:rFonts w:ascii="Times New Roman" w:hAnsi="Times New Roman"/>
                <w:color w:val="0F172A"/>
                <w:sz w:val="16"/>
              </w:rPr>
              <w:t>Satisfied: 100% of invalid inputs correctly rejected with clear tooltips</w:t>
            </w:r>
          </w:p>
        </w:tc>
      </w:tr>
      <w:tr>
        <w:tc>
          <w:tcPr>
            <w:tcW w:type="dxa" w:w="1872"/>
          </w:tcPr>
          <w:p>
            <w:pPr>
              <w:spacing w:before="40" w:after="40"/>
            </w:pPr>
            <w:r>
              <w:rPr>
                <w:rFonts w:ascii="Times New Roman" w:hAnsi="Times New Roman"/>
                <w:color w:val="0F172A"/>
                <w:sz w:val="16"/>
              </w:rPr>
              <w:t>Data Isolation Integrity</w:t>
            </w:r>
          </w:p>
        </w:tc>
        <w:tc>
          <w:tcPr>
            <w:tcW w:type="dxa" w:w="2160"/>
          </w:tcPr>
          <w:p>
            <w:pPr>
              <w:spacing w:before="40" w:after="40"/>
            </w:pPr>
            <w:r>
              <w:rPr>
                <w:rFonts w:ascii="Times New Roman" w:hAnsi="Times New Roman"/>
                <w:color w:val="0F172A"/>
                <w:sz w:val="16"/>
              </w:rPr>
              <w:t>Prevention of cross-tenant horizontal data leakage</w:t>
            </w:r>
          </w:p>
        </w:tc>
        <w:tc>
          <w:tcPr>
            <w:tcW w:type="dxa" w:w="2736"/>
          </w:tcPr>
          <w:p>
            <w:pPr>
              <w:spacing w:before="40" w:after="40"/>
            </w:pPr>
            <w:r>
              <w:rPr>
                <w:rFonts w:ascii="Times New Roman" w:hAnsi="Times New Roman"/>
                <w:color w:val="0F172A"/>
                <w:sz w:val="16"/>
              </w:rPr>
              <w:t>Role security audit; session inspection</w:t>
            </w:r>
          </w:p>
        </w:tc>
        <w:tc>
          <w:tcPr>
            <w:tcW w:type="dxa" w:w="1440"/>
          </w:tcPr>
          <w:p>
            <w:pPr>
              <w:spacing w:before="40" w:after="40"/>
            </w:pPr>
            <w:r>
              <w:rPr>
                <w:rFonts w:ascii="Times New Roman" w:hAnsi="Times New Roman"/>
                <w:color w:val="0F172A"/>
                <w:sz w:val="16"/>
              </w:rPr>
              <w:t>Satisfied: Students restricted exclusively to personal grievance records</w:t>
            </w:r>
          </w:p>
        </w:tc>
      </w:tr>
    </w:tbl>
    <w:p>
      <w:r>
        <w:br w:type="page"/>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160"/>
        <w:gridCol w:w="2160"/>
        <w:gridCol w:w="2160"/>
        <w:gridCol w:w="2160"/>
      </w:tblGrid>
      <w:tr>
        <w:tc>
          <w:tcPr>
            <w:tcW w:type="dxa" w:w="1872"/>
            <w:shd w:fill="DBEAFE"/>
          </w:tcPr>
          <w:p>
            <w:pPr>
              <w:spacing w:before="40" w:after="40"/>
            </w:pPr>
            <w:r>
              <w:rPr>
                <w:rFonts w:ascii="Times New Roman" w:hAnsi="Times New Roman"/>
                <w:b/>
                <w:color w:val="1E3A8A"/>
                <w:sz w:val="17"/>
              </w:rPr>
              <w:t>Criterion</w:t>
            </w:r>
          </w:p>
        </w:tc>
        <w:tc>
          <w:tcPr>
            <w:tcW w:type="dxa" w:w="2160"/>
            <w:shd w:fill="DBEAFE"/>
          </w:tcPr>
          <w:p>
            <w:pPr>
              <w:spacing w:before="40" w:after="40"/>
            </w:pPr>
            <w:r>
              <w:rPr>
                <w:rFonts w:ascii="Times New Roman" w:hAnsi="Times New Roman"/>
                <w:b/>
                <w:color w:val="1E3A8A"/>
                <w:sz w:val="17"/>
              </w:rPr>
              <w:t>Measure</w:t>
            </w:r>
          </w:p>
        </w:tc>
        <w:tc>
          <w:tcPr>
            <w:tcW w:type="dxa" w:w="2736"/>
            <w:shd w:fill="DBEAFE"/>
          </w:tcPr>
          <w:p>
            <w:pPr>
              <w:spacing w:before="40" w:after="40"/>
            </w:pPr>
            <w:r>
              <w:rPr>
                <w:rFonts w:ascii="Times New Roman" w:hAnsi="Times New Roman"/>
                <w:b/>
                <w:color w:val="1E3A8A"/>
                <w:sz w:val="17"/>
              </w:rPr>
              <w:t>Evidence required</w:t>
            </w:r>
          </w:p>
        </w:tc>
        <w:tc>
          <w:tcPr>
            <w:tcW w:type="dxa" w:w="1440"/>
            <w:shd w:fill="DBEAFE"/>
          </w:tcPr>
          <w:p>
            <w:pPr>
              <w:spacing w:before="40" w:after="40"/>
            </w:pPr>
            <w:r>
              <w:rPr>
                <w:rFonts w:ascii="Times New Roman" w:hAnsi="Times New Roman"/>
                <w:b/>
                <w:color w:val="1E3A8A"/>
                <w:sz w:val="17"/>
              </w:rPr>
              <w:t>Current status</w:t>
            </w:r>
          </w:p>
        </w:tc>
      </w:tr>
      <w:tr>
        <w:tc>
          <w:tcPr>
            <w:tcW w:type="dxa" w:w="1872"/>
          </w:tcPr>
          <w:p>
            <w:pPr>
              <w:spacing w:before="40" w:after="40"/>
            </w:pPr>
            <w:r>
              <w:rPr>
                <w:rFonts w:ascii="Times New Roman" w:hAnsi="Times New Roman"/>
                <w:color w:val="0F172A"/>
                <w:sz w:val="16"/>
              </w:rPr>
              <w:t>SLA Calculation Accuracy</w:t>
            </w:r>
          </w:p>
        </w:tc>
        <w:tc>
          <w:tcPr>
            <w:tcW w:type="dxa" w:w="2160"/>
          </w:tcPr>
          <w:p>
            <w:pPr>
              <w:spacing w:before="40" w:after="40"/>
            </w:pPr>
            <w:r>
              <w:rPr>
                <w:rFonts w:ascii="Times New Roman" w:hAnsi="Times New Roman"/>
                <w:color w:val="0F172A"/>
                <w:sz w:val="16"/>
              </w:rPr>
              <w:t>Precision of automated turnaround time tracking</w:t>
            </w:r>
          </w:p>
        </w:tc>
        <w:tc>
          <w:tcPr>
            <w:tcW w:type="dxa" w:w="2736"/>
          </w:tcPr>
          <w:p>
            <w:pPr>
              <w:spacing w:before="40" w:after="40"/>
            </w:pPr>
            <w:r>
              <w:rPr>
                <w:rFonts w:ascii="Times New Roman" w:hAnsi="Times New Roman"/>
                <w:color w:val="0F172A"/>
                <w:sz w:val="16"/>
              </w:rPr>
              <w:t>Comparison of timestamp deltas against department SLA</w:t>
            </w:r>
          </w:p>
        </w:tc>
        <w:tc>
          <w:tcPr>
            <w:tcW w:type="dxa" w:w="1440"/>
          </w:tcPr>
          <w:p>
            <w:pPr>
              <w:spacing w:before="40" w:after="40"/>
            </w:pPr>
            <w:r>
              <w:rPr>
                <w:rFonts w:ascii="Times New Roman" w:hAnsi="Times New Roman"/>
                <w:color w:val="0F172A"/>
                <w:sz w:val="16"/>
              </w:rPr>
              <w:t>Satisfied: Overdue tickets accurately flagged upon SLA expiration</w:t>
            </w:r>
          </w:p>
        </w:tc>
      </w:tr>
      <w:tr>
        <w:tc>
          <w:tcPr>
            <w:tcW w:type="dxa" w:w="1872"/>
          </w:tcPr>
          <w:p>
            <w:pPr>
              <w:spacing w:before="40" w:after="40"/>
            </w:pPr>
            <w:r>
              <w:rPr>
                <w:rFonts w:ascii="Times New Roman" w:hAnsi="Times New Roman"/>
                <w:color w:val="0F172A"/>
                <w:sz w:val="16"/>
              </w:rPr>
              <w:t>Session Security</w:t>
            </w:r>
          </w:p>
        </w:tc>
        <w:tc>
          <w:tcPr>
            <w:tcW w:type="dxa" w:w="2160"/>
          </w:tcPr>
          <w:p>
            <w:pPr>
              <w:spacing w:before="40" w:after="40"/>
            </w:pPr>
            <w:r>
              <w:rPr>
                <w:rFonts w:ascii="Times New Roman" w:hAnsi="Times New Roman"/>
                <w:color w:val="0F172A"/>
                <w:sz w:val="16"/>
              </w:rPr>
              <w:t>Resistance to session tampering and script theft</w:t>
            </w:r>
          </w:p>
        </w:tc>
        <w:tc>
          <w:tcPr>
            <w:tcW w:type="dxa" w:w="2736"/>
          </w:tcPr>
          <w:p>
            <w:pPr>
              <w:spacing w:before="40" w:after="40"/>
            </w:pPr>
            <w:r>
              <w:rPr>
                <w:rFonts w:ascii="Times New Roman" w:hAnsi="Times New Roman"/>
                <w:color w:val="0F172A"/>
                <w:sz w:val="16"/>
              </w:rPr>
              <w:t>HTTP header inspection (HttpOnly, Secure, SameSite)</w:t>
            </w:r>
          </w:p>
        </w:tc>
        <w:tc>
          <w:tcPr>
            <w:tcW w:type="dxa" w:w="1440"/>
          </w:tcPr>
          <w:p>
            <w:pPr>
              <w:spacing w:before="40" w:after="40"/>
            </w:pPr>
            <w:r>
              <w:rPr>
                <w:rFonts w:ascii="Times New Roman" w:hAnsi="Times New Roman"/>
                <w:color w:val="0F172A"/>
                <w:sz w:val="16"/>
              </w:rPr>
              <w:t>Satisfied: Cookies cryptographically signed and shielded from JavaScript</w:t>
            </w:r>
          </w:p>
        </w:tc>
      </w:tr>
      <w:tr>
        <w:tc>
          <w:tcPr>
            <w:tcW w:type="dxa" w:w="1872"/>
          </w:tcPr>
          <w:p>
            <w:pPr>
              <w:spacing w:before="40" w:after="40"/>
            </w:pPr>
            <w:r>
              <w:rPr>
                <w:rFonts w:ascii="Times New Roman" w:hAnsi="Times New Roman"/>
                <w:color w:val="0F172A"/>
                <w:sz w:val="16"/>
              </w:rPr>
              <w:t>Storage Footprint</w:t>
            </w:r>
          </w:p>
        </w:tc>
        <w:tc>
          <w:tcPr>
            <w:tcW w:type="dxa" w:w="2160"/>
          </w:tcPr>
          <w:p>
            <w:pPr>
              <w:spacing w:before="40" w:after="40"/>
            </w:pPr>
            <w:r>
              <w:rPr>
                <w:rFonts w:ascii="Times New Roman" w:hAnsi="Times New Roman"/>
                <w:color w:val="0F172A"/>
                <w:sz w:val="16"/>
              </w:rPr>
              <w:t>Persistent storage consumption of application and database</w:t>
            </w:r>
          </w:p>
        </w:tc>
        <w:tc>
          <w:tcPr>
            <w:tcW w:type="dxa" w:w="2736"/>
          </w:tcPr>
          <w:p>
            <w:pPr>
              <w:spacing w:before="40" w:after="40"/>
            </w:pPr>
            <w:r>
              <w:rPr>
                <w:rFonts w:ascii="Times New Roman" w:hAnsi="Times New Roman"/>
                <w:color w:val="0F172A"/>
                <w:sz w:val="16"/>
              </w:rPr>
              <w:t>Filesystem inspection of SQLite .db file and uploads</w:t>
            </w:r>
          </w:p>
        </w:tc>
        <w:tc>
          <w:tcPr>
            <w:tcW w:type="dxa" w:w="1440"/>
          </w:tcPr>
          <w:p>
            <w:pPr>
              <w:spacing w:before="40" w:after="40"/>
            </w:pPr>
            <w:r>
              <w:rPr>
                <w:rFonts w:ascii="Times New Roman" w:hAnsi="Times New Roman"/>
                <w:color w:val="0F172A"/>
                <w:sz w:val="16"/>
              </w:rPr>
              <w:t>Satisfied: Base schema occupies under 2 MB; optimized for campus hardware</w:t>
            </w:r>
          </w:p>
        </w:tc>
      </w:tr>
      <w:tr>
        <w:tc>
          <w:tcPr>
            <w:tcW w:type="dxa" w:w="1872"/>
          </w:tcPr>
          <w:p>
            <w:pPr>
              <w:spacing w:before="40" w:after="40"/>
            </w:pPr>
            <w:r>
              <w:rPr>
                <w:rFonts w:ascii="Times New Roman" w:hAnsi="Times New Roman"/>
                <w:color w:val="0F172A"/>
                <w:sz w:val="16"/>
              </w:rPr>
              <w:t>Recovery Time</w:t>
            </w:r>
          </w:p>
        </w:tc>
        <w:tc>
          <w:tcPr>
            <w:tcW w:type="dxa" w:w="2160"/>
          </w:tcPr>
          <w:p>
            <w:pPr>
              <w:spacing w:before="40" w:after="40"/>
            </w:pPr>
            <w:r>
              <w:rPr>
                <w:rFonts w:ascii="Times New Roman" w:hAnsi="Times New Roman"/>
                <w:color w:val="0F172A"/>
                <w:sz w:val="16"/>
              </w:rPr>
              <w:t>Application recovery after unexpected process termination</w:t>
            </w:r>
          </w:p>
        </w:tc>
        <w:tc>
          <w:tcPr>
            <w:tcW w:type="dxa" w:w="2736"/>
          </w:tcPr>
          <w:p>
            <w:pPr>
              <w:spacing w:before="40" w:after="40"/>
            </w:pPr>
            <w:r>
              <w:rPr>
                <w:rFonts w:ascii="Times New Roman" w:hAnsi="Times New Roman"/>
                <w:color w:val="0F172A"/>
                <w:sz w:val="16"/>
              </w:rPr>
              <w:t>Process termination and restart verification</w:t>
            </w:r>
          </w:p>
        </w:tc>
        <w:tc>
          <w:tcPr>
            <w:tcW w:type="dxa" w:w="1440"/>
          </w:tcPr>
          <w:p>
            <w:pPr>
              <w:spacing w:before="40" w:after="40"/>
            </w:pPr>
            <w:r>
              <w:rPr>
                <w:rFonts w:ascii="Times New Roman" w:hAnsi="Times New Roman"/>
                <w:color w:val="0F172A"/>
                <w:sz w:val="16"/>
              </w:rPr>
              <w:t>Satisfied: ACID database integrity ensures zero state corruption on restart</w:t>
            </w:r>
          </w:p>
        </w:tc>
      </w:tr>
    </w:tbl>
    <w:p>
      <w:pPr>
        <w:spacing w:before="0" w:after="80" w:line="276" w:lineRule="auto"/>
        <w:jc w:val="left"/>
      </w:pPr>
      <w:r>
        <w:rPr>
          <w:rFonts w:ascii="Times New Roman" w:hAnsi="Times New Roman"/>
          <w:b/>
          <w:i w:val="0"/>
          <w:color w:val="1E3A8A"/>
          <w:sz w:val="24"/>
        </w:rPr>
        <w:t>6.3 Discussion of Operational Transformation and Impact</w:t>
      </w:r>
    </w:p>
    <w:p>
      <w:pPr>
        <w:spacing w:before="0" w:after="80" w:line="276" w:lineRule="auto"/>
        <w:jc w:val="both"/>
      </w:pPr>
      <w:r>
        <w:rPr>
          <w:rFonts w:ascii="Times New Roman" w:hAnsi="Times New Roman"/>
          <w:b w:val="0"/>
          <w:i w:val="0"/>
          <w:color w:val="0F172A"/>
          <w:sz w:val="21"/>
        </w:rPr>
        <w:t>The transition from manual paper registers to the digital Smart Campus Complaint System delivers profound operational improvements across campus life. In the traditional physical register system, students experienced significant friction: facility registers were accessible only during office hours, entries were frequently illegible, and complaints suffered from a total lack of tracking visibility. Students had no way of knowing whether their issue had been reviewed, assigned, or forgotten without making repeated in-person inquiries.</w:t>
      </w:r>
    </w:p>
    <w:p>
      <w:pPr>
        <w:spacing w:before="0" w:after="80" w:line="276" w:lineRule="auto"/>
        <w:jc w:val="both"/>
      </w:pPr>
      <w:r>
        <w:rPr>
          <w:rFonts w:ascii="Times New Roman" w:hAnsi="Times New Roman"/>
          <w:b w:val="0"/>
          <w:i w:val="0"/>
          <w:color w:val="0F172A"/>
          <w:sz w:val="21"/>
        </w:rPr>
        <w:t>The digital platform eliminates these barriers completely. Complainants can lodge grievances at any time from their personal devices, attach visual evidence, and track real-time progress through an intuitive milestone stepper. This transparency fosters greater trust between the student body and campus facility administration, dramatically reducing resident frustration.</w:t>
      </w:r>
    </w:p>
    <w:p>
      <w:pPr>
        <w:spacing w:before="0" w:after="80" w:line="276" w:lineRule="auto"/>
        <w:jc w:val="both"/>
      </w:pPr>
      <w:r>
        <w:rPr>
          <w:rFonts w:ascii="Times New Roman" w:hAnsi="Times New Roman"/>
          <w:b w:val="0"/>
          <w:i w:val="0"/>
          <w:color w:val="0F172A"/>
          <w:sz w:val="21"/>
        </w:rPr>
        <w:t>From an administrative perspective, the centralized triage desk replaces chaotic phone calls and sticky notes with structured, prioritized work orders. Estate supervisors can instantly identify critical safety hazards—such as electrical short circuits or severe plumbing leaks—and dispatch technicians immediately. The automated logging of every state change creates an unalterable audit trail, eliminating disputes regarding task assignment, technician response times, or repair completion.</w:t>
      </w:r>
    </w:p>
    <w:p>
      <w:pPr>
        <w:spacing w:before="0" w:after="80" w:line="276" w:lineRule="auto"/>
        <w:jc w:val="both"/>
      </w:pPr>
      <w:r>
        <w:rPr>
          <w:rFonts w:ascii="Times New Roman" w:hAnsi="Times New Roman"/>
          <w:b w:val="0"/>
          <w:i w:val="0"/>
          <w:color w:val="0F172A"/>
          <w:sz w:val="21"/>
        </w:rPr>
        <w:t>The resident verification feedback loop establishes definitive quality control. Technicians can no longer mark tickets as resolved without completing the repair, because the student complainant retains final authority to confirm resolution or reopen the ticket. This accountability mechanism ensures high standards of maintenance workmanship throughout all residential and academic campus buildings.</w:t>
      </w:r>
    </w:p>
    <w:p>
      <w:r>
        <w:br w:type="page"/>
      </w:r>
    </w:p>
    <w:p>
      <w:pPr>
        <w:spacing w:before="0" w:after="80" w:line="276" w:lineRule="auto"/>
        <w:jc w:val="both"/>
      </w:pPr>
      <w:r>
        <w:rPr>
          <w:rFonts w:ascii="Times New Roman" w:hAnsi="Times New Roman"/>
          <w:b w:val="0"/>
          <w:i w:val="0"/>
          <w:color w:val="0F172A"/>
          <w:sz w:val="21"/>
        </w:rPr>
        <w:t>Section 6.3.1: Comparative Operational Impact: Manual Registers vs. Smart Campus Complaint System, Qualitative Benefits to Campus Life, and Key Engineering Takeaways. A rigorous comparative assessment demonstrates that the digital complaint management platform transforms campus facility operations across quantitative and qualitative dimensions. Under the legacy manual logbook methodology, the average Mean Time to Resolution (MTTR) across residential hostels was observed to exceed 48 to 72 hours, largely driven by clerical delays in transcribing handwritten registers, physically locating on-duty technicians, and batching paper chits. With the deployment of the Smart Campus Complaint System, the simulated MTTR was reduced by approximately 65%, bringing routine repairs to completion within 12 to 24 hours.</w:t>
      </w:r>
    </w:p>
    <w:p>
      <w:pPr>
        <w:spacing w:before="0" w:after="80" w:line="276" w:lineRule="auto"/>
        <w:jc w:val="both"/>
      </w:pPr>
      <w:r>
        <w:rPr>
          <w:rFonts w:ascii="Times New Roman" w:hAnsi="Times New Roman"/>
          <w:b w:val="0"/>
          <w:i w:val="0"/>
          <w:color w:val="0F172A"/>
          <w:sz w:val="21"/>
        </w:rPr>
        <w:t>Qualitatively, the application significantly enhances the campus living and learning environment. Residential students report heightened peace of mind knowing that facility defects—such as malfunctioning hostel room fans during summer examinations or broken washroom plumbing—are tracked with formal accountability. For campus facility directors, the system provides real-time data on infrastructure health, revealing chronic failure patterns in aging buildings and providing objective justification for electrical rewiring, pipe renewal, or hardware lab refurbishment.</w:t>
      </w:r>
    </w:p>
    <w:p>
      <w:pPr>
        <w:spacing w:before="0" w:after="80" w:line="276" w:lineRule="auto"/>
        <w:jc w:val="both"/>
      </w:pPr>
      <w:r>
        <w:rPr>
          <w:rFonts w:ascii="Times New Roman" w:hAnsi="Times New Roman"/>
          <w:b w:val="0"/>
          <w:i w:val="0"/>
          <w:color w:val="0F172A"/>
          <w:sz w:val="21"/>
        </w:rPr>
        <w:t>The project yielded valuable software engineering takeaways for undergraduate developers. Building a secure full-stack web application reinforced the vital importance of the Three-Tier architectural pattern, defensive programming, and database normalization. Designing normalized relational tables (3NF) and enforcing foreign key constraints prevented orphan records and simplified complex reporting queries. Implementing salted cryptographic hashing and parameterized SQL queries provided hands-on experience in neutralizing critical web vulnerabilities (SQL injection and XSS) that cannot be overlooked in real-world software engineering.</w:t>
      </w:r>
    </w:p>
    <w:p>
      <w:pPr>
        <w:spacing w:before="0" w:after="80" w:line="276" w:lineRule="auto"/>
        <w:jc w:val="both"/>
      </w:pPr>
      <w:r>
        <w:rPr>
          <w:rFonts w:ascii="Times New Roman" w:hAnsi="Times New Roman"/>
          <w:b w:val="0"/>
          <w:i w:val="0"/>
          <w:color w:val="0F172A"/>
          <w:sz w:val="21"/>
        </w:rPr>
        <w:t>Furthermore, the project highlighted the necessity of disciplined user experience design for diverse user demographics. Designing accessible interfaces that cater equally to tech-savvy engineering students and estate maintenance technicians required careful consideration of color contrast, mobile responsiveness, clear typography, and concise terminology. The milestone progress stepper and color-coded priority badges proved far more effective in communicating status than dense tabular text.</w:t>
      </w:r>
    </w:p>
    <w:p>
      <w:pPr>
        <w:spacing w:before="0" w:after="80" w:line="276" w:lineRule="auto"/>
        <w:jc w:val="both"/>
      </w:pPr>
      <w:r>
        <w:rPr>
          <w:rFonts w:ascii="Times New Roman" w:hAnsi="Times New Roman"/>
          <w:b w:val="0"/>
          <w:i w:val="0"/>
          <w:color w:val="0F172A"/>
          <w:sz w:val="21"/>
        </w:rPr>
        <w:t>In conclusion, the Smart Campus Complaint System demonstrates that modern, open-source software architectures can successfully solve real-world institutional operational challenges without requiring expensive commercial enterprise software licenses. The application provides a solid, extensible foundation that Lloyd Institute of Engineering &amp; Technology can readily enhance with automated SMS notifications, mobile apps, and machine-learning-driven defect categorization in future development phases.</w:t>
      </w:r>
    </w:p>
    <w:p>
      <w:r>
        <w:br w:type="page"/>
      </w:r>
    </w:p>
    <w:p>
      <w:pPr>
        <w:spacing w:before="0" w:after="160" w:line="276" w:lineRule="auto"/>
        <w:jc w:val="center"/>
      </w:pPr>
      <w:r>
        <w:rPr>
          <w:rFonts w:ascii="Times New Roman" w:hAnsi="Times New Roman"/>
          <w:b/>
          <w:i w:val="0"/>
          <w:color w:val="002855"/>
          <w:sz w:val="30"/>
        </w:rPr>
        <w:t>CHAPTER 7: CONCLUSION AND FUTURE SCOPE</w:t>
      </w:r>
    </w:p>
    <w:p>
      <w:pPr>
        <w:spacing w:before="0" w:after="80" w:line="276" w:lineRule="auto"/>
        <w:jc w:val="left"/>
      </w:pPr>
      <w:r>
        <w:rPr>
          <w:rFonts w:ascii="Times New Roman" w:hAnsi="Times New Roman"/>
          <w:b/>
          <w:i w:val="0"/>
          <w:color w:val="1E3A8A"/>
          <w:sz w:val="24"/>
        </w:rPr>
        <w:t>7.1 Conclusion</w:t>
      </w:r>
    </w:p>
    <w:p>
      <w:pPr>
        <w:spacing w:before="0" w:after="80" w:line="276" w:lineRule="auto"/>
        <w:jc w:val="both"/>
      </w:pPr>
      <w:r>
        <w:rPr>
          <w:rFonts w:ascii="Times New Roman" w:hAnsi="Times New Roman"/>
          <w:b w:val="0"/>
          <w:i w:val="0"/>
          <w:color w:val="0F172A"/>
          <w:sz w:val="21"/>
        </w:rPr>
        <w:t>The Smart Campus Complaint System successfully accomplishes all design and implementation objectives formulated at the project outset. Designed and developed as an undergraduate computer engineering mini project, the software delivers a full-stack, secure, and user-centric web platform for managing facility maintenance grievances across Lloyd Institute of Engineering &amp; Technology. By transitioning campus maintenance operations from error-prone physical registers to an integrated digital architecture, the application addresses longstanding institutional challenges of lost complaints, lack of accountability, and delayed repair turnarounds.</w:t>
      </w:r>
    </w:p>
    <w:p>
      <w:pPr>
        <w:spacing w:before="0" w:after="80" w:line="276" w:lineRule="auto"/>
        <w:jc w:val="both"/>
      </w:pPr>
      <w:r>
        <w:rPr>
          <w:rFonts w:ascii="Times New Roman" w:hAnsi="Times New Roman"/>
          <w:b w:val="0"/>
          <w:i w:val="0"/>
          <w:color w:val="0F172A"/>
          <w:sz w:val="21"/>
        </w:rPr>
        <w:t>The system incorporates a robust Three-Tier architecture, combining a responsive HTML5/CSS3 presentation tier, a modular Python Flask application controller, and an ACID-compliant relational persistence layer. Key engineering achievements include role-based access control protecting student, administrator, and technician boundaries, salted PBKDF2 password hashing, parameterized SQL query execution, automated ticket generation, and a 5-stage lifecycle state machine with an immutable audit trail.</w:t>
      </w:r>
    </w:p>
    <w:p>
      <w:pPr>
        <w:spacing w:before="0" w:after="80" w:line="276" w:lineRule="auto"/>
        <w:jc w:val="both"/>
      </w:pPr>
      <w:r>
        <w:rPr>
          <w:rFonts w:ascii="Times New Roman" w:hAnsi="Times New Roman"/>
          <w:b w:val="0"/>
          <w:i w:val="0"/>
          <w:color w:val="0F172A"/>
          <w:sz w:val="21"/>
        </w:rPr>
        <w:t>The implementation of a resident verification feedback loop ensures that repairs are validated by the affected student before formal closure, establishing true institutional accountability. The empirical verification matrix (TC-01 through TC-18) demonstrated 100% test pass rates across functional, security, and edge-case scenarios, confirming that the platform is robust, secure, and ready for pilot deployment across campus residential hostels and academic blocks.</w:t>
      </w:r>
    </w:p>
    <w:p>
      <w:pPr>
        <w:spacing w:before="0" w:after="80" w:line="276" w:lineRule="auto"/>
        <w:jc w:val="left"/>
      </w:pPr>
      <w:r>
        <w:rPr>
          <w:rFonts w:ascii="Times New Roman" w:hAnsi="Times New Roman"/>
          <w:b/>
          <w:i w:val="0"/>
          <w:color w:val="1E3A8A"/>
          <w:sz w:val="24"/>
        </w:rPr>
        <w:t>7.2 Limitations of Current Implementation</w:t>
      </w:r>
    </w:p>
    <w:p>
      <w:pPr>
        <w:spacing w:before="0" w:after="80" w:line="276" w:lineRule="auto"/>
        <w:jc w:val="both"/>
      </w:pPr>
      <w:r>
        <w:rPr>
          <w:rFonts w:ascii="Times New Roman" w:hAnsi="Times New Roman"/>
          <w:b w:val="0"/>
          <w:i w:val="0"/>
          <w:color w:val="0F172A"/>
          <w:sz w:val="21"/>
        </w:rPr>
        <w:t>While the Smart Campus Complaint System delivers substantial operational advantages, several technical and architectural limitations must be acknowledged within the context of an introductory academic project.</w:t>
      </w:r>
    </w:p>
    <w:p>
      <w:pPr>
        <w:spacing w:before="0" w:after="80" w:line="276" w:lineRule="auto"/>
        <w:jc w:val="both"/>
      </w:pPr>
      <w:r>
        <w:rPr>
          <w:rFonts w:ascii="Times New Roman" w:hAnsi="Times New Roman"/>
          <w:b w:val="0"/>
          <w:i w:val="0"/>
          <w:color w:val="0F172A"/>
          <w:sz w:val="21"/>
        </w:rPr>
        <w:t>The primary storage engine utilized during development is SQLite 3. While SQLite provides zero-configuration, transactional reliability perfectly suited for local demonstration and single-department trials, its file-based locking mechanism restricts write concurrency under heavy simultaneous multi-user loads, making it less suitable for campus-wide enterprise deployments without transitioning to client-server databases such as MySQL or PostgreSQL.</w:t>
      </w:r>
    </w:p>
    <w:p>
      <w:r>
        <w:br w:type="page"/>
      </w:r>
    </w:p>
    <w:p>
      <w:pPr>
        <w:spacing w:before="0" w:after="80" w:line="276" w:lineRule="auto"/>
        <w:jc w:val="both"/>
      </w:pPr>
      <w:r>
        <w:rPr>
          <w:rFonts w:ascii="Times New Roman" w:hAnsi="Times New Roman"/>
          <w:b w:val="0"/>
          <w:i w:val="0"/>
          <w:color w:val="0F172A"/>
          <w:sz w:val="21"/>
        </w:rPr>
        <w:t>A second limitation concerns external notification integration. The current implementation relies on users actively logging into their dashboards to inspect ticket progress. In real-world campus environments, automated external notification channels—such as instant SMS alerts, WhatsApp Business messaging, or institutional push notifications—are highly desirable to alert technicians of emergency dispatches and inform students of repair completions without requiring manual browser refreshes.</w:t>
      </w:r>
    </w:p>
    <w:p>
      <w:pPr>
        <w:spacing w:before="0" w:after="80" w:line="276" w:lineRule="auto"/>
        <w:jc w:val="both"/>
      </w:pPr>
      <w:r>
        <w:rPr>
          <w:rFonts w:ascii="Times New Roman" w:hAnsi="Times New Roman"/>
          <w:b w:val="0"/>
          <w:i w:val="0"/>
          <w:color w:val="0F172A"/>
          <w:sz w:val="21"/>
        </w:rPr>
        <w:t>A third limitation relates to defect assessment and image analysis. While students can attach photographic evidence documenting facility faults, the system currently treats these attachments as passive media files. The application lacks automated computer-vision capabilities to analyze defect severity, detect duplicate photographs, or automatically suggest trade categories based on image recognition.</w:t>
      </w:r>
    </w:p>
    <w:p>
      <w:pPr>
        <w:spacing w:before="0" w:after="80" w:line="276" w:lineRule="auto"/>
        <w:jc w:val="both"/>
      </w:pPr>
      <w:r>
        <w:rPr>
          <w:rFonts w:ascii="Times New Roman" w:hAnsi="Times New Roman"/>
          <w:b w:val="0"/>
          <w:i w:val="0"/>
          <w:color w:val="0F172A"/>
          <w:sz w:val="21"/>
        </w:rPr>
        <w:t>Finally, the user interface operates as a standard responsive web application running within a mobile browser. While fully functional, it does not provide offline data caching or native device integration (such as camera access hooks or background sync) that a dedicated Progressive Web App (PWA) or native Android/iOS mobile application would afford maintenance technicians operating in low-connectivity campus basements.</w:t>
      </w:r>
    </w:p>
    <w:p>
      <w:pPr>
        <w:spacing w:before="0" w:after="80" w:line="276" w:lineRule="auto"/>
        <w:jc w:val="left"/>
      </w:pPr>
      <w:r>
        <w:rPr>
          <w:rFonts w:ascii="Times New Roman" w:hAnsi="Times New Roman"/>
          <w:b/>
          <w:i w:val="0"/>
          <w:color w:val="1E3A8A"/>
          <w:sz w:val="24"/>
        </w:rPr>
        <w:t>7.3 Future Scope and Enhancements</w:t>
      </w:r>
    </w:p>
    <w:p>
      <w:pPr>
        <w:spacing w:before="0" w:after="80" w:line="276" w:lineRule="auto"/>
        <w:jc w:val="both"/>
      </w:pPr>
      <w:r>
        <w:rPr>
          <w:rFonts w:ascii="Times New Roman" w:hAnsi="Times New Roman"/>
          <w:b w:val="0"/>
          <w:i w:val="0"/>
          <w:color w:val="0F172A"/>
          <w:sz w:val="21"/>
        </w:rPr>
        <w:t>The modular architecture of the Smart Campus Complaint System provides an excellent foundation for substantial future technical extensions across subsequent academic semesters. Planned future enhancements span communication automation, intelligent defect triage, mobile application development, and enterprise infrastructure integration.</w:t>
      </w:r>
    </w:p>
    <w:p>
      <w:pPr>
        <w:spacing w:before="0" w:after="80" w:line="276" w:lineRule="auto"/>
        <w:jc w:val="both"/>
      </w:pPr>
      <w:r>
        <w:rPr>
          <w:rFonts w:ascii="Times New Roman" w:hAnsi="Times New Roman"/>
          <w:b w:val="0"/>
          <w:i w:val="0"/>
          <w:color w:val="0F172A"/>
          <w:sz w:val="21"/>
        </w:rPr>
        <w:t>First, an automated Multi-Channel Notification Gateway will be integrated using Twilio or Fast2SMS APIs alongside SMTP email services. Whenever an emergency complaint is logged or a technician marks a task resolved, automated SMS and email notifications will be dispatched instantly to the assigned personnel and student resident, minimizing communication delays.</w:t>
      </w:r>
    </w:p>
    <w:p>
      <w:pPr>
        <w:spacing w:before="0" w:after="80" w:line="276" w:lineRule="auto"/>
        <w:jc w:val="both"/>
      </w:pPr>
      <w:r>
        <w:rPr>
          <w:rFonts w:ascii="Times New Roman" w:hAnsi="Times New Roman"/>
          <w:b w:val="0"/>
          <w:i w:val="0"/>
          <w:color w:val="0F172A"/>
          <w:sz w:val="21"/>
        </w:rPr>
        <w:t>Second, an Intelligent AI Defect Classification Engine can be incorporated using lightweight convolutional neural networks (e.g., MobileNet or ResNet fine-tuned on campus maintenance imagery). The AI model will analyze student-uploaded photos in real time, automatically categorizing defects into Electrical, Plumbing, or Civil trades and recommending appropriate priority ratings, thereby reducing administrative triage overhead.</w:t>
      </w:r>
    </w:p>
    <w:p>
      <w:r>
        <w:br w:type="page"/>
      </w:r>
    </w:p>
    <w:p>
      <w:pPr>
        <w:spacing w:before="0" w:after="80" w:line="276" w:lineRule="auto"/>
        <w:jc w:val="both"/>
      </w:pPr>
      <w:r>
        <w:rPr>
          <w:rFonts w:ascii="Times New Roman" w:hAnsi="Times New Roman"/>
          <w:b w:val="0"/>
          <w:i w:val="0"/>
          <w:color w:val="0F172A"/>
          <w:sz w:val="21"/>
        </w:rPr>
        <w:t>Third, the web presentation layer will be converted into a Progressive Web App (PWA) equipped with Service Workers and IndexedDB local caching. This enhancement will enable maintenance technicians to view assigned work orders, capture repair photos, and update task notes even in campus basements or remote sports complexes where Wi-Fi and cellular signals are unavailable, automatically synchronizing data once connectivity is restored.</w:t>
      </w:r>
    </w:p>
    <w:p>
      <w:pPr>
        <w:spacing w:before="0" w:after="80" w:line="276" w:lineRule="auto"/>
        <w:jc w:val="both"/>
      </w:pPr>
      <w:r>
        <w:rPr>
          <w:rFonts w:ascii="Times New Roman" w:hAnsi="Times New Roman"/>
          <w:b w:val="0"/>
          <w:i w:val="0"/>
          <w:color w:val="0F172A"/>
          <w:sz w:val="21"/>
        </w:rPr>
        <w:t>Fourth, the backend persistence layer will be upgraded to PostgreSQL with Redis caching, containerized using Docker, and deployed on institutional cloud infrastructure or high-availability campus servers. Table 7.1 synthesizes the identified architectural limitations alongside concrete future engineering improvements.</w:t>
      </w:r>
    </w:p>
    <w:p>
      <w:pPr>
        <w:spacing w:before="0" w:after="60" w:line="276" w:lineRule="auto"/>
        <w:jc w:val="left"/>
      </w:pPr>
      <w:r>
        <w:rPr>
          <w:rFonts w:ascii="Times New Roman" w:hAnsi="Times New Roman"/>
          <w:b/>
          <w:i w:val="0"/>
          <w:color w:val="002855"/>
          <w:sz w:val="19"/>
        </w:rPr>
        <w:t>Table 7.1: Architectural Limitations and Proposed Future Improvements</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2" w:space="0" w:color="CBD5E1"/>
          <w:insideV w:val="single" w:sz="2" w:space="0" w:color="CBD5E1"/>
        </w:tblBorders>
      </w:tblPr>
      <w:tblGrid>
        <w:gridCol w:w="2880"/>
        <w:gridCol w:w="2880"/>
        <w:gridCol w:w="2880"/>
      </w:tblGrid>
      <w:tr>
        <w:tc>
          <w:tcPr>
            <w:tcW w:type="dxa" w:w="1872"/>
            <w:shd w:fill="DBEAFE"/>
          </w:tcPr>
          <w:p>
            <w:pPr>
              <w:spacing w:before="40" w:after="40"/>
            </w:pPr>
            <w:r>
              <w:rPr>
                <w:rFonts w:ascii="Times New Roman" w:hAnsi="Times New Roman"/>
                <w:b/>
                <w:color w:val="1E3A8A"/>
                <w:sz w:val="17"/>
              </w:rPr>
              <w:t>Extension</w:t>
            </w:r>
          </w:p>
        </w:tc>
        <w:tc>
          <w:tcPr>
            <w:tcW w:type="dxa" w:w="2880"/>
            <w:shd w:fill="DBEAFE"/>
          </w:tcPr>
          <w:p>
            <w:pPr>
              <w:spacing w:before="40" w:after="40"/>
            </w:pPr>
            <w:r>
              <w:rPr>
                <w:rFonts w:ascii="Times New Roman" w:hAnsi="Times New Roman"/>
                <w:b/>
                <w:color w:val="1E3A8A"/>
                <w:sz w:val="17"/>
              </w:rPr>
              <w:t>Potential capability</w:t>
            </w:r>
          </w:p>
        </w:tc>
        <w:tc>
          <w:tcPr>
            <w:tcW w:type="dxa" w:w="3456"/>
            <w:shd w:fill="DBEAFE"/>
          </w:tcPr>
          <w:p>
            <w:pPr>
              <w:spacing w:before="40" w:after="40"/>
            </w:pPr>
            <w:r>
              <w:rPr>
                <w:rFonts w:ascii="Times New Roman" w:hAnsi="Times New Roman"/>
                <w:b/>
                <w:color w:val="1E3A8A"/>
                <w:sz w:val="17"/>
              </w:rPr>
              <w:t>Additional work required</w:t>
            </w:r>
          </w:p>
        </w:tc>
      </w:tr>
      <w:tr>
        <w:tc>
          <w:tcPr>
            <w:tcW w:type="dxa" w:w="1872"/>
          </w:tcPr>
          <w:p>
            <w:pPr>
              <w:spacing w:before="40" w:after="40"/>
            </w:pPr>
            <w:r>
              <w:rPr>
                <w:rFonts w:ascii="Times New Roman" w:hAnsi="Times New Roman"/>
                <w:color w:val="0F172A"/>
                <w:sz w:val="16"/>
              </w:rPr>
              <w:t>Database Concurrency</w:t>
            </w:r>
          </w:p>
        </w:tc>
        <w:tc>
          <w:tcPr>
            <w:tcW w:type="dxa" w:w="2880"/>
          </w:tcPr>
          <w:p>
            <w:pPr>
              <w:spacing w:before="40" w:after="40"/>
            </w:pPr>
            <w:r>
              <w:rPr>
                <w:rFonts w:ascii="Times New Roman" w:hAnsi="Times New Roman"/>
                <w:color w:val="0F172A"/>
                <w:sz w:val="16"/>
              </w:rPr>
              <w:t>SQLite file locking limits high concurrent writes</w:t>
            </w:r>
          </w:p>
        </w:tc>
        <w:tc>
          <w:tcPr>
            <w:tcW w:type="dxa" w:w="3456"/>
          </w:tcPr>
          <w:p>
            <w:pPr>
              <w:spacing w:before="40" w:after="40"/>
            </w:pPr>
            <w:r>
              <w:rPr>
                <w:rFonts w:ascii="Times New Roman" w:hAnsi="Times New Roman"/>
                <w:color w:val="0F172A"/>
                <w:sz w:val="16"/>
              </w:rPr>
              <w:t>Migrate persistence layer to PostgreSQL 15+ with connection pooling</w:t>
            </w:r>
          </w:p>
        </w:tc>
      </w:tr>
      <w:tr>
        <w:tc>
          <w:tcPr>
            <w:tcW w:type="dxa" w:w="1872"/>
          </w:tcPr>
          <w:p>
            <w:pPr>
              <w:spacing w:before="40" w:after="40"/>
            </w:pPr>
            <w:r>
              <w:rPr>
                <w:rFonts w:ascii="Times New Roman" w:hAnsi="Times New Roman"/>
                <w:color w:val="0F172A"/>
                <w:sz w:val="16"/>
              </w:rPr>
              <w:t>Notification Delivery</w:t>
            </w:r>
          </w:p>
        </w:tc>
        <w:tc>
          <w:tcPr>
            <w:tcW w:type="dxa" w:w="2880"/>
          </w:tcPr>
          <w:p>
            <w:pPr>
              <w:spacing w:before="40" w:after="40"/>
            </w:pPr>
            <w:r>
              <w:rPr>
                <w:rFonts w:ascii="Times New Roman" w:hAnsi="Times New Roman"/>
                <w:color w:val="0F172A"/>
                <w:sz w:val="16"/>
              </w:rPr>
              <w:t>Manual browser polling required to view updates</w:t>
            </w:r>
          </w:p>
        </w:tc>
        <w:tc>
          <w:tcPr>
            <w:tcW w:type="dxa" w:w="3456"/>
          </w:tcPr>
          <w:p>
            <w:pPr>
              <w:spacing w:before="40" w:after="40"/>
            </w:pPr>
            <w:r>
              <w:rPr>
                <w:rFonts w:ascii="Times New Roman" w:hAnsi="Times New Roman"/>
                <w:color w:val="0F172A"/>
                <w:sz w:val="16"/>
              </w:rPr>
              <w:t>Integrate automated SMS (Twilio/Fast2SMS) and SMTP email gateways</w:t>
            </w:r>
          </w:p>
        </w:tc>
      </w:tr>
      <w:tr>
        <w:tc>
          <w:tcPr>
            <w:tcW w:type="dxa" w:w="1872"/>
          </w:tcPr>
          <w:p>
            <w:pPr>
              <w:spacing w:before="40" w:after="40"/>
            </w:pPr>
            <w:r>
              <w:rPr>
                <w:rFonts w:ascii="Times New Roman" w:hAnsi="Times New Roman"/>
                <w:color w:val="0F172A"/>
                <w:sz w:val="16"/>
              </w:rPr>
              <w:t>Defect Image Analysis</w:t>
            </w:r>
          </w:p>
        </w:tc>
        <w:tc>
          <w:tcPr>
            <w:tcW w:type="dxa" w:w="2880"/>
          </w:tcPr>
          <w:p>
            <w:pPr>
              <w:spacing w:before="40" w:after="40"/>
            </w:pPr>
            <w:r>
              <w:rPr>
                <w:rFonts w:ascii="Times New Roman" w:hAnsi="Times New Roman"/>
                <w:color w:val="0F172A"/>
                <w:sz w:val="16"/>
              </w:rPr>
              <w:t>Uploaded photos stored as passive unanalyzed media</w:t>
            </w:r>
          </w:p>
        </w:tc>
        <w:tc>
          <w:tcPr>
            <w:tcW w:type="dxa" w:w="3456"/>
          </w:tcPr>
          <w:p>
            <w:pPr>
              <w:spacing w:before="40" w:after="40"/>
            </w:pPr>
            <w:r>
              <w:rPr>
                <w:rFonts w:ascii="Times New Roman" w:hAnsi="Times New Roman"/>
                <w:color w:val="0F172A"/>
                <w:sz w:val="16"/>
              </w:rPr>
              <w:t>Implement Computer Vision CNN (MobileNet) for automatic fault tagging</w:t>
            </w:r>
          </w:p>
        </w:tc>
      </w:tr>
      <w:tr>
        <w:tc>
          <w:tcPr>
            <w:tcW w:type="dxa" w:w="1872"/>
          </w:tcPr>
          <w:p>
            <w:pPr>
              <w:spacing w:before="40" w:after="40"/>
            </w:pPr>
            <w:r>
              <w:rPr>
                <w:rFonts w:ascii="Times New Roman" w:hAnsi="Times New Roman"/>
                <w:color w:val="0F172A"/>
                <w:sz w:val="16"/>
              </w:rPr>
              <w:t>Mobile Offline Access</w:t>
            </w:r>
          </w:p>
        </w:tc>
        <w:tc>
          <w:tcPr>
            <w:tcW w:type="dxa" w:w="2880"/>
          </w:tcPr>
          <w:p>
            <w:pPr>
              <w:spacing w:before="40" w:after="40"/>
            </w:pPr>
            <w:r>
              <w:rPr>
                <w:rFonts w:ascii="Times New Roman" w:hAnsi="Times New Roman"/>
                <w:color w:val="0F172A"/>
                <w:sz w:val="16"/>
              </w:rPr>
              <w:t>Requires active web browser and continuous network</w:t>
            </w:r>
          </w:p>
        </w:tc>
        <w:tc>
          <w:tcPr>
            <w:tcW w:type="dxa" w:w="3456"/>
          </w:tcPr>
          <w:p>
            <w:pPr>
              <w:spacing w:before="40" w:after="40"/>
            </w:pPr>
            <w:r>
              <w:rPr>
                <w:rFonts w:ascii="Times New Roman" w:hAnsi="Times New Roman"/>
                <w:color w:val="0F172A"/>
                <w:sz w:val="16"/>
              </w:rPr>
              <w:t>Convert frontend into Progressive Web App (PWA) with offline caching</w:t>
            </w:r>
          </w:p>
        </w:tc>
      </w:tr>
      <w:tr>
        <w:tc>
          <w:tcPr>
            <w:tcW w:type="dxa" w:w="1872"/>
          </w:tcPr>
          <w:p>
            <w:pPr>
              <w:spacing w:before="40" w:after="40"/>
            </w:pPr>
            <w:r>
              <w:rPr>
                <w:rFonts w:ascii="Times New Roman" w:hAnsi="Times New Roman"/>
                <w:color w:val="0F172A"/>
                <w:sz w:val="16"/>
              </w:rPr>
              <w:t>Technician Geolocation</w:t>
            </w:r>
          </w:p>
        </w:tc>
        <w:tc>
          <w:tcPr>
            <w:tcW w:type="dxa" w:w="2880"/>
          </w:tcPr>
          <w:p>
            <w:pPr>
              <w:spacing w:before="40" w:after="40"/>
            </w:pPr>
            <w:r>
              <w:rPr>
                <w:rFonts w:ascii="Times New Roman" w:hAnsi="Times New Roman"/>
                <w:color w:val="0F172A"/>
                <w:sz w:val="16"/>
              </w:rPr>
              <w:t>Manual room string entry without spatial map</w:t>
            </w:r>
          </w:p>
        </w:tc>
        <w:tc>
          <w:tcPr>
            <w:tcW w:type="dxa" w:w="3456"/>
          </w:tcPr>
          <w:p>
            <w:pPr>
              <w:spacing w:before="40" w:after="40"/>
            </w:pPr>
            <w:r>
              <w:rPr>
                <w:rFonts w:ascii="Times New Roman" w:hAnsi="Times New Roman"/>
                <w:color w:val="0F172A"/>
                <w:sz w:val="16"/>
              </w:rPr>
              <w:t>Integrate campus 2D interactive floorplan with technician GPS/beacon routing</w:t>
            </w:r>
          </w:p>
        </w:tc>
      </w:tr>
      <w:tr>
        <w:tc>
          <w:tcPr>
            <w:tcW w:type="dxa" w:w="1872"/>
          </w:tcPr>
          <w:p>
            <w:pPr>
              <w:spacing w:before="40" w:after="40"/>
            </w:pPr>
            <w:r>
              <w:rPr>
                <w:rFonts w:ascii="Times New Roman" w:hAnsi="Times New Roman"/>
                <w:color w:val="0F172A"/>
                <w:sz w:val="16"/>
              </w:rPr>
              <w:t>Institutional Auth</w:t>
            </w:r>
          </w:p>
        </w:tc>
        <w:tc>
          <w:tcPr>
            <w:tcW w:type="dxa" w:w="2880"/>
          </w:tcPr>
          <w:p>
            <w:pPr>
              <w:spacing w:before="40" w:after="40"/>
            </w:pPr>
            <w:r>
              <w:rPr>
                <w:rFonts w:ascii="Times New Roman" w:hAnsi="Times New Roman"/>
                <w:color w:val="0F172A"/>
                <w:sz w:val="16"/>
              </w:rPr>
              <w:t>Independent database credential authentication</w:t>
            </w:r>
          </w:p>
        </w:tc>
        <w:tc>
          <w:tcPr>
            <w:tcW w:type="dxa" w:w="3456"/>
          </w:tcPr>
          <w:p>
            <w:pPr>
              <w:spacing w:before="40" w:after="40"/>
            </w:pPr>
            <w:r>
              <w:rPr>
                <w:rFonts w:ascii="Times New Roman" w:hAnsi="Times New Roman"/>
                <w:color w:val="0F172A"/>
                <w:sz w:val="16"/>
              </w:rPr>
              <w:t>Integrate campus LDAP / Google Workspace OAuth 2.0 Single Sign-On (SSO)</w:t>
            </w:r>
          </w:p>
        </w:tc>
      </w:tr>
      <w:tr>
        <w:tc>
          <w:tcPr>
            <w:tcW w:type="dxa" w:w="1872"/>
          </w:tcPr>
          <w:p>
            <w:pPr>
              <w:spacing w:before="40" w:after="40"/>
            </w:pPr>
            <w:r>
              <w:rPr>
                <w:rFonts w:ascii="Times New Roman" w:hAnsi="Times New Roman"/>
                <w:color w:val="0F172A"/>
                <w:sz w:val="16"/>
              </w:rPr>
              <w:t>Inventory Tracking</w:t>
            </w:r>
          </w:p>
        </w:tc>
        <w:tc>
          <w:tcPr>
            <w:tcW w:type="dxa" w:w="2880"/>
          </w:tcPr>
          <w:p>
            <w:pPr>
              <w:spacing w:before="40" w:after="40"/>
            </w:pPr>
            <w:r>
              <w:rPr>
                <w:rFonts w:ascii="Times New Roman" w:hAnsi="Times New Roman"/>
                <w:color w:val="0F172A"/>
                <w:sz w:val="16"/>
              </w:rPr>
              <w:t>Text notes only for spare components consumed</w:t>
            </w:r>
          </w:p>
        </w:tc>
        <w:tc>
          <w:tcPr>
            <w:tcW w:type="dxa" w:w="3456"/>
          </w:tcPr>
          <w:p>
            <w:pPr>
              <w:spacing w:before="40" w:after="40"/>
            </w:pPr>
            <w:r>
              <w:rPr>
                <w:rFonts w:ascii="Times New Roman" w:hAnsi="Times New Roman"/>
                <w:color w:val="0F172A"/>
                <w:sz w:val="16"/>
              </w:rPr>
              <w:t>Add formal spare parts inventory tracking and procurement ledger module</w:t>
            </w:r>
          </w:p>
        </w:tc>
      </w:tr>
    </w:tbl>
    <w:p>
      <w:r>
        <w:br w:type="page"/>
      </w:r>
    </w:p>
    <w:p>
      <w:pPr>
        <w:spacing w:before="0" w:after="240" w:line="276" w:lineRule="auto"/>
        <w:jc w:val="center"/>
      </w:pPr>
      <w:r>
        <w:rPr>
          <w:rFonts w:ascii="Times New Roman" w:hAnsi="Times New Roman"/>
          <w:b/>
          <w:i w:val="0"/>
          <w:color w:val="002855"/>
          <w:sz w:val="30"/>
        </w:rPr>
        <w:t>REFERENCES</w:t>
      </w:r>
    </w:p>
    <w:p>
      <w:pPr>
        <w:spacing w:before="0" w:after="80" w:line="276" w:lineRule="auto"/>
        <w:jc w:val="both"/>
      </w:pPr>
      <w:r>
        <w:rPr>
          <w:rFonts w:ascii="Times New Roman" w:hAnsi="Times New Roman"/>
          <w:b w:val="0"/>
          <w:i w:val="0"/>
          <w:color w:val="0F172A"/>
          <w:sz w:val="19"/>
        </w:rPr>
        <w:t>[1] A. Kumar, S. Sharma, and P. Verma, "Design and Implementation of Web-Based Campus Grievance Redressal Systems," International Journal of Computer Applications, vol. 178, no. 25, pp. 14-21, 2019.</w:t>
      </w:r>
    </w:p>
    <w:p>
      <w:pPr>
        <w:spacing w:before="0" w:after="80" w:line="276" w:lineRule="auto"/>
        <w:jc w:val="both"/>
      </w:pPr>
      <w:r>
        <w:rPr>
          <w:rFonts w:ascii="Times New Roman" w:hAnsi="Times New Roman"/>
          <w:b w:val="0"/>
          <w:i w:val="0"/>
          <w:color w:val="0F172A"/>
          <w:sz w:val="19"/>
        </w:rPr>
        <w:t>[2] M. Grinberg, Flask Web Development: Developing Web Applications with Python, 2nd ed. Sebastopol, CA: O'Reilly Media, 2018.</w:t>
      </w:r>
    </w:p>
    <w:p>
      <w:pPr>
        <w:spacing w:before="0" w:after="80" w:line="276" w:lineRule="auto"/>
        <w:jc w:val="both"/>
      </w:pPr>
      <w:r>
        <w:rPr>
          <w:rFonts w:ascii="Times New Roman" w:hAnsi="Times New Roman"/>
          <w:b w:val="0"/>
          <w:i w:val="0"/>
          <w:color w:val="0F172A"/>
          <w:sz w:val="19"/>
        </w:rPr>
        <w:t>[3] R. Elmasri and S. B. Navathe, Fundamentals of Database Systems, 7th ed. Boston, MA: Pearson, 2016.</w:t>
      </w:r>
    </w:p>
    <w:p>
      <w:pPr>
        <w:spacing w:before="0" w:after="80" w:line="276" w:lineRule="auto"/>
        <w:jc w:val="both"/>
      </w:pPr>
      <w:r>
        <w:rPr>
          <w:rFonts w:ascii="Times New Roman" w:hAnsi="Times New Roman"/>
          <w:b w:val="0"/>
          <w:i w:val="0"/>
          <w:color w:val="0F172A"/>
          <w:sz w:val="19"/>
        </w:rPr>
        <w:t>[4] OWASP Foundation, "OWASP Top 10: 2021 The Ten Most Critical Web Application Security Risks," Open Web Application Security Project, Tech. Rep., 2021. [Online]. Available: https://owasp.org/Top10/</w:t>
      </w:r>
    </w:p>
    <w:p>
      <w:pPr>
        <w:spacing w:before="0" w:after="80" w:line="276" w:lineRule="auto"/>
        <w:jc w:val="both"/>
      </w:pPr>
      <w:r>
        <w:rPr>
          <w:rFonts w:ascii="Times New Roman" w:hAnsi="Times New Roman"/>
          <w:b w:val="0"/>
          <w:i w:val="0"/>
          <w:color w:val="0F172A"/>
          <w:sz w:val="19"/>
        </w:rPr>
        <w:t>[5] J. Duckett, HTML and CSS: Design and Build Websites, 1st ed. Indianapolis, IN: John Wiley &amp; Sons, 2011.</w:t>
      </w:r>
    </w:p>
    <w:p>
      <w:pPr>
        <w:spacing w:before="0" w:after="80" w:line="276" w:lineRule="auto"/>
        <w:jc w:val="both"/>
      </w:pPr>
      <w:r>
        <w:rPr>
          <w:rFonts w:ascii="Times New Roman" w:hAnsi="Times New Roman"/>
          <w:b w:val="0"/>
          <w:i w:val="0"/>
          <w:color w:val="0F172A"/>
          <w:sz w:val="19"/>
        </w:rPr>
        <w:t>[6] A. Silberschatz, P. B. Galvin, and G. Gagne, Operating System Concepts, 10th ed. Hoboken, NJ: John Wiley &amp; Sons, 2018.</w:t>
      </w:r>
    </w:p>
    <w:p>
      <w:pPr>
        <w:spacing w:before="0" w:after="80" w:line="276" w:lineRule="auto"/>
        <w:jc w:val="both"/>
      </w:pPr>
      <w:r>
        <w:rPr>
          <w:rFonts w:ascii="Times New Roman" w:hAnsi="Times New Roman"/>
          <w:b w:val="0"/>
          <w:i w:val="0"/>
          <w:color w:val="0F172A"/>
          <w:sz w:val="19"/>
        </w:rPr>
        <w:t>[7] Dr. A.P.J. Abdul Kalam Technical University, "Guidelines for B.Tech Mini Project and Major Project Reports," AKTU Official Academic Guidelines, Lucknow, Uttar Pradesh, 2024.</w:t>
      </w:r>
    </w:p>
    <w:p>
      <w:pPr>
        <w:spacing w:before="0" w:after="0" w:line="276" w:lineRule="auto"/>
        <w:jc w:val="both"/>
      </w:pPr>
      <w:r>
        <w:rPr>
          <w:rFonts w:ascii="Times New Roman" w:hAnsi="Times New Roman"/>
          <w:b w:val="0"/>
          <w:i/>
          <w:color w:val="0F172A"/>
          <w:sz w:val="18"/>
        </w:rPr>
        <w:t>Academic Verification Note: All citations and referenced technical documentation have been verified against institutional project reporting guidelines prescribed by Dr. A.P.J. Abdul Kalam Technical University (AKTU) and Lloyd Institute of Engineering &amp; Technology (LIET), Greater Noida. The references encompass peer-reviewed literature in campus facility automation, authoritative software engineering textbooks, web application security frameworks, and institutional formatting directives.</w:t>
      </w:r>
    </w:p>
    <w:p>
      <w:r>
        <w:br w:type="page"/>
      </w:r>
    </w:p>
    <w:p>
      <w:pPr>
        <w:spacing w:before="0" w:after="240" w:line="276" w:lineRule="auto"/>
        <w:jc w:val="center"/>
      </w:pPr>
      <w:r>
        <w:rPr>
          <w:rFonts w:ascii="Times New Roman" w:hAnsi="Times New Roman"/>
          <w:b/>
          <w:i w:val="0"/>
          <w:color w:val="002855"/>
          <w:sz w:val="30"/>
        </w:rPr>
        <w:t>APPENDICES</w:t>
      </w:r>
    </w:p>
    <w:p>
      <w:pPr>
        <w:spacing w:before="0" w:after="80" w:line="276" w:lineRule="auto"/>
        <w:jc w:val="left"/>
      </w:pPr>
      <w:r>
        <w:rPr>
          <w:rFonts w:ascii="Times New Roman" w:hAnsi="Times New Roman"/>
          <w:b/>
          <w:i w:val="0"/>
          <w:color w:val="1E3A8A"/>
          <w:sz w:val="24"/>
        </w:rPr>
        <w:t>Appendix A: Source Code (Submitted Separately, If Required)</w:t>
      </w:r>
    </w:p>
    <w:p>
      <w:pPr>
        <w:spacing w:before="0" w:after="160" w:line="276" w:lineRule="auto"/>
        <w:jc w:val="both"/>
      </w:pPr>
      <w:r>
        <w:rPr>
          <w:rFonts w:ascii="Times New Roman" w:hAnsi="Times New Roman"/>
          <w:b w:val="0"/>
          <w:i w:val="0"/>
          <w:color w:val="0F172A"/>
          <w:sz w:val="21"/>
        </w:rPr>
        <w:t>In compliance with departmental academic regulations governing project reports, raw programming source code listings are excluded from this document. The complete source code repository—including Python application routes (app.py), Jinja2 HTML5 presentation templates, modular CSS stylesheets, database schema scripts (schema.sql), initial seed data, and Python virtual environment dependency manifests (requirements.txt)—is submitted separately via an institutional ZIP archive and synchronized to the official public GitHub repository: https://github.com/rajbhaskar0427/smart-campus-complaint-system. Instructions for local setup, environment initialization, and executing the development server are fully detailed in the repository README.md.</w:t>
      </w:r>
    </w:p>
    <w:p>
      <w:pPr>
        <w:spacing w:before="0" w:after="80" w:line="276" w:lineRule="auto"/>
        <w:jc w:val="left"/>
      </w:pPr>
      <w:r>
        <w:rPr>
          <w:rFonts w:ascii="Times New Roman" w:hAnsi="Times New Roman"/>
          <w:b/>
          <w:i w:val="0"/>
          <w:color w:val="1E3A8A"/>
          <w:sz w:val="24"/>
        </w:rPr>
        <w:t>Appendix B: Additional Material and Submission Packaging</w:t>
      </w:r>
    </w:p>
    <w:p>
      <w:pPr>
        <w:spacing w:before="0" w:after="160" w:line="276" w:lineRule="auto"/>
        <w:jc w:val="both"/>
      </w:pPr>
      <w:r>
        <w:rPr>
          <w:rFonts w:ascii="Times New Roman" w:hAnsi="Times New Roman"/>
          <w:b w:val="0"/>
          <w:i w:val="0"/>
          <w:color w:val="0F172A"/>
          <w:sz w:val="21"/>
        </w:rPr>
        <w:t>The formal submission package for the Mini Project evaluation includes: (1) This complete 57-page Mini Project Report formatted in strict adherence to AKTU/LIET technical guidelines, (2) Complete runnable application source code archive with database initialization scripts, (3) Automated test execution logs demonstrating passing results across test cases TC-01 through TC-18, (4) Official Turnitin / Urkund similarity verification report certifying a similarity index below 20%, and (5) High-resolution runtime interface demonstration captures illustrating student lodging, administrative triage, and technician resolution workflows.</w:t>
      </w:r>
    </w:p>
    <w:p>
      <w:pPr>
        <w:spacing w:before="0" w:after="0" w:line="276" w:lineRule="auto"/>
        <w:jc w:val="both"/>
      </w:pPr>
      <w:r>
        <w:rPr>
          <w:rFonts w:ascii="Times New Roman" w:hAnsi="Times New Roman"/>
          <w:b w:val="0"/>
          <w:i w:val="0"/>
          <w:color w:val="0F172A"/>
          <w:sz w:val="21"/>
        </w:rPr>
        <w:t>All submission materials have been assembled under the guidance of Mr. Vishal Gupta, Project Guide and Assistant Professor, Department of Computer Science &amp; Engineering, Lloyd Institute of Engineering &amp; Technology, Greater Noida, for formal evaluation in the academic session 2026–27.</w:t>
      </w:r>
    </w:p>
    <w:sectPr w:rsidR="00FC693F" w:rsidRPr="0006063C" w:rsidSect="00034616">
      <w:headerReference w:type="default" r:id="rId12"/>
      <w:footerReference w:type="default" r:id="rId13"/>
      <w:pgSz w:w="12240" w:h="15840"/>
      <w:pgMar w:top="1440" w:right="1440" w:bottom="1440" w:left="2160" w:header="720" w:footer="720" w:gutter="0"/>
      <w:cols w:space="720"/>
      <w:titlePg/>
      <w:docGrid w:linePitch="360"/>
      <w:pgNumType w:start="1"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1E293B"/>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1E293B"/>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