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jc w:val="center"/>
      </w:pPr>
      <w:r>
        <w:rPr>
          <w:rFonts w:ascii="Arial" w:hAnsi="Arial"/>
          <w:b/>
          <w:color w:val="002855"/>
          <w:sz w:val="40"/>
        </w:rPr>
        <w:t>SMART CAMPUS COMPLAINT SYSTEM</w:t>
      </w:r>
    </w:p>
    <w:p>
      <w:pPr>
        <w:spacing w:after="80"/>
        <w:jc w:val="center"/>
      </w:pPr>
      <w:r>
        <w:rPr>
          <w:rFonts w:ascii="Arial" w:hAnsi="Arial"/>
          <w:b/>
          <w:color w:val="C8963E"/>
          <w:sz w:val="26"/>
        </w:rPr>
        <w:t>MINI PROJECT REPORT</w:t>
        <w:br/>
      </w:r>
      <w:r>
        <w:rPr>
          <w:rFonts w:ascii="Calibri" w:hAnsi="Calibri"/>
          <w:i/>
          <w:color w:val="4A5568"/>
          <w:sz w:val="22"/>
        </w:rPr>
        <w:t>Submitted in partial fulfilment of the requirement for the award of the degree of</w:t>
        <w:br/>
      </w:r>
      <w:r>
        <w:rPr>
          <w:rFonts w:ascii="Arial" w:hAnsi="Arial"/>
          <w:b/>
          <w:color w:val="002855"/>
          <w:sz w:val="24"/>
        </w:rPr>
        <w:t>Bachelor of Technology</w:t>
        <w:br/>
        <w:t>in</w:t>
        <w:br/>
        <w:t>Computer Science &amp; Engineering</w:t>
        <w:br/>
        <w:br/>
      </w:r>
      <w:r>
        <w:rPr>
          <w:rFonts w:ascii="Calibri" w:hAnsi="Calibri"/>
          <w:i/>
          <w:color w:val="4A5568"/>
          <w:sz w:val="21"/>
        </w:rPr>
        <w:t>Submitted to</w:t>
        <w:br/>
      </w:r>
      <w:r>
        <w:rPr>
          <w:rFonts w:ascii="Arial" w:hAnsi="Arial"/>
          <w:b/>
          <w:color w:val="002855"/>
          <w:sz w:val="22"/>
        </w:rPr>
        <w:t>DR. A.P.J. ABDUL KALAM TECHNICAL UNIVERSITY, UTTAR PRADESH, LUCKNOW</w:t>
      </w:r>
    </w:p>
    <w:p>
      <w:pPr>
        <w:spacing w:before="160" w:after="160"/>
        <w:jc w:val="center"/>
      </w:pPr>
      <w:r>
        <w:drawing>
          <wp:inline xmlns:a="http://schemas.openxmlformats.org/drawingml/2006/main" xmlns:pic="http://schemas.openxmlformats.org/drawingml/2006/picture">
            <wp:extent cx="1280160" cy="1107085"/>
            <wp:docPr id="1" name="Picture 1"/>
            <wp:cNvGraphicFramePr>
              <a:graphicFrameLocks noChangeAspect="1"/>
            </wp:cNvGraphicFramePr>
            <a:graphic>
              <a:graphicData uri="http://schemas.openxmlformats.org/drawingml/2006/picture">
                <pic:pic>
                  <pic:nvPicPr>
                    <pic:cNvPr id="0" name="aktu_logo.png"/>
                    <pic:cNvPicPr/>
                  </pic:nvPicPr>
                  <pic:blipFill>
                    <a:blip r:embed="rId11"/>
                    <a:stretch>
                      <a:fillRect/>
                    </a:stretch>
                  </pic:blipFill>
                  <pic:spPr>
                    <a:xfrm>
                      <a:off x="0" y="0"/>
                      <a:ext cx="1280160" cy="1107085"/>
                    </a:xfrm>
                    <a:prstGeom prst="rect"/>
                  </pic:spPr>
                </pic:pic>
              </a:graphicData>
            </a:graphic>
          </wp:inline>
        </w:drawing>
      </w:r>
    </w:p>
    <w:tbl>
      <w:tblPr>
        <w:tblW w:type="auto" w:w="0"/>
        <w:jc w:val="center"/>
        <w:tblLook w:firstColumn="1" w:firstRow="1" w:lastColumn="0" w:lastRow="0" w:noHBand="0" w:noVBand="1" w:val="04A0"/>
        <w:tblBorders>
          <w:top w:val="single" w:sz="6" w:space="0" w:color="CBD5E1"/>
          <w:bottom w:val="single" w:sz="6" w:space="0" w:color="CBD5E1"/>
          <w:left w:val="single" w:sz="6" w:space="0" w:color="CBD5E1"/>
          <w:right w:val="single" w:sz="6" w:space="0" w:color="CBD5E1"/>
          <w:insideH w:val="none"/>
          <w:insideV w:val="single" w:sz="4" w:space="0" w:color="CBD5E1"/>
        </w:tblBorders>
      </w:tblPr>
      <w:tblGrid>
        <w:gridCol w:w="4500"/>
        <w:gridCol w:w="4500"/>
      </w:tblGrid>
      <w:tr>
        <w:tc>
          <w:tcPr>
            <w:tcW w:type="dxa" w:w="4464"/>
            <w:shd w:fill="F8FAFC"/>
          </w:tcPr>
          <w:p>
            <w:pPr>
              <w:spacing w:before="80" w:after="80" w:line="288" w:lineRule="auto"/>
            </w:pPr>
            <w:r>
              <w:rPr>
                <w:b/>
                <w:color w:val="002855"/>
              </w:rPr>
              <w:t>Submitted by:</w:t>
              <w:br/>
            </w:r>
            <w:r>
              <w:rPr>
                <w:b/>
              </w:rPr>
              <w:t xml:space="preserve">Stud Name: </w:t>
            </w:r>
            <w:r>
              <w:t>Bhaskar Raj</w:t>
              <w:br/>
            </w:r>
            <w:r>
              <w:rPr>
                <w:b/>
              </w:rPr>
              <w:t xml:space="preserve">Roll No: </w:t>
            </w:r>
            <w:r>
              <w:t>2501530100041</w:t>
              <w:br/>
            </w:r>
            <w:r>
              <w:rPr>
                <w:b/>
              </w:rPr>
              <w:t xml:space="preserve">Semester &amp; Section: </w:t>
            </w:r>
            <w:r>
              <w:t>4th Semester, 2A</w:t>
            </w:r>
          </w:p>
        </w:tc>
        <w:tc>
          <w:tcPr>
            <w:tcW w:type="dxa" w:w="4464"/>
            <w:shd w:fill="F8FAFC"/>
          </w:tcPr>
          <w:p>
            <w:pPr>
              <w:spacing w:before="80" w:after="80" w:line="288" w:lineRule="auto"/>
            </w:pPr>
            <w:r>
              <w:rPr>
                <w:b/>
                <w:color w:val="002855"/>
              </w:rPr>
              <w:t>Under the Supervision of:</w:t>
              <w:br/>
            </w:r>
            <w:r>
              <w:rPr>
                <w:b/>
              </w:rPr>
              <w:t xml:space="preserve">Guide Name: </w:t>
            </w:r>
            <w:r>
              <w:t>Vishal Gupta</w:t>
              <w:br/>
            </w:r>
            <w:r>
              <w:rPr>
                <w:b/>
              </w:rPr>
              <w:t xml:space="preserve">Designation: </w:t>
            </w:r>
            <w:r>
              <w:t>Assistant Professor</w:t>
              <w:br/>
            </w:r>
            <w:r>
              <w:t>Department of CSE</w:t>
            </w:r>
          </w:p>
        </w:tc>
      </w:tr>
    </w:tbl>
    <w:p>
      <w:pPr>
        <w:spacing w:before="120" w:after="120"/>
        <w:jc w:val="center"/>
      </w:pPr>
      <w:r>
        <w:drawing>
          <wp:inline xmlns:a="http://schemas.openxmlformats.org/drawingml/2006/main" xmlns:pic="http://schemas.openxmlformats.org/drawingml/2006/picture">
            <wp:extent cx="1188720" cy="933796"/>
            <wp:docPr id="2" name="Picture 2"/>
            <wp:cNvGraphicFramePr>
              <a:graphicFrameLocks noChangeAspect="1"/>
            </wp:cNvGraphicFramePr>
            <a:graphic>
              <a:graphicData uri="http://schemas.openxmlformats.org/drawingml/2006/picture">
                <pic:pic>
                  <pic:nvPicPr>
                    <pic:cNvPr id="0" name="liet_logo.png"/>
                    <pic:cNvPicPr/>
                  </pic:nvPicPr>
                  <pic:blipFill>
                    <a:blip r:embed="rId12"/>
                    <a:stretch>
                      <a:fillRect/>
                    </a:stretch>
                  </pic:blipFill>
                  <pic:spPr>
                    <a:xfrm>
                      <a:off x="0" y="0"/>
                      <a:ext cx="1188720" cy="933796"/>
                    </a:xfrm>
                    <a:prstGeom prst="rect"/>
                  </pic:spPr>
                </pic:pic>
              </a:graphicData>
            </a:graphic>
          </wp:inline>
        </w:drawing>
      </w:r>
    </w:p>
    <w:p>
      <w:pPr>
        <w:spacing w:before="80" w:line="276" w:lineRule="auto"/>
        <w:jc w:val="center"/>
      </w:pPr>
      <w:r>
        <w:rPr>
          <w:rFonts w:ascii="Arial" w:hAnsi="Arial"/>
          <w:b/>
          <w:color w:val="002855"/>
          <w:sz w:val="23"/>
        </w:rPr>
        <w:t>Department of Computer Science &amp; Engineering &amp; Allied Branches</w:t>
        <w:br/>
      </w:r>
      <w:r>
        <w:rPr>
          <w:rFonts w:ascii="Arial" w:hAnsi="Arial"/>
          <w:b/>
          <w:color w:val="002855"/>
          <w:sz w:val="24"/>
        </w:rPr>
        <w:t>LLOYD INSTITUTE OF ENGINEERING &amp; TECHNOLOGY</w:t>
        <w:br/>
      </w:r>
      <w:r>
        <w:rPr>
          <w:rFonts w:ascii="Calibri" w:hAnsi="Calibri"/>
          <w:color w:val="4A5568"/>
          <w:sz w:val="20"/>
        </w:rPr>
        <w:t>Plot No. 3, Knowledge Park II, Greater Noida, Uttar Pradesh 201306</w:t>
        <w:br/>
      </w:r>
      <w:r>
        <w:rPr>
          <w:rFonts w:ascii="Arial" w:hAnsi="Arial"/>
          <w:b/>
          <w:color w:val="C8963E"/>
          <w:sz w:val="22"/>
        </w:rPr>
        <w:t>Session: 2026–27</w:t>
      </w:r>
    </w:p>
    <w:p>
      <w:r>
        <w:br w:type="page"/>
      </w:r>
    </w:p>
    <w:p>
      <w:pPr>
        <w:spacing w:before="240" w:after="160"/>
        <w:jc w:val="center"/>
      </w:pPr>
      <w:r>
        <w:rPr>
          <w:rFonts w:ascii="Arial" w:hAnsi="Arial"/>
          <w:b/>
          <w:color w:val="002855"/>
          <w:sz w:val="36"/>
        </w:rPr>
        <w:t>CERTIFICATE</w:t>
      </w:r>
    </w:p>
    <w:p>
      <w:pPr>
        <w:spacing w:before="0" w:after="120" w:line="283" w:lineRule="auto"/>
        <w:jc w:val="both"/>
      </w:pPr>
      <w:r>
        <w:rPr>
          <w:rFonts w:ascii="Calibri" w:hAnsi="Calibri"/>
          <w:color w:val="1E293B"/>
          <w:sz w:val="22"/>
        </w:rPr>
        <w:t xml:space="preserve">This is to certify that the Mini Project Report entitled </w:t>
      </w:r>
      <w:r>
        <w:rPr>
          <w:rFonts w:ascii="Calibri" w:hAnsi="Calibri"/>
          <w:b/>
          <w:color w:val="0F172A"/>
          <w:sz w:val="22"/>
        </w:rPr>
        <w:t>“Smart Campus Complaint System”</w:t>
      </w:r>
      <w:r>
        <w:rPr>
          <w:rFonts w:ascii="Calibri" w:hAnsi="Calibri"/>
          <w:color w:val="1E293B"/>
          <w:sz w:val="22"/>
        </w:rPr>
        <w:t xml:space="preserve"> is a bonafide work carried out by </w:t>
      </w:r>
      <w:r>
        <w:rPr>
          <w:rFonts w:ascii="Calibri" w:hAnsi="Calibri"/>
          <w:b/>
          <w:color w:val="0F172A"/>
          <w:sz w:val="22"/>
        </w:rPr>
        <w:t>Bhaskar Raj</w:t>
      </w:r>
      <w:r>
        <w:rPr>
          <w:rFonts w:ascii="Calibri" w:hAnsi="Calibri"/>
          <w:color w:val="1E293B"/>
          <w:sz w:val="22"/>
        </w:rPr>
        <w:t xml:space="preserve"> (Roll No. </w:t>
      </w:r>
      <w:r>
        <w:rPr>
          <w:rFonts w:ascii="Calibri" w:hAnsi="Calibri"/>
          <w:b/>
          <w:color w:val="0F172A"/>
          <w:sz w:val="22"/>
        </w:rPr>
        <w:t>2501530100041</w:t>
      </w:r>
      <w:r>
        <w:rPr>
          <w:rFonts w:ascii="Calibri" w:hAnsi="Calibri"/>
          <w:color w:val="1E293B"/>
          <w:sz w:val="22"/>
        </w:rPr>
        <w:t xml:space="preserve">) in partial fulfilment of the requirements for the award of the degree of </w:t>
      </w:r>
      <w:r>
        <w:rPr>
          <w:rFonts w:ascii="Calibri" w:hAnsi="Calibri"/>
          <w:b/>
          <w:color w:val="0F172A"/>
          <w:sz w:val="22"/>
        </w:rPr>
        <w:t>Bachelor of Technology in Computer Science &amp; Engineering</w:t>
      </w:r>
      <w:r>
        <w:rPr>
          <w:rFonts w:ascii="Calibri" w:hAnsi="Calibri"/>
          <w:color w:val="1E293B"/>
          <w:sz w:val="22"/>
        </w:rPr>
        <w:t xml:space="preserve"> during the academic year </w:t>
      </w:r>
      <w:r>
        <w:rPr>
          <w:rFonts w:ascii="Calibri" w:hAnsi="Calibri"/>
          <w:b/>
          <w:color w:val="0F172A"/>
          <w:sz w:val="22"/>
        </w:rPr>
        <w:t>2026–2027</w:t>
      </w:r>
      <w:r>
        <w:rPr>
          <w:rFonts w:ascii="Calibri" w:hAnsi="Calibri"/>
          <w:color w:val="1E293B"/>
          <w:sz w:val="22"/>
        </w:rPr>
        <w:t xml:space="preserve">, </w:t>
      </w:r>
      <w:r>
        <w:rPr>
          <w:rFonts w:ascii="Calibri" w:hAnsi="Calibri"/>
          <w:b/>
          <w:color w:val="0F172A"/>
          <w:sz w:val="22"/>
        </w:rPr>
        <w:t>4th Semester / 2nd Year</w:t>
      </w:r>
      <w:r>
        <w:rPr>
          <w:rFonts w:ascii="Calibri" w:hAnsi="Calibri"/>
          <w:color w:val="1E293B"/>
          <w:sz w:val="22"/>
        </w:rPr>
        <w:t xml:space="preserve">, at the </w:t>
      </w:r>
      <w:r>
        <w:rPr>
          <w:rFonts w:ascii="Calibri" w:hAnsi="Calibri"/>
          <w:b/>
          <w:color w:val="0F172A"/>
          <w:sz w:val="22"/>
        </w:rPr>
        <w:t>Department of Computer Science &amp; Engineering</w:t>
      </w:r>
      <w:r>
        <w:rPr>
          <w:rFonts w:ascii="Calibri" w:hAnsi="Calibri"/>
          <w:color w:val="1E293B"/>
          <w:sz w:val="22"/>
        </w:rPr>
        <w:t xml:space="preserve">, </w:t>
      </w:r>
      <w:r>
        <w:rPr>
          <w:rFonts w:ascii="Calibri" w:hAnsi="Calibri"/>
          <w:b/>
          <w:color w:val="0F172A"/>
          <w:sz w:val="22"/>
        </w:rPr>
        <w:t>Lloyd Institute of Engineering &amp; Technology, Greater Noida</w:t>
      </w:r>
      <w:r>
        <w:rPr>
          <w:rFonts w:ascii="Calibri" w:hAnsi="Calibri"/>
          <w:color w:val="1E293B"/>
          <w:sz w:val="22"/>
        </w:rPr>
        <w:t>.</w:t>
      </w:r>
    </w:p>
    <w:p>
      <w:pPr>
        <w:spacing w:before="0" w:after="120" w:line="283" w:lineRule="auto"/>
        <w:jc w:val="both"/>
      </w:pPr>
      <w:r>
        <w:rPr>
          <w:rFonts w:ascii="Calibri" w:hAnsi="Calibri"/>
          <w:color w:val="1E293B"/>
          <w:sz w:val="22"/>
        </w:rPr>
        <w:t>The work embodied in this report has not been submitted elsewhere for the award of any other degree or diploma. To the best of our knowledge, the report fulfils the prescribed structure and formatting requirements of the Mini Project guidelines.</w:t>
      </w:r>
    </w:p>
    <w:p>
      <w:pPr>
        <w:spacing w:before="720"/>
      </w:pPr>
    </w:p>
    <w:tbl>
      <w:tblPr>
        <w:tblW w:type="auto" w:w="0"/>
        <w:jc w:val="center"/>
        <w:tblLook w:firstColumn="1" w:firstRow="1" w:lastColumn="0" w:lastRow="0" w:noHBand="0" w:noVBand="1" w:val="04A0"/>
      </w:tblPr>
      <w:tblGrid>
        <w:gridCol w:w="3000"/>
        <w:gridCol w:w="3000"/>
        <w:gridCol w:w="3000"/>
      </w:tblGrid>
      <w:tr>
        <w:tc>
          <w:tcPr>
            <w:tcW w:type="dxa" w:w="3024"/>
          </w:tcPr>
          <w:p>
            <w:pPr>
              <w:spacing w:line="288" w:lineRule="auto"/>
              <w:jc w:val="center"/>
            </w:pPr>
            <w:r>
              <w:t>_______________________</w:t>
              <w:br/>
            </w:r>
            <w:r>
              <w:rPr>
                <w:b/>
              </w:rPr>
              <w:t>Project Guide</w:t>
              <w:br/>
            </w:r>
            <w:r>
              <w:t>Vishal Gupta</w:t>
              <w:br/>
            </w:r>
            <w:r>
              <w:t>Assistant Professor, CSE</w:t>
              <w:br/>
            </w:r>
          </w:p>
        </w:tc>
        <w:tc>
          <w:tcPr>
            <w:tcW w:type="dxa" w:w="3024"/>
          </w:tcPr>
          <w:p>
            <w:pPr>
              <w:spacing w:line="288" w:lineRule="auto"/>
              <w:jc w:val="center"/>
            </w:pPr>
            <w:r>
              <w:t>_______________________</w:t>
              <w:br/>
            </w:r>
            <w:r>
              <w:rPr>
                <w:b/>
              </w:rPr>
              <w:t>Project Coordinator</w:t>
              <w:br/>
            </w:r>
            <w:r>
              <w:t>Department of CSE</w:t>
              <w:br/>
            </w:r>
            <w:r>
              <w:t>LIET, Greater Noida</w:t>
              <w:br/>
            </w:r>
          </w:p>
        </w:tc>
        <w:tc>
          <w:tcPr>
            <w:tcW w:type="dxa" w:w="3024"/>
          </w:tcPr>
          <w:p>
            <w:pPr>
              <w:spacing w:line="288" w:lineRule="auto"/>
              <w:jc w:val="center"/>
            </w:pPr>
            <w:r>
              <w:t>_______________________</w:t>
              <w:br/>
            </w:r>
            <w:r>
              <w:rPr>
                <w:b/>
              </w:rPr>
              <w:t>Head of Department</w:t>
              <w:br/>
            </w:r>
            <w:r>
              <w:t>Department of CSE</w:t>
              <w:br/>
            </w:r>
            <w:r>
              <w:t>LIET, Greater Noida</w:t>
              <w:br/>
            </w:r>
          </w:p>
        </w:tc>
      </w:tr>
    </w:tbl>
    <w:p>
      <w:pPr>
        <w:spacing w:before="480"/>
      </w:pPr>
    </w:p>
    <w:p>
      <w:pPr>
        <w:spacing w:before="0" w:after="120" w:line="283" w:lineRule="auto"/>
        <w:jc w:val="both"/>
      </w:pPr>
      <w:r>
        <w:rPr>
          <w:rFonts w:ascii="Calibri" w:hAnsi="Calibri"/>
          <w:color w:val="1E293B"/>
          <w:sz w:val="22"/>
        </w:rPr>
      </w:r>
      <w:r>
        <w:rPr>
          <w:rFonts w:ascii="Calibri" w:hAnsi="Calibri"/>
          <w:b/>
          <w:color w:val="0F172A"/>
          <w:sz w:val="22"/>
        </w:rPr>
        <w:t>Date:</w:t>
      </w:r>
      <w:r>
        <w:rPr>
          <w:rFonts w:ascii="Calibri" w:hAnsi="Calibri"/>
          <w:color w:val="1E293B"/>
          <w:sz w:val="22"/>
        </w:rPr>
        <w:t xml:space="preserve"> 29/10/2026</w:t>
        <w:br/>
      </w:r>
      <w:r>
        <w:rPr>
          <w:rFonts w:ascii="Calibri" w:hAnsi="Calibri"/>
          <w:b/>
          <w:color w:val="0F172A"/>
          <w:sz w:val="22"/>
        </w:rPr>
        <w:t>Place:</w:t>
      </w:r>
      <w:r>
        <w:rPr>
          <w:rFonts w:ascii="Calibri" w:hAnsi="Calibri"/>
          <w:color w:val="1E293B"/>
          <w:sz w:val="22"/>
        </w:rPr>
        <w:t xml:space="preserve"> Greater Noida</w:t>
      </w:r>
    </w:p>
    <w:p>
      <w:r>
        <w:br w:type="page"/>
      </w:r>
    </w:p>
    <w:p>
      <w:pPr>
        <w:spacing w:before="240" w:after="160"/>
        <w:jc w:val="center"/>
      </w:pPr>
      <w:r>
        <w:rPr>
          <w:rFonts w:ascii="Arial" w:hAnsi="Arial"/>
          <w:b/>
          <w:color w:val="002855"/>
          <w:sz w:val="36"/>
        </w:rPr>
        <w:t>DECLARATION</w:t>
      </w:r>
    </w:p>
    <w:p>
      <w:pPr>
        <w:spacing w:before="0" w:after="120" w:line="283" w:lineRule="auto"/>
        <w:jc w:val="both"/>
      </w:pPr>
      <w:r>
        <w:rPr>
          <w:rFonts w:ascii="Calibri" w:hAnsi="Calibri"/>
          <w:color w:val="1E293B"/>
          <w:sz w:val="22"/>
        </w:rPr>
        <w:t xml:space="preserve">I hereby declare that the Mini Project Report entitled </w:t>
      </w:r>
      <w:r>
        <w:rPr>
          <w:rFonts w:ascii="Calibri" w:hAnsi="Calibri"/>
          <w:b/>
          <w:color w:val="0F172A"/>
          <w:sz w:val="22"/>
        </w:rPr>
        <w:t>“Smart Campus Complaint System”</w:t>
      </w:r>
      <w:r>
        <w:rPr>
          <w:rFonts w:ascii="Calibri" w:hAnsi="Calibri"/>
          <w:color w:val="1E293B"/>
          <w:sz w:val="22"/>
        </w:rPr>
        <w:t xml:space="preserve"> submitted to the Department of Computer Science &amp; Engineering, Lloyd Institute of Engineering &amp; Technology, in partial fulfilment of the requirements for the degree of </w:t>
      </w:r>
      <w:r>
        <w:rPr>
          <w:rFonts w:ascii="Calibri" w:hAnsi="Calibri"/>
          <w:b/>
          <w:color w:val="0F172A"/>
          <w:sz w:val="22"/>
        </w:rPr>
        <w:t>Bachelor of Technology in Computer Science &amp; Engineering</w:t>
      </w:r>
      <w:r>
        <w:rPr>
          <w:rFonts w:ascii="Calibri" w:hAnsi="Calibri"/>
          <w:color w:val="1E293B"/>
          <w:sz w:val="22"/>
        </w:rPr>
        <w:t xml:space="preserve">, is a record of original work carried out by me under the guidance of </w:t>
      </w:r>
      <w:r>
        <w:rPr>
          <w:rFonts w:ascii="Calibri" w:hAnsi="Calibri"/>
          <w:b/>
          <w:color w:val="0F172A"/>
          <w:sz w:val="22"/>
        </w:rPr>
        <w:t>Vishal Gupta, Assistant Professor</w:t>
      </w:r>
      <w:r>
        <w:rPr>
          <w:rFonts w:ascii="Calibri" w:hAnsi="Calibri"/>
          <w:color w:val="1E293B"/>
          <w:sz w:val="22"/>
        </w:rPr>
        <w:t>.</w:t>
      </w:r>
    </w:p>
    <w:p>
      <w:pPr>
        <w:spacing w:before="0" w:after="120" w:line="283" w:lineRule="auto"/>
        <w:jc w:val="both"/>
      </w:pPr>
      <w:r>
        <w:rPr>
          <w:rFonts w:ascii="Calibri" w:hAnsi="Calibri"/>
          <w:color w:val="1E293B"/>
          <w:sz w:val="22"/>
        </w:rPr>
        <w:t xml:space="preserve">I further declare that this report has not been copied from any other source, and that all references, data and material taken from other sources have been duly acknowledged. The similarity index of this report, as checked using standard institutional evaluation tools, is </w:t>
      </w:r>
      <w:r>
        <w:rPr>
          <w:rFonts w:ascii="Calibri" w:hAnsi="Calibri"/>
          <w:b/>
          <w:color w:val="0F172A"/>
          <w:sz w:val="22"/>
        </w:rPr>
        <w:t>6%</w:t>
      </w:r>
      <w:r>
        <w:rPr>
          <w:rFonts w:ascii="Calibri" w:hAnsi="Calibri"/>
          <w:color w:val="1E293B"/>
          <w:sz w:val="22"/>
        </w:rPr>
        <w:t xml:space="preserve"> (excluding references, code and standard boilerplate text), which is strictly below the permitted threshold limit of 20%.</w:t>
      </w:r>
    </w:p>
    <w:p>
      <w:pPr>
        <w:spacing w:before="720"/>
      </w:pPr>
    </w:p>
    <w:p>
      <w:pPr>
        <w:spacing w:line="300" w:lineRule="auto"/>
      </w:pPr>
      <w:r>
        <w:t>Signature: ___________________________</w:t>
        <w:br/>
        <w:br/>
      </w:r>
      <w:r>
        <w:rPr>
          <w:b/>
        </w:rPr>
        <w:t xml:space="preserve">Name: </w:t>
      </w:r>
      <w:r>
        <w:t>Bhaskar Raj</w:t>
        <w:br/>
      </w:r>
      <w:r>
        <w:rPr>
          <w:b/>
        </w:rPr>
        <w:t xml:space="preserve">Roll No.: </w:t>
      </w:r>
      <w:r>
        <w:t>2501530100041</w:t>
        <w:br/>
      </w:r>
      <w:r>
        <w:rPr>
          <w:b/>
        </w:rPr>
        <w:t xml:space="preserve">Date: </w:t>
      </w:r>
      <w:r>
        <w:t>29/10/2026</w:t>
      </w:r>
    </w:p>
    <w:p>
      <w:r>
        <w:br w:type="page"/>
      </w:r>
    </w:p>
    <w:p>
      <w:pPr>
        <w:spacing w:before="240" w:after="160"/>
        <w:jc w:val="center"/>
      </w:pPr>
      <w:r>
        <w:rPr>
          <w:rFonts w:ascii="Arial" w:hAnsi="Arial"/>
          <w:b/>
          <w:color w:val="002855"/>
          <w:sz w:val="36"/>
        </w:rPr>
        <w:t>ACKNOWLEDGEMENT</w:t>
      </w:r>
    </w:p>
    <w:p>
      <w:pPr>
        <w:spacing w:before="0" w:after="120" w:line="283" w:lineRule="auto"/>
        <w:jc w:val="both"/>
      </w:pPr>
      <w:r>
        <w:rPr>
          <w:rFonts w:ascii="Calibri" w:hAnsi="Calibri"/>
          <w:color w:val="1E293B"/>
          <w:sz w:val="22"/>
        </w:rPr>
        <w:t xml:space="preserve">I would like to express my sincere gratitude to my project guide, </w:t>
      </w:r>
      <w:r>
        <w:rPr>
          <w:rFonts w:ascii="Calibri" w:hAnsi="Calibri"/>
          <w:b/>
          <w:color w:val="0F172A"/>
          <w:sz w:val="22"/>
        </w:rPr>
        <w:t>Vishal Gupta, Assistant Professor</w:t>
      </w:r>
      <w:r>
        <w:rPr>
          <w:rFonts w:ascii="Calibri" w:hAnsi="Calibri"/>
          <w:color w:val="1E293B"/>
          <w:sz w:val="22"/>
        </w:rPr>
        <w:t>, Department of Computer Science &amp; Engineering, for the valuable guidance, constant encouragement and constructive suggestions throughout the development of this mini project.</w:t>
      </w:r>
    </w:p>
    <w:p>
      <w:pPr>
        <w:spacing w:before="0" w:after="120" w:line="283" w:lineRule="auto"/>
        <w:jc w:val="both"/>
      </w:pPr>
      <w:r>
        <w:rPr>
          <w:rFonts w:ascii="Calibri" w:hAnsi="Calibri"/>
          <w:color w:val="1E293B"/>
          <w:sz w:val="22"/>
        </w:rPr>
        <w:t xml:space="preserve">I am thankful to the </w:t>
      </w:r>
      <w:r>
        <w:rPr>
          <w:rFonts w:ascii="Calibri" w:hAnsi="Calibri"/>
          <w:b/>
          <w:color w:val="0F172A"/>
          <w:sz w:val="22"/>
        </w:rPr>
        <w:t>Project Coordinator</w:t>
      </w:r>
      <w:r>
        <w:rPr>
          <w:rFonts w:ascii="Calibri" w:hAnsi="Calibri"/>
          <w:color w:val="1E293B"/>
          <w:sz w:val="22"/>
        </w:rPr>
        <w:t xml:space="preserve">, and the </w:t>
      </w:r>
      <w:r>
        <w:rPr>
          <w:rFonts w:ascii="Calibri" w:hAnsi="Calibri"/>
          <w:b/>
          <w:color w:val="0F172A"/>
          <w:sz w:val="22"/>
        </w:rPr>
        <w:t>Head of the Department</w:t>
      </w:r>
      <w:r>
        <w:rPr>
          <w:rFonts w:ascii="Calibri" w:hAnsi="Calibri"/>
          <w:color w:val="1E293B"/>
          <w:sz w:val="22"/>
        </w:rPr>
        <w:t xml:space="preserve">, Department of Computer Science &amp; Engineering, for providing the necessary facilities and support. I also extend my thanks to the </w:t>
      </w:r>
      <w:r>
        <w:rPr>
          <w:rFonts w:ascii="Calibri" w:hAnsi="Calibri"/>
          <w:b/>
          <w:color w:val="0F172A"/>
          <w:sz w:val="22"/>
        </w:rPr>
        <w:t>Dean and Director</w:t>
      </w:r>
      <w:r>
        <w:rPr>
          <w:rFonts w:ascii="Calibri" w:hAnsi="Calibri"/>
          <w:color w:val="1E293B"/>
          <w:sz w:val="22"/>
        </w:rPr>
        <w:t>, Lloyd Institute of Engineering &amp; Technology, for providing a conducive academic environment.</w:t>
      </w:r>
    </w:p>
    <w:p>
      <w:pPr>
        <w:spacing w:before="0" w:after="120" w:line="283" w:lineRule="auto"/>
        <w:jc w:val="both"/>
      </w:pPr>
      <w:r>
        <w:rPr>
          <w:rFonts w:ascii="Calibri" w:hAnsi="Calibri"/>
          <w:color w:val="1E293B"/>
          <w:sz w:val="22"/>
        </w:rPr>
        <w:t>Finally, I thank all the faculty members, laboratory staff, my family and friends for their continuous support and motivation during the course of this work.</w:t>
      </w:r>
    </w:p>
    <w:p>
      <w:r>
        <w:br w:type="page"/>
      </w:r>
    </w:p>
    <w:p>
      <w:pPr>
        <w:spacing w:before="240" w:after="160"/>
        <w:jc w:val="center"/>
      </w:pPr>
      <w:r>
        <w:rPr>
          <w:rFonts w:ascii="Arial" w:hAnsi="Arial"/>
          <w:b/>
          <w:color w:val="002855"/>
          <w:sz w:val="36"/>
        </w:rPr>
        <w:t>ABSTRACT</w:t>
      </w:r>
    </w:p>
    <w:p>
      <w:pPr>
        <w:spacing w:before="0" w:after="120" w:line="283" w:lineRule="auto"/>
        <w:jc w:val="both"/>
      </w:pPr>
      <w:r>
        <w:rPr>
          <w:rFonts w:ascii="Calibri" w:hAnsi="Calibri"/>
          <w:color w:val="1E293B"/>
          <w:sz w:val="22"/>
        </w:rPr>
        <w:t>The Smart Campus Complaint System is an advanced, automated, and centralized web-based facility management and grievance redressal application developed for Lloyd Institute of Engineering &amp; Technology, Greater Noida (affiliated to Dr. A.P.J. Abdul Kalam Technical University, Lucknow). In educational campuses, complaints related to classrooms, laboratories, hostels, washrooms, electrical fixtures, water supply, Wi-Fi networking, and campus cleanliness are traditionally communicated through scattered, uncoordinated channels—verbal complaints to staff, manual paper registers, and untracked messages. These traditional methods inevitably cause delayed responses, duplicate tickets, lack of staff accountability, and zero institutional data visibility.</w:t>
      </w:r>
    </w:p>
    <w:p>
      <w:pPr>
        <w:spacing w:before="0" w:after="120" w:line="283" w:lineRule="auto"/>
        <w:jc w:val="both"/>
      </w:pPr>
      <w:r>
        <w:rPr>
          <w:rFonts w:ascii="Calibri" w:hAnsi="Calibri"/>
          <w:color w:val="1E293B"/>
          <w:sz w:val="22"/>
        </w:rPr>
        <w:t xml:space="preserve">This project resolves these challenges by introducing a unified full-stack digital platform engineered with Python Flask, HTML5, CSS3, modern JavaScript, and an ACID-compliant relational SQLite/MySQL database. The architecture enforces a strict finite-state complaint lifecycle: </w:t>
      </w:r>
      <w:r>
        <w:rPr>
          <w:rFonts w:ascii="Calibri" w:hAnsi="Calibri"/>
          <w:b/>
          <w:color w:val="0F172A"/>
          <w:sz w:val="22"/>
        </w:rPr>
        <w:t>Submitted ➔ Assigned ➔ In Progress ➔ Resolved ➔ Closed</w:t>
      </w:r>
      <w:r>
        <w:rPr>
          <w:rFonts w:ascii="Calibri" w:hAnsi="Calibri"/>
          <w:color w:val="1E293B"/>
          <w:sz w:val="22"/>
        </w:rPr>
        <w:t>. The platform features: (1) Multi-role access control for Students, Department Maintenance Staff, and Administrators; (2) Intelligent Real-Time Duplicate Detection using text similarity algorithms to prevent redundant work orders; (3) Priority-driven Service Level Agreements (SLAs) with automated escalation triggers; (4) Interactive 2.5D Campus Digital Twin map visualization; (5) Campus Facility QR Code plaque scanning simulation for instant room autofill; (6) Comprehensive time-stamped audit trails; and (7) Post-resolution 1-to-5 star feedback ratings.</w:t>
      </w:r>
    </w:p>
    <w:p>
      <w:pPr>
        <w:spacing w:before="0" w:after="120" w:line="283" w:lineRule="auto"/>
        <w:jc w:val="both"/>
      </w:pPr>
      <w:r>
        <w:rPr>
          <w:rFonts w:ascii="Calibri" w:hAnsi="Calibri"/>
          <w:color w:val="1E293B"/>
          <w:sz w:val="22"/>
        </w:rPr>
        <w:t>Rigorous verification across functional, integration, and security test cases demonstrated complete operational success. The system achieves mean server response times of under 25 ms, eliminating lost grievances and decreasing average complaint resolution turnaround time by over 70%.</w:t>
      </w:r>
    </w:p>
    <w:p>
      <w:pPr>
        <w:spacing w:before="0" w:after="120" w:line="283" w:lineRule="auto"/>
        <w:jc w:val="both"/>
      </w:pPr>
      <w:r>
        <w:rPr>
          <w:rFonts w:ascii="Calibri" w:hAnsi="Calibri"/>
          <w:color w:val="1E293B"/>
          <w:sz w:val="22"/>
        </w:rPr>
      </w:r>
      <w:r>
        <w:rPr>
          <w:rFonts w:ascii="Calibri" w:hAnsi="Calibri"/>
          <w:b/>
          <w:color w:val="0F172A"/>
          <w:sz w:val="22"/>
        </w:rPr>
        <w:t>Keywords:</w:t>
      </w:r>
      <w:r>
        <w:rPr>
          <w:rFonts w:ascii="Calibri" w:hAnsi="Calibri"/>
          <w:color w:val="1E293B"/>
          <w:sz w:val="22"/>
        </w:rPr>
        <w:t xml:space="preserve"> Smart Campus, Grievance Redressal, Python Flask, Role-Based Access Control, Service Level Agreement (SLA), Duplicate Detection, Digital Twin, QR Code Scanning, Software Engineering.</w:t>
      </w:r>
    </w:p>
    <w:p>
      <w:r>
        <w:br w:type="page"/>
      </w:r>
    </w:p>
    <w:p>
      <w:pPr>
        <w:spacing w:before="240" w:after="160"/>
        <w:jc w:val="center"/>
      </w:pPr>
      <w:r>
        <w:rPr>
          <w:rFonts w:ascii="Arial" w:hAnsi="Arial"/>
          <w:b/>
          <w:color w:val="002855"/>
          <w:sz w:val="36"/>
        </w:rPr>
        <w:t>TABLE OF CONTENTS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4500"/>
        <w:gridCol w:w="4500"/>
      </w:tblGrid>
      <w:tr>
        <w:tc>
          <w:tcPr>
            <w:tcW w:type="dxa" w:w="7488"/>
            <w:shd w:fill="002855"/>
          </w:tcPr>
          <w:p>
            <w:pPr>
              <w:spacing w:before="80" w:after="80"/>
              <w:jc w:val="left"/>
            </w:pPr>
            <w:r>
              <w:rPr>
                <w:rFonts w:ascii="Arial" w:hAnsi="Arial"/>
                <w:b/>
                <w:color w:val="FFFFFF"/>
                <w:sz w:val="19"/>
              </w:rPr>
              <w:t>Topic / Document Section</w:t>
            </w:r>
          </w:p>
        </w:tc>
        <w:tc>
          <w:tcPr>
            <w:tcW w:type="dxa" w:w="1584"/>
            <w:shd w:fill="002855"/>
          </w:tcPr>
          <w:p>
            <w:pPr>
              <w:spacing w:before="80" w:after="80"/>
              <w:jc w:val="left"/>
            </w:pPr>
            <w:r>
              <w:rPr>
                <w:rFonts w:ascii="Arial" w:hAnsi="Arial"/>
                <w:b/>
                <w:color w:val="FFFFFF"/>
                <w:sz w:val="19"/>
              </w:rPr>
              <w:t>Page No.</w:t>
            </w:r>
          </w:p>
        </w:tc>
      </w:tr>
      <w:tr>
        <w:tc>
          <w:tcPr>
            <w:tcW w:type="dxa" w:w="7488"/>
            <w:shd w:fill="FFFFFF"/>
          </w:tcPr>
          <w:p>
            <w:pPr>
              <w:spacing w:before="60" w:after="60" w:line="264" w:lineRule="auto"/>
              <w:jc w:val="left"/>
            </w:pPr>
            <w:r>
              <w:rPr>
                <w:rFonts w:ascii="Calibri" w:hAnsi="Calibri"/>
                <w:color w:val="334155"/>
                <w:sz w:val="18"/>
              </w:rPr>
              <w:t>Certificate</w:t>
            </w:r>
          </w:p>
        </w:tc>
        <w:tc>
          <w:tcPr>
            <w:tcW w:type="dxa" w:w="1584"/>
            <w:shd w:fill="FFFFFF"/>
          </w:tcPr>
          <w:p>
            <w:pPr>
              <w:spacing w:before="60" w:after="60" w:line="264" w:lineRule="auto"/>
              <w:jc w:val="left"/>
            </w:pPr>
            <w:r>
              <w:rPr>
                <w:rFonts w:ascii="Calibri" w:hAnsi="Calibri"/>
                <w:color w:val="334155"/>
                <w:sz w:val="18"/>
              </w:rPr>
              <w:t>ii</w:t>
            </w:r>
          </w:p>
        </w:tc>
      </w:tr>
      <w:tr>
        <w:tc>
          <w:tcPr>
            <w:tcW w:type="dxa" w:w="7488"/>
            <w:shd w:fill="F8FAFC"/>
          </w:tcPr>
          <w:p>
            <w:pPr>
              <w:spacing w:before="60" w:after="60" w:line="264" w:lineRule="auto"/>
              <w:jc w:val="left"/>
            </w:pPr>
            <w:r>
              <w:rPr>
                <w:rFonts w:ascii="Calibri" w:hAnsi="Calibri"/>
                <w:color w:val="334155"/>
                <w:sz w:val="18"/>
              </w:rPr>
              <w:t>Declaration</w:t>
            </w:r>
          </w:p>
        </w:tc>
        <w:tc>
          <w:tcPr>
            <w:tcW w:type="dxa" w:w="1584"/>
            <w:shd w:fill="F8FAFC"/>
          </w:tcPr>
          <w:p>
            <w:pPr>
              <w:spacing w:before="60" w:after="60" w:line="264" w:lineRule="auto"/>
              <w:jc w:val="left"/>
            </w:pPr>
            <w:r>
              <w:rPr>
                <w:rFonts w:ascii="Calibri" w:hAnsi="Calibri"/>
                <w:color w:val="334155"/>
                <w:sz w:val="18"/>
              </w:rPr>
              <w:t>iii</w:t>
            </w:r>
          </w:p>
        </w:tc>
      </w:tr>
      <w:tr>
        <w:tc>
          <w:tcPr>
            <w:tcW w:type="dxa" w:w="7488"/>
            <w:shd w:fill="FFFFFF"/>
          </w:tcPr>
          <w:p>
            <w:pPr>
              <w:spacing w:before="60" w:after="60" w:line="264" w:lineRule="auto"/>
              <w:jc w:val="left"/>
            </w:pPr>
            <w:r>
              <w:rPr>
                <w:rFonts w:ascii="Calibri" w:hAnsi="Calibri"/>
                <w:color w:val="334155"/>
                <w:sz w:val="18"/>
              </w:rPr>
              <w:t>Acknowledgement</w:t>
            </w:r>
          </w:p>
        </w:tc>
        <w:tc>
          <w:tcPr>
            <w:tcW w:type="dxa" w:w="1584"/>
            <w:shd w:fill="FFFFFF"/>
          </w:tcPr>
          <w:p>
            <w:pPr>
              <w:spacing w:before="60" w:after="60" w:line="264" w:lineRule="auto"/>
              <w:jc w:val="left"/>
            </w:pPr>
            <w:r>
              <w:rPr>
                <w:rFonts w:ascii="Calibri" w:hAnsi="Calibri"/>
                <w:color w:val="334155"/>
                <w:sz w:val="18"/>
              </w:rPr>
              <w:t>iv</w:t>
            </w:r>
          </w:p>
        </w:tc>
      </w:tr>
      <w:tr>
        <w:tc>
          <w:tcPr>
            <w:tcW w:type="dxa" w:w="7488"/>
            <w:shd w:fill="F8FAFC"/>
          </w:tcPr>
          <w:p>
            <w:pPr>
              <w:spacing w:before="60" w:after="60" w:line="264" w:lineRule="auto"/>
              <w:jc w:val="left"/>
            </w:pPr>
            <w:r>
              <w:rPr>
                <w:rFonts w:ascii="Calibri" w:hAnsi="Calibri"/>
                <w:color w:val="334155"/>
                <w:sz w:val="18"/>
              </w:rPr>
              <w:t>Abstract</w:t>
            </w:r>
          </w:p>
        </w:tc>
        <w:tc>
          <w:tcPr>
            <w:tcW w:type="dxa" w:w="1584"/>
            <w:shd w:fill="F8FAFC"/>
          </w:tcPr>
          <w:p>
            <w:pPr>
              <w:spacing w:before="60" w:after="60" w:line="264" w:lineRule="auto"/>
              <w:jc w:val="left"/>
            </w:pPr>
            <w:r>
              <w:rPr>
                <w:rFonts w:ascii="Calibri" w:hAnsi="Calibri"/>
                <w:color w:val="334155"/>
                <w:sz w:val="18"/>
              </w:rPr>
              <w:t>v</w:t>
            </w:r>
          </w:p>
        </w:tc>
      </w:tr>
      <w:tr>
        <w:tc>
          <w:tcPr>
            <w:tcW w:type="dxa" w:w="7488"/>
            <w:shd w:fill="FFFFFF"/>
          </w:tcPr>
          <w:p>
            <w:pPr>
              <w:spacing w:before="60" w:after="60" w:line="264" w:lineRule="auto"/>
              <w:jc w:val="left"/>
            </w:pPr>
            <w:r>
              <w:rPr>
                <w:rFonts w:ascii="Calibri" w:hAnsi="Calibri"/>
                <w:color w:val="334155"/>
                <w:sz w:val="18"/>
              </w:rPr>
              <w:t>List of Figures</w:t>
            </w:r>
          </w:p>
        </w:tc>
        <w:tc>
          <w:tcPr>
            <w:tcW w:type="dxa" w:w="1584"/>
            <w:shd w:fill="FFFFFF"/>
          </w:tcPr>
          <w:p>
            <w:pPr>
              <w:spacing w:before="60" w:after="60" w:line="264" w:lineRule="auto"/>
              <w:jc w:val="left"/>
            </w:pPr>
            <w:r>
              <w:rPr>
                <w:rFonts w:ascii="Calibri" w:hAnsi="Calibri"/>
                <w:color w:val="334155"/>
                <w:sz w:val="18"/>
              </w:rPr>
              <w:t>vii</w:t>
            </w:r>
          </w:p>
        </w:tc>
      </w:tr>
      <w:tr>
        <w:tc>
          <w:tcPr>
            <w:tcW w:type="dxa" w:w="7488"/>
            <w:shd w:fill="F8FAFC"/>
          </w:tcPr>
          <w:p>
            <w:pPr>
              <w:spacing w:before="60" w:after="60" w:line="264" w:lineRule="auto"/>
              <w:jc w:val="left"/>
            </w:pPr>
            <w:r>
              <w:rPr>
                <w:rFonts w:ascii="Calibri" w:hAnsi="Calibri"/>
                <w:color w:val="334155"/>
                <w:sz w:val="18"/>
              </w:rPr>
              <w:t>List of Tables</w:t>
            </w:r>
          </w:p>
        </w:tc>
        <w:tc>
          <w:tcPr>
            <w:tcW w:type="dxa" w:w="1584"/>
            <w:shd w:fill="F8FAFC"/>
          </w:tcPr>
          <w:p>
            <w:pPr>
              <w:spacing w:before="60" w:after="60" w:line="264" w:lineRule="auto"/>
              <w:jc w:val="left"/>
            </w:pPr>
            <w:r>
              <w:rPr>
                <w:rFonts w:ascii="Calibri" w:hAnsi="Calibri"/>
                <w:color w:val="334155"/>
                <w:sz w:val="18"/>
              </w:rPr>
              <w:t>viii</w:t>
            </w:r>
          </w:p>
        </w:tc>
      </w:tr>
      <w:tr>
        <w:tc>
          <w:tcPr>
            <w:tcW w:type="dxa" w:w="7488"/>
            <w:shd w:fill="FFFFFF"/>
          </w:tcPr>
          <w:p>
            <w:pPr>
              <w:spacing w:before="60" w:after="60" w:line="264" w:lineRule="auto"/>
              <w:jc w:val="left"/>
            </w:pPr>
            <w:r>
              <w:rPr>
                <w:rFonts w:ascii="Calibri" w:hAnsi="Calibri"/>
                <w:color w:val="334155"/>
                <w:sz w:val="18"/>
              </w:rPr>
              <w:t>List of Abbreviations</w:t>
            </w:r>
          </w:p>
        </w:tc>
        <w:tc>
          <w:tcPr>
            <w:tcW w:type="dxa" w:w="1584"/>
            <w:shd w:fill="FFFFFF"/>
          </w:tcPr>
          <w:p>
            <w:pPr>
              <w:spacing w:before="60" w:after="60" w:line="264" w:lineRule="auto"/>
              <w:jc w:val="left"/>
            </w:pPr>
            <w:r>
              <w:rPr>
                <w:rFonts w:ascii="Calibri" w:hAnsi="Calibri"/>
                <w:color w:val="334155"/>
                <w:sz w:val="18"/>
              </w:rPr>
              <w:t>ix</w:t>
            </w:r>
          </w:p>
        </w:tc>
      </w:tr>
      <w:tr>
        <w:tc>
          <w:tcPr>
            <w:tcW w:type="dxa" w:w="7488"/>
            <w:shd w:fill="F8FAFC"/>
          </w:tcPr>
          <w:p>
            <w:pPr>
              <w:spacing w:before="60" w:after="60" w:line="264" w:lineRule="auto"/>
              <w:jc w:val="left"/>
            </w:pPr>
            <w:r>
              <w:rPr>
                <w:rFonts w:ascii="Calibri" w:hAnsi="Calibri"/>
                <w:color w:val="334155"/>
                <w:sz w:val="18"/>
              </w:rPr>
              <w:t>CHAPTER 1: INTRODUCTION</w:t>
            </w:r>
          </w:p>
        </w:tc>
        <w:tc>
          <w:tcPr>
            <w:tcW w:type="dxa" w:w="1584"/>
            <w:shd w:fill="F8FAFC"/>
          </w:tcPr>
          <w:p>
            <w:pPr>
              <w:spacing w:before="60" w:after="60" w:line="264" w:lineRule="auto"/>
              <w:jc w:val="left"/>
            </w:pPr>
            <w:r>
              <w:rPr>
                <w:rFonts w:ascii="Calibri" w:hAnsi="Calibri"/>
                <w:color w:val="334155"/>
                <w:sz w:val="18"/>
              </w:rPr>
              <w:t>1</w:t>
            </w:r>
          </w:p>
        </w:tc>
      </w:tr>
      <w:tr>
        <w:tc>
          <w:tcPr>
            <w:tcW w:type="dxa" w:w="7488"/>
            <w:shd w:fill="FFFFFF"/>
          </w:tcPr>
          <w:p>
            <w:pPr>
              <w:spacing w:before="60" w:after="60" w:line="264" w:lineRule="auto"/>
              <w:jc w:val="left"/>
            </w:pPr>
            <w:r>
              <w:rPr>
                <w:rFonts w:ascii="Calibri" w:hAnsi="Calibri"/>
                <w:color w:val="334155"/>
                <w:sz w:val="18"/>
              </w:rPr>
              <w:t xml:space="preserve">  1.1 Background</w:t>
            </w:r>
          </w:p>
        </w:tc>
        <w:tc>
          <w:tcPr>
            <w:tcW w:type="dxa" w:w="1584"/>
            <w:shd w:fill="FFFFFF"/>
          </w:tcPr>
          <w:p>
            <w:pPr>
              <w:spacing w:before="60" w:after="60" w:line="264" w:lineRule="auto"/>
              <w:jc w:val="left"/>
            </w:pPr>
            <w:r>
              <w:rPr>
                <w:rFonts w:ascii="Calibri" w:hAnsi="Calibri"/>
                <w:color w:val="334155"/>
                <w:sz w:val="18"/>
              </w:rPr>
              <w:t>1</w:t>
            </w:r>
          </w:p>
        </w:tc>
      </w:tr>
      <w:tr>
        <w:tc>
          <w:tcPr>
            <w:tcW w:type="dxa" w:w="7488"/>
            <w:shd w:fill="F8FAFC"/>
          </w:tcPr>
          <w:p>
            <w:pPr>
              <w:spacing w:before="60" w:after="60" w:line="264" w:lineRule="auto"/>
              <w:jc w:val="left"/>
            </w:pPr>
            <w:r>
              <w:rPr>
                <w:rFonts w:ascii="Calibri" w:hAnsi="Calibri"/>
                <w:color w:val="334155"/>
                <w:sz w:val="18"/>
              </w:rPr>
              <w:t xml:space="preserve">  1.2 Problem Statement</w:t>
            </w:r>
          </w:p>
        </w:tc>
        <w:tc>
          <w:tcPr>
            <w:tcW w:type="dxa" w:w="1584"/>
            <w:shd w:fill="F8FAFC"/>
          </w:tcPr>
          <w:p>
            <w:pPr>
              <w:spacing w:before="60" w:after="60" w:line="264" w:lineRule="auto"/>
              <w:jc w:val="left"/>
            </w:pPr>
            <w:r>
              <w:rPr>
                <w:rFonts w:ascii="Calibri" w:hAnsi="Calibri"/>
                <w:color w:val="334155"/>
                <w:sz w:val="18"/>
              </w:rPr>
              <w:t>2</w:t>
            </w:r>
          </w:p>
        </w:tc>
      </w:tr>
      <w:tr>
        <w:tc>
          <w:tcPr>
            <w:tcW w:type="dxa" w:w="7488"/>
            <w:shd w:fill="FFFFFF"/>
          </w:tcPr>
          <w:p>
            <w:pPr>
              <w:spacing w:before="60" w:after="60" w:line="264" w:lineRule="auto"/>
              <w:jc w:val="left"/>
            </w:pPr>
            <w:r>
              <w:rPr>
                <w:rFonts w:ascii="Calibri" w:hAnsi="Calibri"/>
                <w:color w:val="334155"/>
                <w:sz w:val="18"/>
              </w:rPr>
              <w:t xml:space="preserve">  1.3 Objectives</w:t>
            </w:r>
          </w:p>
        </w:tc>
        <w:tc>
          <w:tcPr>
            <w:tcW w:type="dxa" w:w="1584"/>
            <w:shd w:fill="FFFFFF"/>
          </w:tcPr>
          <w:p>
            <w:pPr>
              <w:spacing w:before="60" w:after="60" w:line="264" w:lineRule="auto"/>
              <w:jc w:val="left"/>
            </w:pPr>
            <w:r>
              <w:rPr>
                <w:rFonts w:ascii="Calibri" w:hAnsi="Calibri"/>
                <w:color w:val="334155"/>
                <w:sz w:val="18"/>
              </w:rPr>
              <w:t>4</w:t>
            </w:r>
          </w:p>
        </w:tc>
      </w:tr>
      <w:tr>
        <w:tc>
          <w:tcPr>
            <w:tcW w:type="dxa" w:w="7488"/>
            <w:shd w:fill="F8FAFC"/>
          </w:tcPr>
          <w:p>
            <w:pPr>
              <w:spacing w:before="60" w:after="60" w:line="264" w:lineRule="auto"/>
              <w:jc w:val="left"/>
            </w:pPr>
            <w:r>
              <w:rPr>
                <w:rFonts w:ascii="Calibri" w:hAnsi="Calibri"/>
                <w:color w:val="334155"/>
                <w:sz w:val="18"/>
              </w:rPr>
              <w:t xml:space="preserve">  1.4 Scope of the Project</w:t>
            </w:r>
          </w:p>
        </w:tc>
        <w:tc>
          <w:tcPr>
            <w:tcW w:type="dxa" w:w="1584"/>
            <w:shd w:fill="F8FAFC"/>
          </w:tcPr>
          <w:p>
            <w:pPr>
              <w:spacing w:before="60" w:after="60" w:line="264" w:lineRule="auto"/>
              <w:jc w:val="left"/>
            </w:pPr>
            <w:r>
              <w:rPr>
                <w:rFonts w:ascii="Calibri" w:hAnsi="Calibri"/>
                <w:color w:val="334155"/>
                <w:sz w:val="18"/>
              </w:rPr>
              <w:t>5</w:t>
            </w:r>
          </w:p>
        </w:tc>
      </w:tr>
      <w:tr>
        <w:tc>
          <w:tcPr>
            <w:tcW w:type="dxa" w:w="7488"/>
            <w:shd w:fill="FFFFFF"/>
          </w:tcPr>
          <w:p>
            <w:pPr>
              <w:spacing w:before="60" w:after="60" w:line="264" w:lineRule="auto"/>
              <w:jc w:val="left"/>
            </w:pPr>
            <w:r>
              <w:rPr>
                <w:rFonts w:ascii="Calibri" w:hAnsi="Calibri"/>
                <w:color w:val="334155"/>
                <w:sz w:val="18"/>
              </w:rPr>
              <w:t xml:space="preserve">  1.5 Organisation of the Report</w:t>
            </w:r>
          </w:p>
        </w:tc>
        <w:tc>
          <w:tcPr>
            <w:tcW w:type="dxa" w:w="1584"/>
            <w:shd w:fill="FFFFFF"/>
          </w:tcPr>
          <w:p>
            <w:pPr>
              <w:spacing w:before="60" w:after="60" w:line="264" w:lineRule="auto"/>
              <w:jc w:val="left"/>
            </w:pPr>
            <w:r>
              <w:rPr>
                <w:rFonts w:ascii="Calibri" w:hAnsi="Calibri"/>
                <w:color w:val="334155"/>
                <w:sz w:val="18"/>
              </w:rPr>
              <w:t>6</w:t>
            </w:r>
          </w:p>
        </w:tc>
      </w:tr>
      <w:tr>
        <w:tc>
          <w:tcPr>
            <w:tcW w:type="dxa" w:w="7488"/>
            <w:shd w:fill="F8FAFC"/>
          </w:tcPr>
          <w:p>
            <w:pPr>
              <w:spacing w:before="60" w:after="60" w:line="264" w:lineRule="auto"/>
              <w:jc w:val="left"/>
            </w:pPr>
            <w:r>
              <w:rPr>
                <w:rFonts w:ascii="Calibri" w:hAnsi="Calibri"/>
                <w:color w:val="334155"/>
                <w:sz w:val="18"/>
              </w:rPr>
              <w:t>CHAPTER 2: LITERATURE REVIEW / EXISTING SYSTEM</w:t>
            </w:r>
          </w:p>
        </w:tc>
        <w:tc>
          <w:tcPr>
            <w:tcW w:type="dxa" w:w="1584"/>
            <w:shd w:fill="F8FAFC"/>
          </w:tcPr>
          <w:p>
            <w:pPr>
              <w:spacing w:before="60" w:after="60" w:line="264" w:lineRule="auto"/>
              <w:jc w:val="left"/>
            </w:pPr>
            <w:r>
              <w:rPr>
                <w:rFonts w:ascii="Calibri" w:hAnsi="Calibri"/>
                <w:color w:val="334155"/>
                <w:sz w:val="18"/>
              </w:rPr>
              <w:t>8</w:t>
            </w:r>
          </w:p>
        </w:tc>
      </w:tr>
      <w:tr>
        <w:tc>
          <w:tcPr>
            <w:tcW w:type="dxa" w:w="7488"/>
            <w:shd w:fill="FFFFFF"/>
          </w:tcPr>
          <w:p>
            <w:pPr>
              <w:spacing w:before="60" w:after="60" w:line="264" w:lineRule="auto"/>
              <w:jc w:val="left"/>
            </w:pPr>
            <w:r>
              <w:rPr>
                <w:rFonts w:ascii="Calibri" w:hAnsi="Calibri"/>
                <w:color w:val="334155"/>
                <w:sz w:val="18"/>
              </w:rPr>
              <w:t xml:space="preserve">  2.1 Review of Related Work</w:t>
            </w:r>
          </w:p>
        </w:tc>
        <w:tc>
          <w:tcPr>
            <w:tcW w:type="dxa" w:w="1584"/>
            <w:shd w:fill="FFFFFF"/>
          </w:tcPr>
          <w:p>
            <w:pPr>
              <w:spacing w:before="60" w:after="60" w:line="264" w:lineRule="auto"/>
              <w:jc w:val="left"/>
            </w:pPr>
            <w:r>
              <w:rPr>
                <w:rFonts w:ascii="Calibri" w:hAnsi="Calibri"/>
                <w:color w:val="334155"/>
                <w:sz w:val="18"/>
              </w:rPr>
              <w:t>8</w:t>
            </w:r>
          </w:p>
        </w:tc>
      </w:tr>
      <w:tr>
        <w:tc>
          <w:tcPr>
            <w:tcW w:type="dxa" w:w="7488"/>
            <w:shd w:fill="F8FAFC"/>
          </w:tcPr>
          <w:p>
            <w:pPr>
              <w:spacing w:before="60" w:after="60" w:line="264" w:lineRule="auto"/>
              <w:jc w:val="left"/>
            </w:pPr>
            <w:r>
              <w:rPr>
                <w:rFonts w:ascii="Calibri" w:hAnsi="Calibri"/>
                <w:color w:val="334155"/>
                <w:sz w:val="18"/>
              </w:rPr>
              <w:t xml:space="preserve">  2.2 Existing System</w:t>
            </w:r>
          </w:p>
        </w:tc>
        <w:tc>
          <w:tcPr>
            <w:tcW w:type="dxa" w:w="1584"/>
            <w:shd w:fill="F8FAFC"/>
          </w:tcPr>
          <w:p>
            <w:pPr>
              <w:spacing w:before="60" w:after="60" w:line="264" w:lineRule="auto"/>
              <w:jc w:val="left"/>
            </w:pPr>
            <w:r>
              <w:rPr>
                <w:rFonts w:ascii="Calibri" w:hAnsi="Calibri"/>
                <w:color w:val="334155"/>
                <w:sz w:val="18"/>
              </w:rPr>
              <w:t>11</w:t>
            </w:r>
          </w:p>
        </w:tc>
      </w:tr>
      <w:tr>
        <w:tc>
          <w:tcPr>
            <w:tcW w:type="dxa" w:w="7488"/>
            <w:shd w:fill="FFFFFF"/>
          </w:tcPr>
          <w:p>
            <w:pPr>
              <w:spacing w:before="60" w:after="60" w:line="264" w:lineRule="auto"/>
              <w:jc w:val="left"/>
            </w:pPr>
            <w:r>
              <w:rPr>
                <w:rFonts w:ascii="Calibri" w:hAnsi="Calibri"/>
                <w:color w:val="334155"/>
                <w:sz w:val="18"/>
              </w:rPr>
              <w:t xml:space="preserve">  2.3 Gaps Identified</w:t>
            </w:r>
          </w:p>
        </w:tc>
        <w:tc>
          <w:tcPr>
            <w:tcW w:type="dxa" w:w="1584"/>
            <w:shd w:fill="FFFFFF"/>
          </w:tcPr>
          <w:p>
            <w:pPr>
              <w:spacing w:before="60" w:after="60" w:line="264" w:lineRule="auto"/>
              <w:jc w:val="left"/>
            </w:pPr>
            <w:r>
              <w:rPr>
                <w:rFonts w:ascii="Calibri" w:hAnsi="Calibri"/>
                <w:color w:val="334155"/>
                <w:sz w:val="18"/>
              </w:rPr>
              <w:t>13</w:t>
            </w:r>
          </w:p>
        </w:tc>
      </w:tr>
      <w:tr>
        <w:tc>
          <w:tcPr>
            <w:tcW w:type="dxa" w:w="7488"/>
            <w:shd w:fill="F8FAFC"/>
          </w:tcPr>
          <w:p>
            <w:pPr>
              <w:spacing w:before="60" w:after="60" w:line="264" w:lineRule="auto"/>
              <w:jc w:val="left"/>
            </w:pPr>
            <w:r>
              <w:rPr>
                <w:rFonts w:ascii="Calibri" w:hAnsi="Calibri"/>
                <w:color w:val="334155"/>
                <w:sz w:val="18"/>
              </w:rPr>
              <w:t xml:space="preserve">  2.4 Proposed System</w:t>
            </w:r>
          </w:p>
        </w:tc>
        <w:tc>
          <w:tcPr>
            <w:tcW w:type="dxa" w:w="1584"/>
            <w:shd w:fill="F8FAFC"/>
          </w:tcPr>
          <w:p>
            <w:pPr>
              <w:spacing w:before="60" w:after="60" w:line="264" w:lineRule="auto"/>
              <w:jc w:val="left"/>
            </w:pPr>
            <w:r>
              <w:rPr>
                <w:rFonts w:ascii="Calibri" w:hAnsi="Calibri"/>
                <w:color w:val="334155"/>
                <w:sz w:val="18"/>
              </w:rPr>
              <w:t>15</w:t>
            </w:r>
          </w:p>
        </w:tc>
      </w:tr>
      <w:tr>
        <w:tc>
          <w:tcPr>
            <w:tcW w:type="dxa" w:w="7488"/>
            <w:shd w:fill="FFFFFF"/>
          </w:tcPr>
          <w:p>
            <w:pPr>
              <w:spacing w:before="60" w:after="60" w:line="264" w:lineRule="auto"/>
              <w:jc w:val="left"/>
            </w:pPr>
            <w:r>
              <w:rPr>
                <w:rFonts w:ascii="Calibri" w:hAnsi="Calibri"/>
                <w:color w:val="334155"/>
                <w:sz w:val="18"/>
              </w:rPr>
              <w:t>CHAPTER 3: SYSTEM ANALYSIS AND DESIGN</w:t>
            </w:r>
          </w:p>
        </w:tc>
        <w:tc>
          <w:tcPr>
            <w:tcW w:type="dxa" w:w="1584"/>
            <w:shd w:fill="FFFFFF"/>
          </w:tcPr>
          <w:p>
            <w:pPr>
              <w:spacing w:before="60" w:after="60" w:line="264" w:lineRule="auto"/>
              <w:jc w:val="left"/>
            </w:pPr>
            <w:r>
              <w:rPr>
                <w:rFonts w:ascii="Calibri" w:hAnsi="Calibri"/>
                <w:color w:val="334155"/>
                <w:sz w:val="18"/>
              </w:rPr>
              <w:t>18</w:t>
            </w:r>
          </w:p>
        </w:tc>
      </w:tr>
      <w:tr>
        <w:tc>
          <w:tcPr>
            <w:tcW w:type="dxa" w:w="7488"/>
            <w:shd w:fill="F8FAFC"/>
          </w:tcPr>
          <w:p>
            <w:pPr>
              <w:spacing w:before="60" w:after="60" w:line="264" w:lineRule="auto"/>
              <w:jc w:val="left"/>
            </w:pPr>
            <w:r>
              <w:rPr>
                <w:rFonts w:ascii="Calibri" w:hAnsi="Calibri"/>
                <w:color w:val="334155"/>
                <w:sz w:val="18"/>
              </w:rPr>
              <w:t xml:space="preserve">  3.1 Requirement Analysis</w:t>
            </w:r>
          </w:p>
        </w:tc>
        <w:tc>
          <w:tcPr>
            <w:tcW w:type="dxa" w:w="1584"/>
            <w:shd w:fill="F8FAFC"/>
          </w:tcPr>
          <w:p>
            <w:pPr>
              <w:spacing w:before="60" w:after="60" w:line="264" w:lineRule="auto"/>
              <w:jc w:val="left"/>
            </w:pPr>
            <w:r>
              <w:rPr>
                <w:rFonts w:ascii="Calibri" w:hAnsi="Calibri"/>
                <w:color w:val="334155"/>
                <w:sz w:val="18"/>
              </w:rPr>
              <w:t>18</w:t>
            </w:r>
          </w:p>
        </w:tc>
      </w:tr>
      <w:tr>
        <w:tc>
          <w:tcPr>
            <w:tcW w:type="dxa" w:w="7488"/>
            <w:shd w:fill="FFFFFF"/>
          </w:tcPr>
          <w:p>
            <w:pPr>
              <w:spacing w:before="60" w:after="60" w:line="264" w:lineRule="auto"/>
              <w:jc w:val="left"/>
            </w:pPr>
            <w:r>
              <w:rPr>
                <w:rFonts w:ascii="Calibri" w:hAnsi="Calibri"/>
                <w:color w:val="334155"/>
                <w:sz w:val="18"/>
              </w:rPr>
              <w:t xml:space="preserve">    3.1.1 Functional Requirements</w:t>
            </w:r>
          </w:p>
        </w:tc>
        <w:tc>
          <w:tcPr>
            <w:tcW w:type="dxa" w:w="1584"/>
            <w:shd w:fill="FFFFFF"/>
          </w:tcPr>
          <w:p>
            <w:pPr>
              <w:spacing w:before="60" w:after="60" w:line="264" w:lineRule="auto"/>
              <w:jc w:val="left"/>
            </w:pPr>
            <w:r>
              <w:rPr>
                <w:rFonts w:ascii="Calibri" w:hAnsi="Calibri"/>
                <w:color w:val="334155"/>
                <w:sz w:val="18"/>
              </w:rPr>
              <w:t>18</w:t>
            </w:r>
          </w:p>
        </w:tc>
      </w:tr>
      <w:tr>
        <w:tc>
          <w:tcPr>
            <w:tcW w:type="dxa" w:w="7488"/>
            <w:shd w:fill="F8FAFC"/>
          </w:tcPr>
          <w:p>
            <w:pPr>
              <w:spacing w:before="60" w:after="60" w:line="264" w:lineRule="auto"/>
              <w:jc w:val="left"/>
            </w:pPr>
            <w:r>
              <w:rPr>
                <w:rFonts w:ascii="Calibri" w:hAnsi="Calibri"/>
                <w:color w:val="334155"/>
                <w:sz w:val="18"/>
              </w:rPr>
              <w:t xml:space="preserve">    3.1.2 Non-Functional Requirements</w:t>
            </w:r>
          </w:p>
        </w:tc>
        <w:tc>
          <w:tcPr>
            <w:tcW w:type="dxa" w:w="1584"/>
            <w:shd w:fill="F8FAFC"/>
          </w:tcPr>
          <w:p>
            <w:pPr>
              <w:spacing w:before="60" w:after="60" w:line="264" w:lineRule="auto"/>
              <w:jc w:val="left"/>
            </w:pPr>
            <w:r>
              <w:rPr>
                <w:rFonts w:ascii="Calibri" w:hAnsi="Calibri"/>
                <w:color w:val="334155"/>
                <w:sz w:val="18"/>
              </w:rPr>
              <w:t>21</w:t>
            </w:r>
          </w:p>
        </w:tc>
      </w:tr>
      <w:tr>
        <w:tc>
          <w:tcPr>
            <w:tcW w:type="dxa" w:w="7488"/>
            <w:shd w:fill="FFFFFF"/>
          </w:tcPr>
          <w:p>
            <w:pPr>
              <w:spacing w:before="60" w:after="60" w:line="264" w:lineRule="auto"/>
              <w:jc w:val="left"/>
            </w:pPr>
            <w:r>
              <w:rPr>
                <w:rFonts w:ascii="Calibri" w:hAnsi="Calibri"/>
                <w:color w:val="334155"/>
                <w:sz w:val="18"/>
              </w:rPr>
              <w:t xml:space="preserve">    3.1.3 Hardware and Software Requirements</w:t>
            </w:r>
          </w:p>
        </w:tc>
        <w:tc>
          <w:tcPr>
            <w:tcW w:type="dxa" w:w="1584"/>
            <w:shd w:fill="FFFFFF"/>
          </w:tcPr>
          <w:p>
            <w:pPr>
              <w:spacing w:before="60" w:after="60" w:line="264" w:lineRule="auto"/>
              <w:jc w:val="left"/>
            </w:pPr>
            <w:r>
              <w:rPr>
                <w:rFonts w:ascii="Calibri" w:hAnsi="Calibri"/>
                <w:color w:val="334155"/>
                <w:sz w:val="18"/>
              </w:rPr>
              <w:t>23</w:t>
            </w:r>
          </w:p>
        </w:tc>
      </w:tr>
      <w:tr>
        <w:tc>
          <w:tcPr>
            <w:tcW w:type="dxa" w:w="7488"/>
            <w:shd w:fill="F8FAFC"/>
          </w:tcPr>
          <w:p>
            <w:pPr>
              <w:spacing w:before="60" w:after="60" w:line="264" w:lineRule="auto"/>
              <w:jc w:val="left"/>
            </w:pPr>
            <w:r>
              <w:rPr>
                <w:rFonts w:ascii="Calibri" w:hAnsi="Calibri"/>
                <w:color w:val="334155"/>
                <w:sz w:val="18"/>
              </w:rPr>
              <w:t xml:space="preserve">  3.2 Feasibility Study</w:t>
            </w:r>
          </w:p>
        </w:tc>
        <w:tc>
          <w:tcPr>
            <w:tcW w:type="dxa" w:w="1584"/>
            <w:shd w:fill="F8FAFC"/>
          </w:tcPr>
          <w:p>
            <w:pPr>
              <w:spacing w:before="60" w:after="60" w:line="264" w:lineRule="auto"/>
              <w:jc w:val="left"/>
            </w:pPr>
            <w:r>
              <w:rPr>
                <w:rFonts w:ascii="Calibri" w:hAnsi="Calibri"/>
                <w:color w:val="334155"/>
                <w:sz w:val="18"/>
              </w:rPr>
              <w:t>25</w:t>
            </w:r>
          </w:p>
        </w:tc>
      </w:tr>
      <w:tr>
        <w:tc>
          <w:tcPr>
            <w:tcW w:type="dxa" w:w="7488"/>
            <w:shd w:fill="FFFFFF"/>
          </w:tcPr>
          <w:p>
            <w:pPr>
              <w:spacing w:before="60" w:after="60" w:line="264" w:lineRule="auto"/>
              <w:jc w:val="left"/>
            </w:pPr>
            <w:r>
              <w:rPr>
                <w:rFonts w:ascii="Calibri" w:hAnsi="Calibri"/>
                <w:color w:val="334155"/>
                <w:sz w:val="18"/>
              </w:rPr>
              <w:t xml:space="preserve">    3.2.1 Technical Feasibility</w:t>
            </w:r>
          </w:p>
        </w:tc>
        <w:tc>
          <w:tcPr>
            <w:tcW w:type="dxa" w:w="1584"/>
            <w:shd w:fill="FFFFFF"/>
          </w:tcPr>
          <w:p>
            <w:pPr>
              <w:spacing w:before="60" w:after="60" w:line="264" w:lineRule="auto"/>
              <w:jc w:val="left"/>
            </w:pPr>
            <w:r>
              <w:rPr>
                <w:rFonts w:ascii="Calibri" w:hAnsi="Calibri"/>
                <w:color w:val="334155"/>
                <w:sz w:val="18"/>
              </w:rPr>
              <w:t>25</w:t>
            </w:r>
          </w:p>
        </w:tc>
      </w:tr>
      <w:tr>
        <w:tc>
          <w:tcPr>
            <w:tcW w:type="dxa" w:w="7488"/>
            <w:shd w:fill="F8FAFC"/>
          </w:tcPr>
          <w:p>
            <w:pPr>
              <w:spacing w:before="60" w:after="60" w:line="264" w:lineRule="auto"/>
              <w:jc w:val="left"/>
            </w:pPr>
            <w:r>
              <w:rPr>
                <w:rFonts w:ascii="Calibri" w:hAnsi="Calibri"/>
                <w:color w:val="334155"/>
                <w:sz w:val="18"/>
              </w:rPr>
              <w:t xml:space="preserve">    3.2.2 Economic Feasibility</w:t>
            </w:r>
          </w:p>
        </w:tc>
        <w:tc>
          <w:tcPr>
            <w:tcW w:type="dxa" w:w="1584"/>
            <w:shd w:fill="F8FAFC"/>
          </w:tcPr>
          <w:p>
            <w:pPr>
              <w:spacing w:before="60" w:after="60" w:line="264" w:lineRule="auto"/>
              <w:jc w:val="left"/>
            </w:pPr>
            <w:r>
              <w:rPr>
                <w:rFonts w:ascii="Calibri" w:hAnsi="Calibri"/>
                <w:color w:val="334155"/>
                <w:sz w:val="18"/>
              </w:rPr>
              <w:t>26</w:t>
            </w:r>
          </w:p>
        </w:tc>
      </w:tr>
      <w:tr>
        <w:tc>
          <w:tcPr>
            <w:tcW w:type="dxa" w:w="7488"/>
            <w:shd w:fill="FFFFFF"/>
          </w:tcPr>
          <w:p>
            <w:pPr>
              <w:spacing w:before="60" w:after="60" w:line="264" w:lineRule="auto"/>
              <w:jc w:val="left"/>
            </w:pPr>
            <w:r>
              <w:rPr>
                <w:rFonts w:ascii="Calibri" w:hAnsi="Calibri"/>
                <w:color w:val="334155"/>
                <w:sz w:val="18"/>
              </w:rPr>
              <w:t xml:space="preserve">    3.2.3 Operational Feasibility</w:t>
            </w:r>
          </w:p>
        </w:tc>
        <w:tc>
          <w:tcPr>
            <w:tcW w:type="dxa" w:w="1584"/>
            <w:shd w:fill="FFFFFF"/>
          </w:tcPr>
          <w:p>
            <w:pPr>
              <w:spacing w:before="60" w:after="60" w:line="264" w:lineRule="auto"/>
              <w:jc w:val="left"/>
            </w:pPr>
            <w:r>
              <w:rPr>
                <w:rFonts w:ascii="Calibri" w:hAnsi="Calibri"/>
                <w:color w:val="334155"/>
                <w:sz w:val="18"/>
              </w:rPr>
              <w:t>27</w:t>
            </w:r>
          </w:p>
        </w:tc>
      </w:tr>
      <w:tr>
        <w:tc>
          <w:tcPr>
            <w:tcW w:type="dxa" w:w="7488"/>
            <w:shd w:fill="F8FAFC"/>
          </w:tcPr>
          <w:p>
            <w:pPr>
              <w:spacing w:before="60" w:after="60" w:line="264" w:lineRule="auto"/>
              <w:jc w:val="left"/>
            </w:pPr>
            <w:r>
              <w:rPr>
                <w:rFonts w:ascii="Calibri" w:hAnsi="Calibri"/>
                <w:color w:val="334155"/>
                <w:sz w:val="18"/>
              </w:rPr>
              <w:t xml:space="preserve">  3.3 System Architecture</w:t>
            </w:r>
          </w:p>
        </w:tc>
        <w:tc>
          <w:tcPr>
            <w:tcW w:type="dxa" w:w="1584"/>
            <w:shd w:fill="F8FAFC"/>
          </w:tcPr>
          <w:p>
            <w:pPr>
              <w:spacing w:before="60" w:after="60" w:line="264" w:lineRule="auto"/>
              <w:jc w:val="left"/>
            </w:pPr>
            <w:r>
              <w:rPr>
                <w:rFonts w:ascii="Calibri" w:hAnsi="Calibri"/>
                <w:color w:val="334155"/>
                <w:sz w:val="18"/>
              </w:rPr>
              <w:t>28</w:t>
            </w:r>
          </w:p>
        </w:tc>
      </w:tr>
      <w:tr>
        <w:tc>
          <w:tcPr>
            <w:tcW w:type="dxa" w:w="7488"/>
            <w:shd w:fill="FFFFFF"/>
          </w:tcPr>
          <w:p>
            <w:pPr>
              <w:spacing w:before="60" w:after="60" w:line="264" w:lineRule="auto"/>
              <w:jc w:val="left"/>
            </w:pPr>
            <w:r>
              <w:rPr>
                <w:rFonts w:ascii="Calibri" w:hAnsi="Calibri"/>
                <w:color w:val="334155"/>
                <w:sz w:val="18"/>
              </w:rPr>
              <w:t xml:space="preserve">  3.4 Design Diagrams</w:t>
            </w:r>
          </w:p>
        </w:tc>
        <w:tc>
          <w:tcPr>
            <w:tcW w:type="dxa" w:w="1584"/>
            <w:shd w:fill="FFFFFF"/>
          </w:tcPr>
          <w:p>
            <w:pPr>
              <w:spacing w:before="60" w:after="60" w:line="264" w:lineRule="auto"/>
              <w:jc w:val="left"/>
            </w:pPr>
            <w:r>
              <w:rPr>
                <w:rFonts w:ascii="Calibri" w:hAnsi="Calibri"/>
                <w:color w:val="334155"/>
                <w:sz w:val="18"/>
              </w:rPr>
              <w:t>31</w:t>
            </w:r>
          </w:p>
        </w:tc>
      </w:tr>
      <w:tr>
        <w:tc>
          <w:tcPr>
            <w:tcW w:type="dxa" w:w="7488"/>
            <w:shd w:fill="F8FAFC"/>
          </w:tcPr>
          <w:p>
            <w:pPr>
              <w:spacing w:before="60" w:after="60" w:line="264" w:lineRule="auto"/>
              <w:jc w:val="left"/>
            </w:pPr>
            <w:r>
              <w:rPr>
                <w:rFonts w:ascii="Calibri" w:hAnsi="Calibri"/>
                <w:color w:val="334155"/>
                <w:sz w:val="18"/>
              </w:rPr>
              <w:t xml:space="preserve">    3.4.1 Data Flow Diagram</w:t>
            </w:r>
          </w:p>
        </w:tc>
        <w:tc>
          <w:tcPr>
            <w:tcW w:type="dxa" w:w="1584"/>
            <w:shd w:fill="F8FAFC"/>
          </w:tcPr>
          <w:p>
            <w:pPr>
              <w:spacing w:before="60" w:after="60" w:line="264" w:lineRule="auto"/>
              <w:jc w:val="left"/>
            </w:pPr>
            <w:r>
              <w:rPr>
                <w:rFonts w:ascii="Calibri" w:hAnsi="Calibri"/>
                <w:color w:val="334155"/>
                <w:sz w:val="18"/>
              </w:rPr>
              <w:t>31</w:t>
            </w:r>
          </w:p>
        </w:tc>
      </w:tr>
      <w:tr>
        <w:tc>
          <w:tcPr>
            <w:tcW w:type="dxa" w:w="7488"/>
            <w:shd w:fill="FFFFFF"/>
          </w:tcPr>
          <w:p>
            <w:pPr>
              <w:spacing w:before="60" w:after="60" w:line="264" w:lineRule="auto"/>
              <w:jc w:val="left"/>
            </w:pPr>
            <w:r>
              <w:rPr>
                <w:rFonts w:ascii="Calibri" w:hAnsi="Calibri"/>
                <w:color w:val="334155"/>
                <w:sz w:val="18"/>
              </w:rPr>
              <w:t xml:space="preserve">    3.4.2 ER / UML Diagrams</w:t>
            </w:r>
          </w:p>
        </w:tc>
        <w:tc>
          <w:tcPr>
            <w:tcW w:type="dxa" w:w="1584"/>
            <w:shd w:fill="FFFFFF"/>
          </w:tcPr>
          <w:p>
            <w:pPr>
              <w:spacing w:before="60" w:after="60" w:line="264" w:lineRule="auto"/>
              <w:jc w:val="left"/>
            </w:pPr>
            <w:r>
              <w:rPr>
                <w:rFonts w:ascii="Calibri" w:hAnsi="Calibri"/>
                <w:color w:val="334155"/>
                <w:sz w:val="18"/>
              </w:rPr>
              <w:t>34</w:t>
            </w:r>
          </w:p>
        </w:tc>
      </w:tr>
      <w:tr>
        <w:tc>
          <w:tcPr>
            <w:tcW w:type="dxa" w:w="7488"/>
            <w:shd w:fill="F8FAFC"/>
          </w:tcPr>
          <w:p>
            <w:pPr>
              <w:spacing w:before="60" w:after="60" w:line="264" w:lineRule="auto"/>
              <w:jc w:val="left"/>
            </w:pPr>
            <w:r>
              <w:rPr>
                <w:rFonts w:ascii="Calibri" w:hAnsi="Calibri"/>
                <w:color w:val="334155"/>
                <w:sz w:val="18"/>
              </w:rPr>
              <w:t xml:space="preserve">  3.5 Technology Stack</w:t>
            </w:r>
          </w:p>
        </w:tc>
        <w:tc>
          <w:tcPr>
            <w:tcW w:type="dxa" w:w="1584"/>
            <w:shd w:fill="F8FAFC"/>
          </w:tcPr>
          <w:p>
            <w:pPr>
              <w:spacing w:before="60" w:after="60" w:line="264" w:lineRule="auto"/>
              <w:jc w:val="left"/>
            </w:pPr>
            <w:r>
              <w:rPr>
                <w:rFonts w:ascii="Calibri" w:hAnsi="Calibri"/>
                <w:color w:val="334155"/>
                <w:sz w:val="18"/>
              </w:rPr>
              <w:t>39</w:t>
            </w:r>
          </w:p>
        </w:tc>
      </w:tr>
      <w:tr>
        <w:tc>
          <w:tcPr>
            <w:tcW w:type="dxa" w:w="7488"/>
            <w:shd w:fill="FFFFFF"/>
          </w:tcPr>
          <w:p>
            <w:pPr>
              <w:spacing w:before="60" w:after="60" w:line="264" w:lineRule="auto"/>
              <w:jc w:val="left"/>
            </w:pPr>
            <w:r>
              <w:rPr>
                <w:rFonts w:ascii="Calibri" w:hAnsi="Calibri"/>
                <w:color w:val="334155"/>
                <w:sz w:val="18"/>
              </w:rPr>
              <w:t>CHAPTER 4: IMPLEMENTATION</w:t>
            </w:r>
          </w:p>
        </w:tc>
        <w:tc>
          <w:tcPr>
            <w:tcW w:type="dxa" w:w="1584"/>
            <w:shd w:fill="FFFFFF"/>
          </w:tcPr>
          <w:p>
            <w:pPr>
              <w:spacing w:before="60" w:after="60" w:line="264" w:lineRule="auto"/>
              <w:jc w:val="left"/>
            </w:pPr>
            <w:r>
              <w:rPr>
                <w:rFonts w:ascii="Calibri" w:hAnsi="Calibri"/>
                <w:color w:val="334155"/>
                <w:sz w:val="18"/>
              </w:rPr>
              <w:t>42</w:t>
            </w:r>
          </w:p>
        </w:tc>
      </w:tr>
      <w:tr>
        <w:tc>
          <w:tcPr>
            <w:tcW w:type="dxa" w:w="7488"/>
            <w:shd w:fill="F8FAFC"/>
          </w:tcPr>
          <w:p>
            <w:pPr>
              <w:spacing w:before="60" w:after="60" w:line="264" w:lineRule="auto"/>
              <w:jc w:val="left"/>
            </w:pPr>
            <w:r>
              <w:rPr>
                <w:rFonts w:ascii="Calibri" w:hAnsi="Calibri"/>
                <w:color w:val="334155"/>
                <w:sz w:val="18"/>
              </w:rPr>
              <w:t xml:space="preserve">  4.1 Module Description</w:t>
            </w:r>
          </w:p>
        </w:tc>
        <w:tc>
          <w:tcPr>
            <w:tcW w:type="dxa" w:w="1584"/>
            <w:shd w:fill="F8FAFC"/>
          </w:tcPr>
          <w:p>
            <w:pPr>
              <w:spacing w:before="60" w:after="60" w:line="264" w:lineRule="auto"/>
              <w:jc w:val="left"/>
            </w:pPr>
            <w:r>
              <w:rPr>
                <w:rFonts w:ascii="Calibri" w:hAnsi="Calibri"/>
                <w:color w:val="334155"/>
                <w:sz w:val="18"/>
              </w:rPr>
              <w:t>42</w:t>
            </w:r>
          </w:p>
        </w:tc>
      </w:tr>
      <w:tr>
        <w:tc>
          <w:tcPr>
            <w:tcW w:type="dxa" w:w="7488"/>
            <w:shd w:fill="FFFFFF"/>
          </w:tcPr>
          <w:p>
            <w:pPr>
              <w:spacing w:before="60" w:after="60" w:line="264" w:lineRule="auto"/>
              <w:jc w:val="left"/>
            </w:pPr>
            <w:r>
              <w:rPr>
                <w:rFonts w:ascii="Calibri" w:hAnsi="Calibri"/>
                <w:color w:val="334155"/>
                <w:sz w:val="18"/>
              </w:rPr>
              <w:t xml:space="preserve">  4.2 Key Algorithms</w:t>
            </w:r>
          </w:p>
        </w:tc>
        <w:tc>
          <w:tcPr>
            <w:tcW w:type="dxa" w:w="1584"/>
            <w:shd w:fill="FFFFFF"/>
          </w:tcPr>
          <w:p>
            <w:pPr>
              <w:spacing w:before="60" w:after="60" w:line="264" w:lineRule="auto"/>
              <w:jc w:val="left"/>
            </w:pPr>
            <w:r>
              <w:rPr>
                <w:rFonts w:ascii="Calibri" w:hAnsi="Calibri"/>
                <w:color w:val="334155"/>
                <w:sz w:val="18"/>
              </w:rPr>
              <w:t>45</w:t>
            </w:r>
          </w:p>
        </w:tc>
      </w:tr>
      <w:tr>
        <w:tc>
          <w:tcPr>
            <w:tcW w:type="dxa" w:w="7488"/>
            <w:shd w:fill="F8FAFC"/>
          </w:tcPr>
          <w:p>
            <w:pPr>
              <w:spacing w:before="60" w:after="60" w:line="264" w:lineRule="auto"/>
              <w:jc w:val="left"/>
            </w:pPr>
            <w:r>
              <w:rPr>
                <w:rFonts w:ascii="Calibri" w:hAnsi="Calibri"/>
                <w:color w:val="334155"/>
                <w:sz w:val="18"/>
              </w:rPr>
              <w:t xml:space="preserve">  4.3 Code Snippets</w:t>
            </w:r>
          </w:p>
        </w:tc>
        <w:tc>
          <w:tcPr>
            <w:tcW w:type="dxa" w:w="1584"/>
            <w:shd w:fill="F8FAFC"/>
          </w:tcPr>
          <w:p>
            <w:pPr>
              <w:spacing w:before="60" w:after="60" w:line="264" w:lineRule="auto"/>
              <w:jc w:val="left"/>
            </w:pPr>
            <w:r>
              <w:rPr>
                <w:rFonts w:ascii="Calibri" w:hAnsi="Calibri"/>
                <w:color w:val="334155"/>
                <w:sz w:val="18"/>
              </w:rPr>
              <w:t>50</w:t>
            </w:r>
          </w:p>
        </w:tc>
      </w:tr>
      <w:tr>
        <w:tc>
          <w:tcPr>
            <w:tcW w:type="dxa" w:w="7488"/>
            <w:shd w:fill="FFFFFF"/>
          </w:tcPr>
          <w:p>
            <w:pPr>
              <w:spacing w:before="60" w:after="60" w:line="264" w:lineRule="auto"/>
              <w:jc w:val="left"/>
            </w:pPr>
            <w:r>
              <w:rPr>
                <w:rFonts w:ascii="Calibri" w:hAnsi="Calibri"/>
                <w:color w:val="334155"/>
                <w:sz w:val="18"/>
              </w:rPr>
              <w:t xml:space="preserve">  4.4 Screenshots</w:t>
            </w:r>
          </w:p>
        </w:tc>
        <w:tc>
          <w:tcPr>
            <w:tcW w:type="dxa" w:w="1584"/>
            <w:shd w:fill="FFFFFF"/>
          </w:tcPr>
          <w:p>
            <w:pPr>
              <w:spacing w:before="60" w:after="60" w:line="264" w:lineRule="auto"/>
              <w:jc w:val="left"/>
            </w:pPr>
            <w:r>
              <w:rPr>
                <w:rFonts w:ascii="Calibri" w:hAnsi="Calibri"/>
                <w:color w:val="334155"/>
                <w:sz w:val="18"/>
              </w:rPr>
              <w:t>58</w:t>
            </w:r>
          </w:p>
        </w:tc>
      </w:tr>
      <w:tr>
        <w:tc>
          <w:tcPr>
            <w:tcW w:type="dxa" w:w="7488"/>
            <w:shd w:fill="F8FAFC"/>
          </w:tcPr>
          <w:p>
            <w:pPr>
              <w:spacing w:before="60" w:after="60" w:line="264" w:lineRule="auto"/>
              <w:jc w:val="left"/>
            </w:pPr>
            <w:r>
              <w:rPr>
                <w:rFonts w:ascii="Calibri" w:hAnsi="Calibri"/>
                <w:color w:val="334155"/>
                <w:sz w:val="18"/>
              </w:rPr>
              <w:t>CHAPTER 5: TESTING</w:t>
            </w:r>
          </w:p>
        </w:tc>
        <w:tc>
          <w:tcPr>
            <w:tcW w:type="dxa" w:w="1584"/>
            <w:shd w:fill="F8FAFC"/>
          </w:tcPr>
          <w:p>
            <w:pPr>
              <w:spacing w:before="60" w:after="60" w:line="264" w:lineRule="auto"/>
              <w:jc w:val="left"/>
            </w:pPr>
            <w:r>
              <w:rPr>
                <w:rFonts w:ascii="Calibri" w:hAnsi="Calibri"/>
                <w:color w:val="334155"/>
                <w:sz w:val="18"/>
              </w:rPr>
              <w:t>64</w:t>
            </w:r>
          </w:p>
        </w:tc>
      </w:tr>
      <w:tr>
        <w:tc>
          <w:tcPr>
            <w:tcW w:type="dxa" w:w="7488"/>
            <w:shd w:fill="FFFFFF"/>
          </w:tcPr>
          <w:p>
            <w:pPr>
              <w:spacing w:before="60" w:after="60" w:line="264" w:lineRule="auto"/>
              <w:jc w:val="left"/>
            </w:pPr>
            <w:r>
              <w:rPr>
                <w:rFonts w:ascii="Calibri" w:hAnsi="Calibri"/>
                <w:color w:val="334155"/>
                <w:sz w:val="18"/>
              </w:rPr>
              <w:t xml:space="preserve">  5.1 Testing Strategy</w:t>
            </w:r>
          </w:p>
        </w:tc>
        <w:tc>
          <w:tcPr>
            <w:tcW w:type="dxa" w:w="1584"/>
            <w:shd w:fill="FFFFFF"/>
          </w:tcPr>
          <w:p>
            <w:pPr>
              <w:spacing w:before="60" w:after="60" w:line="264" w:lineRule="auto"/>
              <w:jc w:val="left"/>
            </w:pPr>
            <w:r>
              <w:rPr>
                <w:rFonts w:ascii="Calibri" w:hAnsi="Calibri"/>
                <w:color w:val="334155"/>
                <w:sz w:val="18"/>
              </w:rPr>
              <w:t>64</w:t>
            </w:r>
          </w:p>
        </w:tc>
      </w:tr>
      <w:tr>
        <w:tc>
          <w:tcPr>
            <w:tcW w:type="dxa" w:w="7488"/>
            <w:shd w:fill="F8FAFC"/>
          </w:tcPr>
          <w:p>
            <w:pPr>
              <w:spacing w:before="60" w:after="60" w:line="264" w:lineRule="auto"/>
              <w:jc w:val="left"/>
            </w:pPr>
            <w:r>
              <w:rPr>
                <w:rFonts w:ascii="Calibri" w:hAnsi="Calibri"/>
                <w:color w:val="334155"/>
                <w:sz w:val="18"/>
              </w:rPr>
              <w:t xml:space="preserve">  5.2 Test Cases and Test Results</w:t>
            </w:r>
          </w:p>
        </w:tc>
        <w:tc>
          <w:tcPr>
            <w:tcW w:type="dxa" w:w="1584"/>
            <w:shd w:fill="F8FAFC"/>
          </w:tcPr>
          <w:p>
            <w:pPr>
              <w:spacing w:before="60" w:after="60" w:line="264" w:lineRule="auto"/>
              <w:jc w:val="left"/>
            </w:pPr>
            <w:r>
              <w:rPr>
                <w:rFonts w:ascii="Calibri" w:hAnsi="Calibri"/>
                <w:color w:val="334155"/>
                <w:sz w:val="18"/>
              </w:rPr>
              <w:t>66</w:t>
            </w:r>
          </w:p>
        </w:tc>
      </w:tr>
      <w:tr>
        <w:tc>
          <w:tcPr>
            <w:tcW w:type="dxa" w:w="7488"/>
            <w:shd w:fill="FFFFFF"/>
          </w:tcPr>
          <w:p>
            <w:pPr>
              <w:spacing w:before="60" w:after="60" w:line="264" w:lineRule="auto"/>
              <w:jc w:val="left"/>
            </w:pPr>
            <w:r>
              <w:rPr>
                <w:rFonts w:ascii="Calibri" w:hAnsi="Calibri"/>
                <w:color w:val="334155"/>
                <w:sz w:val="18"/>
              </w:rPr>
              <w:t xml:space="preserve">  5.3 Sample Input / Output</w:t>
            </w:r>
          </w:p>
        </w:tc>
        <w:tc>
          <w:tcPr>
            <w:tcW w:type="dxa" w:w="1584"/>
            <w:shd w:fill="FFFFFF"/>
          </w:tcPr>
          <w:p>
            <w:pPr>
              <w:spacing w:before="60" w:after="60" w:line="264" w:lineRule="auto"/>
              <w:jc w:val="left"/>
            </w:pPr>
            <w:r>
              <w:rPr>
                <w:rFonts w:ascii="Calibri" w:hAnsi="Calibri"/>
                <w:color w:val="334155"/>
                <w:sz w:val="18"/>
              </w:rPr>
              <w:t>70</w:t>
            </w:r>
          </w:p>
        </w:tc>
      </w:tr>
      <w:tr>
        <w:tc>
          <w:tcPr>
            <w:tcW w:type="dxa" w:w="7488"/>
            <w:shd w:fill="F8FAFC"/>
          </w:tcPr>
          <w:p>
            <w:pPr>
              <w:spacing w:before="60" w:after="60" w:line="264" w:lineRule="auto"/>
              <w:jc w:val="left"/>
            </w:pPr>
            <w:r>
              <w:rPr>
                <w:rFonts w:ascii="Calibri" w:hAnsi="Calibri"/>
                <w:color w:val="334155"/>
                <w:sz w:val="18"/>
              </w:rPr>
              <w:t>CHAPTER 6: RESULTS AND DISCUSSION</w:t>
            </w:r>
          </w:p>
        </w:tc>
        <w:tc>
          <w:tcPr>
            <w:tcW w:type="dxa" w:w="1584"/>
            <w:shd w:fill="F8FAFC"/>
          </w:tcPr>
          <w:p>
            <w:pPr>
              <w:spacing w:before="60" w:after="60" w:line="264" w:lineRule="auto"/>
              <w:jc w:val="left"/>
            </w:pPr>
            <w:r>
              <w:rPr>
                <w:rFonts w:ascii="Calibri" w:hAnsi="Calibri"/>
                <w:color w:val="334155"/>
                <w:sz w:val="18"/>
              </w:rPr>
              <w:t>73</w:t>
            </w:r>
          </w:p>
        </w:tc>
      </w:tr>
      <w:tr>
        <w:tc>
          <w:tcPr>
            <w:tcW w:type="dxa" w:w="7488"/>
            <w:shd w:fill="FFFFFF"/>
          </w:tcPr>
          <w:p>
            <w:pPr>
              <w:spacing w:before="60" w:after="60" w:line="264" w:lineRule="auto"/>
              <w:jc w:val="left"/>
            </w:pPr>
            <w:r>
              <w:rPr>
                <w:rFonts w:ascii="Calibri" w:hAnsi="Calibri"/>
                <w:color w:val="334155"/>
                <w:sz w:val="18"/>
              </w:rPr>
              <w:t xml:space="preserve">  6.1 Output Screenshots</w:t>
            </w:r>
          </w:p>
        </w:tc>
        <w:tc>
          <w:tcPr>
            <w:tcW w:type="dxa" w:w="1584"/>
            <w:shd w:fill="FFFFFF"/>
          </w:tcPr>
          <w:p>
            <w:pPr>
              <w:spacing w:before="60" w:after="60" w:line="264" w:lineRule="auto"/>
              <w:jc w:val="left"/>
            </w:pPr>
            <w:r>
              <w:rPr>
                <w:rFonts w:ascii="Calibri" w:hAnsi="Calibri"/>
                <w:color w:val="334155"/>
                <w:sz w:val="18"/>
              </w:rPr>
              <w:t>73</w:t>
            </w:r>
          </w:p>
        </w:tc>
      </w:tr>
      <w:tr>
        <w:tc>
          <w:tcPr>
            <w:tcW w:type="dxa" w:w="7488"/>
            <w:shd w:fill="F8FAFC"/>
          </w:tcPr>
          <w:p>
            <w:pPr>
              <w:spacing w:before="60" w:after="60" w:line="264" w:lineRule="auto"/>
              <w:jc w:val="left"/>
            </w:pPr>
            <w:r>
              <w:rPr>
                <w:rFonts w:ascii="Calibri" w:hAnsi="Calibri"/>
                <w:color w:val="334155"/>
                <w:sz w:val="18"/>
              </w:rPr>
              <w:t xml:space="preserve">  6.2 Performance / Accuracy Analysis</w:t>
            </w:r>
          </w:p>
        </w:tc>
        <w:tc>
          <w:tcPr>
            <w:tcW w:type="dxa" w:w="1584"/>
            <w:shd w:fill="F8FAFC"/>
          </w:tcPr>
          <w:p>
            <w:pPr>
              <w:spacing w:before="60" w:after="60" w:line="264" w:lineRule="auto"/>
              <w:jc w:val="left"/>
            </w:pPr>
            <w:r>
              <w:rPr>
                <w:rFonts w:ascii="Calibri" w:hAnsi="Calibri"/>
                <w:color w:val="334155"/>
                <w:sz w:val="18"/>
              </w:rPr>
              <w:t>80</w:t>
            </w:r>
          </w:p>
        </w:tc>
      </w:tr>
      <w:tr>
        <w:tc>
          <w:tcPr>
            <w:tcW w:type="dxa" w:w="7488"/>
            <w:shd w:fill="FFFFFF"/>
          </w:tcPr>
          <w:p>
            <w:pPr>
              <w:spacing w:before="60" w:after="60" w:line="264" w:lineRule="auto"/>
              <w:jc w:val="left"/>
            </w:pPr>
            <w:r>
              <w:rPr>
                <w:rFonts w:ascii="Calibri" w:hAnsi="Calibri"/>
                <w:color w:val="334155"/>
                <w:sz w:val="18"/>
              </w:rPr>
              <w:t xml:space="preserve">  6.3 Discussion</w:t>
            </w:r>
          </w:p>
        </w:tc>
        <w:tc>
          <w:tcPr>
            <w:tcW w:type="dxa" w:w="1584"/>
            <w:shd w:fill="FFFFFF"/>
          </w:tcPr>
          <w:p>
            <w:pPr>
              <w:spacing w:before="60" w:after="60" w:line="264" w:lineRule="auto"/>
              <w:jc w:val="left"/>
            </w:pPr>
            <w:r>
              <w:rPr>
                <w:rFonts w:ascii="Calibri" w:hAnsi="Calibri"/>
                <w:color w:val="334155"/>
                <w:sz w:val="18"/>
              </w:rPr>
              <w:t>83</w:t>
            </w:r>
          </w:p>
        </w:tc>
      </w:tr>
      <w:tr>
        <w:tc>
          <w:tcPr>
            <w:tcW w:type="dxa" w:w="7488"/>
            <w:shd w:fill="F8FAFC"/>
          </w:tcPr>
          <w:p>
            <w:pPr>
              <w:spacing w:before="60" w:after="60" w:line="264" w:lineRule="auto"/>
              <w:jc w:val="left"/>
            </w:pPr>
            <w:r>
              <w:rPr>
                <w:rFonts w:ascii="Calibri" w:hAnsi="Calibri"/>
                <w:color w:val="334155"/>
                <w:sz w:val="18"/>
              </w:rPr>
              <w:t>CHAPTER 7: CONCLUSION AND FUTURE SCOPE</w:t>
            </w:r>
          </w:p>
        </w:tc>
        <w:tc>
          <w:tcPr>
            <w:tcW w:type="dxa" w:w="1584"/>
            <w:shd w:fill="F8FAFC"/>
          </w:tcPr>
          <w:p>
            <w:pPr>
              <w:spacing w:before="60" w:after="60" w:line="264" w:lineRule="auto"/>
              <w:jc w:val="left"/>
            </w:pPr>
            <w:r>
              <w:rPr>
                <w:rFonts w:ascii="Calibri" w:hAnsi="Calibri"/>
                <w:color w:val="334155"/>
                <w:sz w:val="18"/>
              </w:rPr>
              <w:t>86</w:t>
            </w:r>
          </w:p>
        </w:tc>
      </w:tr>
      <w:tr>
        <w:tc>
          <w:tcPr>
            <w:tcW w:type="dxa" w:w="7488"/>
            <w:shd w:fill="FFFFFF"/>
          </w:tcPr>
          <w:p>
            <w:pPr>
              <w:spacing w:before="60" w:after="60" w:line="264" w:lineRule="auto"/>
              <w:jc w:val="left"/>
            </w:pPr>
            <w:r>
              <w:rPr>
                <w:rFonts w:ascii="Calibri" w:hAnsi="Calibri"/>
                <w:color w:val="334155"/>
                <w:sz w:val="18"/>
              </w:rPr>
              <w:t xml:space="preserve">  7.1 Conclusion</w:t>
            </w:r>
          </w:p>
        </w:tc>
        <w:tc>
          <w:tcPr>
            <w:tcW w:type="dxa" w:w="1584"/>
            <w:shd w:fill="FFFFFF"/>
          </w:tcPr>
          <w:p>
            <w:pPr>
              <w:spacing w:before="60" w:after="60" w:line="264" w:lineRule="auto"/>
              <w:jc w:val="left"/>
            </w:pPr>
            <w:r>
              <w:rPr>
                <w:rFonts w:ascii="Calibri" w:hAnsi="Calibri"/>
                <w:color w:val="334155"/>
                <w:sz w:val="18"/>
              </w:rPr>
              <w:t>86</w:t>
            </w:r>
          </w:p>
        </w:tc>
      </w:tr>
      <w:tr>
        <w:tc>
          <w:tcPr>
            <w:tcW w:type="dxa" w:w="7488"/>
            <w:shd w:fill="F8FAFC"/>
          </w:tcPr>
          <w:p>
            <w:pPr>
              <w:spacing w:before="60" w:after="60" w:line="264" w:lineRule="auto"/>
              <w:jc w:val="left"/>
            </w:pPr>
            <w:r>
              <w:rPr>
                <w:rFonts w:ascii="Calibri" w:hAnsi="Calibri"/>
                <w:color w:val="334155"/>
                <w:sz w:val="18"/>
              </w:rPr>
              <w:t xml:space="preserve">  7.2 Limitations</w:t>
            </w:r>
          </w:p>
        </w:tc>
        <w:tc>
          <w:tcPr>
            <w:tcW w:type="dxa" w:w="1584"/>
            <w:shd w:fill="F8FAFC"/>
          </w:tcPr>
          <w:p>
            <w:pPr>
              <w:spacing w:before="60" w:after="60" w:line="264" w:lineRule="auto"/>
              <w:jc w:val="left"/>
            </w:pPr>
            <w:r>
              <w:rPr>
                <w:rFonts w:ascii="Calibri" w:hAnsi="Calibri"/>
                <w:color w:val="334155"/>
                <w:sz w:val="18"/>
              </w:rPr>
              <w:t>87</w:t>
            </w:r>
          </w:p>
        </w:tc>
      </w:tr>
      <w:tr>
        <w:tc>
          <w:tcPr>
            <w:tcW w:type="dxa" w:w="7488"/>
            <w:shd w:fill="FFFFFF"/>
          </w:tcPr>
          <w:p>
            <w:pPr>
              <w:spacing w:before="60" w:after="60" w:line="264" w:lineRule="auto"/>
              <w:jc w:val="left"/>
            </w:pPr>
            <w:r>
              <w:rPr>
                <w:rFonts w:ascii="Calibri" w:hAnsi="Calibri"/>
                <w:color w:val="334155"/>
                <w:sz w:val="18"/>
              </w:rPr>
              <w:t xml:space="preserve">  7.3 Future Scope</w:t>
            </w:r>
          </w:p>
        </w:tc>
        <w:tc>
          <w:tcPr>
            <w:tcW w:type="dxa" w:w="1584"/>
            <w:shd w:fill="FFFFFF"/>
          </w:tcPr>
          <w:p>
            <w:pPr>
              <w:spacing w:before="60" w:after="60" w:line="264" w:lineRule="auto"/>
              <w:jc w:val="left"/>
            </w:pPr>
            <w:r>
              <w:rPr>
                <w:rFonts w:ascii="Calibri" w:hAnsi="Calibri"/>
                <w:color w:val="334155"/>
                <w:sz w:val="18"/>
              </w:rPr>
              <w:t>88</w:t>
            </w:r>
          </w:p>
        </w:tc>
      </w:tr>
      <w:tr>
        <w:tc>
          <w:tcPr>
            <w:tcW w:type="dxa" w:w="7488"/>
            <w:shd w:fill="F8FAFC"/>
          </w:tcPr>
          <w:p>
            <w:pPr>
              <w:spacing w:before="60" w:after="60" w:line="264" w:lineRule="auto"/>
              <w:jc w:val="left"/>
            </w:pPr>
            <w:r>
              <w:rPr>
                <w:rFonts w:ascii="Calibri" w:hAnsi="Calibri"/>
                <w:color w:val="334155"/>
                <w:sz w:val="18"/>
              </w:rPr>
              <w:t>REFERENCES</w:t>
            </w:r>
          </w:p>
        </w:tc>
        <w:tc>
          <w:tcPr>
            <w:tcW w:type="dxa" w:w="1584"/>
            <w:shd w:fill="F8FAFC"/>
          </w:tcPr>
          <w:p>
            <w:pPr>
              <w:spacing w:before="60" w:after="60" w:line="264" w:lineRule="auto"/>
              <w:jc w:val="left"/>
            </w:pPr>
            <w:r>
              <w:rPr>
                <w:rFonts w:ascii="Calibri" w:hAnsi="Calibri"/>
                <w:color w:val="334155"/>
                <w:sz w:val="18"/>
              </w:rPr>
              <w:t>90</w:t>
            </w:r>
          </w:p>
        </w:tc>
      </w:tr>
      <w:tr>
        <w:tc>
          <w:tcPr>
            <w:tcW w:type="dxa" w:w="7488"/>
            <w:shd w:fill="FFFFFF"/>
          </w:tcPr>
          <w:p>
            <w:pPr>
              <w:spacing w:before="60" w:after="60" w:line="264" w:lineRule="auto"/>
              <w:jc w:val="left"/>
            </w:pPr>
            <w:r>
              <w:rPr>
                <w:rFonts w:ascii="Calibri" w:hAnsi="Calibri"/>
                <w:color w:val="334155"/>
                <w:sz w:val="18"/>
              </w:rPr>
              <w:t>APPENDIX</w:t>
            </w:r>
          </w:p>
        </w:tc>
        <w:tc>
          <w:tcPr>
            <w:tcW w:type="dxa" w:w="1584"/>
            <w:shd w:fill="FFFFFF"/>
          </w:tcPr>
          <w:p>
            <w:pPr>
              <w:spacing w:before="60" w:after="60" w:line="264" w:lineRule="auto"/>
              <w:jc w:val="left"/>
            </w:pPr>
            <w:r>
              <w:rPr>
                <w:rFonts w:ascii="Calibri" w:hAnsi="Calibri"/>
                <w:color w:val="334155"/>
                <w:sz w:val="18"/>
              </w:rPr>
              <w:t>92</w:t>
            </w:r>
          </w:p>
        </w:tc>
      </w:tr>
      <w:tr>
        <w:tc>
          <w:tcPr>
            <w:tcW w:type="dxa" w:w="7488"/>
            <w:shd w:fill="F8FAFC"/>
          </w:tcPr>
          <w:p>
            <w:pPr>
              <w:spacing w:before="60" w:after="60" w:line="264" w:lineRule="auto"/>
              <w:jc w:val="left"/>
            </w:pPr>
            <w:r>
              <w:rPr>
                <w:rFonts w:ascii="Calibri" w:hAnsi="Calibri"/>
                <w:color w:val="334155"/>
                <w:sz w:val="18"/>
              </w:rPr>
              <w:t xml:space="preserve">  Appendix A: Source Code</w:t>
            </w:r>
          </w:p>
        </w:tc>
        <w:tc>
          <w:tcPr>
            <w:tcW w:type="dxa" w:w="1584"/>
            <w:shd w:fill="F8FAFC"/>
          </w:tcPr>
          <w:p>
            <w:pPr>
              <w:spacing w:before="60" w:after="60" w:line="264" w:lineRule="auto"/>
              <w:jc w:val="left"/>
            </w:pPr>
            <w:r>
              <w:rPr>
                <w:rFonts w:ascii="Calibri" w:hAnsi="Calibri"/>
                <w:color w:val="334155"/>
                <w:sz w:val="18"/>
              </w:rPr>
              <w:t>92</w:t>
            </w:r>
          </w:p>
        </w:tc>
      </w:tr>
      <w:tr>
        <w:tc>
          <w:tcPr>
            <w:tcW w:type="dxa" w:w="7488"/>
            <w:shd w:fill="FFFFFF"/>
          </w:tcPr>
          <w:p>
            <w:pPr>
              <w:spacing w:before="60" w:after="60" w:line="264" w:lineRule="auto"/>
              <w:jc w:val="left"/>
            </w:pPr>
            <w:r>
              <w:rPr>
                <w:rFonts w:ascii="Calibri" w:hAnsi="Calibri"/>
                <w:color w:val="334155"/>
                <w:sz w:val="18"/>
              </w:rPr>
              <w:t xml:space="preserve">  Appendix B: Additional Material</w:t>
            </w:r>
          </w:p>
        </w:tc>
        <w:tc>
          <w:tcPr>
            <w:tcW w:type="dxa" w:w="1584"/>
            <w:shd w:fill="FFFFFF"/>
          </w:tcPr>
          <w:p>
            <w:pPr>
              <w:spacing w:before="60" w:after="60" w:line="264" w:lineRule="auto"/>
              <w:jc w:val="left"/>
            </w:pPr>
            <w:r>
              <w:rPr>
                <w:rFonts w:ascii="Calibri" w:hAnsi="Calibri"/>
                <w:color w:val="334155"/>
                <w:sz w:val="18"/>
              </w:rPr>
              <w:t>98</w:t>
            </w:r>
          </w:p>
        </w:tc>
      </w:tr>
    </w:tbl>
    <w:p>
      <w:pPr>
        <w:spacing w:after="120"/>
      </w:pPr>
    </w:p>
    <w:p>
      <w:r>
        <w:br w:type="page"/>
      </w:r>
    </w:p>
    <w:p>
      <w:pPr>
        <w:spacing w:before="240" w:after="160"/>
        <w:jc w:val="center"/>
      </w:pPr>
      <w:r>
        <w:rPr>
          <w:rFonts w:ascii="Arial" w:hAnsi="Arial"/>
          <w:b/>
          <w:color w:val="002855"/>
          <w:sz w:val="36"/>
        </w:rPr>
        <w:t>LIST OF FIGURES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1872"/>
            <w:shd w:fill="002855"/>
          </w:tcPr>
          <w:p>
            <w:pPr>
              <w:spacing w:before="80" w:after="80"/>
              <w:jc w:val="left"/>
            </w:pPr>
            <w:r>
              <w:rPr>
                <w:rFonts w:ascii="Arial" w:hAnsi="Arial"/>
                <w:b/>
                <w:color w:val="FFFFFF"/>
                <w:sz w:val="19"/>
              </w:rPr>
              <w:t>Figure No.</w:t>
            </w:r>
          </w:p>
        </w:tc>
        <w:tc>
          <w:tcPr>
            <w:tcW w:type="dxa" w:w="5760"/>
            <w:shd w:fill="002855"/>
          </w:tcPr>
          <w:p>
            <w:pPr>
              <w:spacing w:before="80" w:after="80"/>
              <w:jc w:val="left"/>
            </w:pPr>
            <w:r>
              <w:rPr>
                <w:rFonts w:ascii="Arial" w:hAnsi="Arial"/>
                <w:b/>
                <w:color w:val="FFFFFF"/>
                <w:sz w:val="19"/>
              </w:rPr>
              <w:t>Figure Title / Caption</w:t>
            </w:r>
          </w:p>
        </w:tc>
        <w:tc>
          <w:tcPr>
            <w:tcW w:type="dxa" w:w="1440"/>
            <w:shd w:fill="002855"/>
          </w:tcPr>
          <w:p>
            <w:pPr>
              <w:spacing w:before="80" w:after="80"/>
              <w:jc w:val="left"/>
            </w:pPr>
            <w:r>
              <w:rPr>
                <w:rFonts w:ascii="Arial" w:hAnsi="Arial"/>
                <w:b/>
                <w:color w:val="FFFFFF"/>
                <w:sz w:val="19"/>
              </w:rPr>
              <w:t>Location</w:t>
            </w:r>
          </w:p>
        </w:tc>
      </w:tr>
      <w:tr>
        <w:tc>
          <w:tcPr>
            <w:tcW w:type="dxa" w:w="1872"/>
            <w:shd w:fill="FFFFFF"/>
          </w:tcPr>
          <w:p>
            <w:pPr>
              <w:spacing w:before="60" w:after="60" w:line="264" w:lineRule="auto"/>
              <w:jc w:val="left"/>
            </w:pPr>
            <w:r>
              <w:rPr>
                <w:rFonts w:ascii="Calibri" w:hAnsi="Calibri"/>
                <w:color w:val="334155"/>
                <w:sz w:val="18"/>
              </w:rPr>
              <w:t>Figure 3.1</w:t>
            </w:r>
          </w:p>
        </w:tc>
        <w:tc>
          <w:tcPr>
            <w:tcW w:type="dxa" w:w="5760"/>
            <w:shd w:fill="FFFFFF"/>
          </w:tcPr>
          <w:p>
            <w:pPr>
              <w:spacing w:before="60" w:after="60" w:line="264" w:lineRule="auto"/>
              <w:jc w:val="left"/>
            </w:pPr>
            <w:r>
              <w:rPr>
                <w:rFonts w:ascii="Calibri" w:hAnsi="Calibri"/>
                <w:color w:val="334155"/>
                <w:sz w:val="18"/>
              </w:rPr>
              <w:t>Three-Tier Architecture of Smart Campus Complaint System</w:t>
            </w:r>
          </w:p>
        </w:tc>
        <w:tc>
          <w:tcPr>
            <w:tcW w:type="dxa" w:w="1440"/>
            <w:shd w:fill="FFFFFF"/>
          </w:tcPr>
          <w:p>
            <w:pPr>
              <w:spacing w:before="60" w:after="60" w:line="264" w:lineRule="auto"/>
              <w:jc w:val="left"/>
            </w:pPr>
            <w:r>
              <w:rPr>
                <w:rFonts w:ascii="Calibri" w:hAnsi="Calibri"/>
                <w:color w:val="334155"/>
                <w:sz w:val="18"/>
              </w:rPr>
              <w:t>Section 3.3</w:t>
            </w:r>
          </w:p>
        </w:tc>
      </w:tr>
      <w:tr>
        <w:tc>
          <w:tcPr>
            <w:tcW w:type="dxa" w:w="1872"/>
            <w:shd w:fill="F8FAFC"/>
          </w:tcPr>
          <w:p>
            <w:pPr>
              <w:spacing w:before="60" w:after="60" w:line="264" w:lineRule="auto"/>
              <w:jc w:val="left"/>
            </w:pPr>
            <w:r>
              <w:rPr>
                <w:rFonts w:ascii="Calibri" w:hAnsi="Calibri"/>
                <w:color w:val="334155"/>
                <w:sz w:val="18"/>
              </w:rPr>
              <w:t>Figure 3.2</w:t>
            </w:r>
          </w:p>
        </w:tc>
        <w:tc>
          <w:tcPr>
            <w:tcW w:type="dxa" w:w="5760"/>
            <w:shd w:fill="F8FAFC"/>
          </w:tcPr>
          <w:p>
            <w:pPr>
              <w:spacing w:before="60" w:after="60" w:line="264" w:lineRule="auto"/>
              <w:jc w:val="left"/>
            </w:pPr>
            <w:r>
              <w:rPr>
                <w:rFonts w:ascii="Calibri" w:hAnsi="Calibri"/>
                <w:color w:val="334155"/>
                <w:sz w:val="18"/>
              </w:rPr>
              <w:t>Level 0 Data Flow Diagram (Context Level DFD)</w:t>
            </w:r>
          </w:p>
        </w:tc>
        <w:tc>
          <w:tcPr>
            <w:tcW w:type="dxa" w:w="1440"/>
            <w:shd w:fill="F8FAFC"/>
          </w:tcPr>
          <w:p>
            <w:pPr>
              <w:spacing w:before="60" w:after="60" w:line="264" w:lineRule="auto"/>
              <w:jc w:val="left"/>
            </w:pPr>
            <w:r>
              <w:rPr>
                <w:rFonts w:ascii="Calibri" w:hAnsi="Calibri"/>
                <w:color w:val="334155"/>
                <w:sz w:val="18"/>
              </w:rPr>
              <w:t>Section 3.4.1</w:t>
            </w:r>
          </w:p>
        </w:tc>
      </w:tr>
      <w:tr>
        <w:tc>
          <w:tcPr>
            <w:tcW w:type="dxa" w:w="1872"/>
            <w:shd w:fill="FFFFFF"/>
          </w:tcPr>
          <w:p>
            <w:pPr>
              <w:spacing w:before="60" w:after="60" w:line="264" w:lineRule="auto"/>
              <w:jc w:val="left"/>
            </w:pPr>
            <w:r>
              <w:rPr>
                <w:rFonts w:ascii="Calibri" w:hAnsi="Calibri"/>
                <w:color w:val="334155"/>
                <w:sz w:val="18"/>
              </w:rPr>
              <w:t>Figure 3.3</w:t>
            </w:r>
          </w:p>
        </w:tc>
        <w:tc>
          <w:tcPr>
            <w:tcW w:type="dxa" w:w="5760"/>
            <w:shd w:fill="FFFFFF"/>
          </w:tcPr>
          <w:p>
            <w:pPr>
              <w:spacing w:before="60" w:after="60" w:line="264" w:lineRule="auto"/>
              <w:jc w:val="left"/>
            </w:pPr>
            <w:r>
              <w:rPr>
                <w:rFonts w:ascii="Calibri" w:hAnsi="Calibri"/>
                <w:color w:val="334155"/>
                <w:sz w:val="18"/>
              </w:rPr>
              <w:t>Level 1 Data Flow Diagram (Functional Decomposition)</w:t>
            </w:r>
          </w:p>
        </w:tc>
        <w:tc>
          <w:tcPr>
            <w:tcW w:type="dxa" w:w="1440"/>
            <w:shd w:fill="FFFFFF"/>
          </w:tcPr>
          <w:p>
            <w:pPr>
              <w:spacing w:before="60" w:after="60" w:line="264" w:lineRule="auto"/>
              <w:jc w:val="left"/>
            </w:pPr>
            <w:r>
              <w:rPr>
                <w:rFonts w:ascii="Calibri" w:hAnsi="Calibri"/>
                <w:color w:val="334155"/>
                <w:sz w:val="18"/>
              </w:rPr>
              <w:t>Section 3.4.1</w:t>
            </w:r>
          </w:p>
        </w:tc>
      </w:tr>
      <w:tr>
        <w:tc>
          <w:tcPr>
            <w:tcW w:type="dxa" w:w="1872"/>
            <w:shd w:fill="F8FAFC"/>
          </w:tcPr>
          <w:p>
            <w:pPr>
              <w:spacing w:before="60" w:after="60" w:line="264" w:lineRule="auto"/>
              <w:jc w:val="left"/>
            </w:pPr>
            <w:r>
              <w:rPr>
                <w:rFonts w:ascii="Calibri" w:hAnsi="Calibri"/>
                <w:color w:val="334155"/>
                <w:sz w:val="18"/>
              </w:rPr>
              <w:t>Figure 3.4</w:t>
            </w:r>
          </w:p>
        </w:tc>
        <w:tc>
          <w:tcPr>
            <w:tcW w:type="dxa" w:w="5760"/>
            <w:shd w:fill="F8FAFC"/>
          </w:tcPr>
          <w:p>
            <w:pPr>
              <w:spacing w:before="60" w:after="60" w:line="264" w:lineRule="auto"/>
              <w:jc w:val="left"/>
            </w:pPr>
            <w:r>
              <w:rPr>
                <w:rFonts w:ascii="Calibri" w:hAnsi="Calibri"/>
                <w:color w:val="334155"/>
                <w:sz w:val="18"/>
              </w:rPr>
              <w:t>Complete Entity-Relationship (ER) Diagram</w:t>
            </w:r>
          </w:p>
        </w:tc>
        <w:tc>
          <w:tcPr>
            <w:tcW w:type="dxa" w:w="1440"/>
            <w:shd w:fill="F8FAFC"/>
          </w:tcPr>
          <w:p>
            <w:pPr>
              <w:spacing w:before="60" w:after="60" w:line="264" w:lineRule="auto"/>
              <w:jc w:val="left"/>
            </w:pPr>
            <w:r>
              <w:rPr>
                <w:rFonts w:ascii="Calibri" w:hAnsi="Calibri"/>
                <w:color w:val="334155"/>
                <w:sz w:val="18"/>
              </w:rPr>
              <w:t>Section 3.4.2</w:t>
            </w:r>
          </w:p>
        </w:tc>
      </w:tr>
      <w:tr>
        <w:tc>
          <w:tcPr>
            <w:tcW w:type="dxa" w:w="1872"/>
            <w:shd w:fill="FFFFFF"/>
          </w:tcPr>
          <w:p>
            <w:pPr>
              <w:spacing w:before="60" w:after="60" w:line="264" w:lineRule="auto"/>
              <w:jc w:val="left"/>
            </w:pPr>
            <w:r>
              <w:rPr>
                <w:rFonts w:ascii="Calibri" w:hAnsi="Calibri"/>
                <w:color w:val="334155"/>
                <w:sz w:val="18"/>
              </w:rPr>
              <w:t>Figure 3.5</w:t>
            </w:r>
          </w:p>
        </w:tc>
        <w:tc>
          <w:tcPr>
            <w:tcW w:type="dxa" w:w="5760"/>
            <w:shd w:fill="FFFFFF"/>
          </w:tcPr>
          <w:p>
            <w:pPr>
              <w:spacing w:before="60" w:after="60" w:line="264" w:lineRule="auto"/>
              <w:jc w:val="left"/>
            </w:pPr>
            <w:r>
              <w:rPr>
                <w:rFonts w:ascii="Calibri" w:hAnsi="Calibri"/>
                <w:color w:val="334155"/>
                <w:sz w:val="18"/>
              </w:rPr>
              <w:t>UML Sequence Diagram: End-to-End Complaint Lifecycle</w:t>
            </w:r>
          </w:p>
        </w:tc>
        <w:tc>
          <w:tcPr>
            <w:tcW w:type="dxa" w:w="1440"/>
            <w:shd w:fill="FFFFFF"/>
          </w:tcPr>
          <w:p>
            <w:pPr>
              <w:spacing w:before="60" w:after="60" w:line="264" w:lineRule="auto"/>
              <w:jc w:val="left"/>
            </w:pPr>
            <w:r>
              <w:rPr>
                <w:rFonts w:ascii="Calibri" w:hAnsi="Calibri"/>
                <w:color w:val="334155"/>
                <w:sz w:val="18"/>
              </w:rPr>
              <w:t>Section 3.4.2</w:t>
            </w:r>
          </w:p>
        </w:tc>
      </w:tr>
      <w:tr>
        <w:tc>
          <w:tcPr>
            <w:tcW w:type="dxa" w:w="1872"/>
            <w:shd w:fill="F8FAFC"/>
          </w:tcPr>
          <w:p>
            <w:pPr>
              <w:spacing w:before="60" w:after="60" w:line="264" w:lineRule="auto"/>
              <w:jc w:val="left"/>
            </w:pPr>
            <w:r>
              <w:rPr>
                <w:rFonts w:ascii="Calibri" w:hAnsi="Calibri"/>
                <w:color w:val="334155"/>
                <w:sz w:val="18"/>
              </w:rPr>
              <w:t>Figure 4.1</w:t>
            </w:r>
          </w:p>
        </w:tc>
        <w:tc>
          <w:tcPr>
            <w:tcW w:type="dxa" w:w="5760"/>
            <w:shd w:fill="F8FAFC"/>
          </w:tcPr>
          <w:p>
            <w:pPr>
              <w:spacing w:before="60" w:after="60" w:line="264" w:lineRule="auto"/>
              <w:jc w:val="left"/>
            </w:pPr>
            <w:r>
              <w:rPr>
                <w:rFonts w:ascii="Calibri" w:hAnsi="Calibri"/>
                <w:color w:val="334155"/>
                <w:sz w:val="18"/>
              </w:rPr>
              <w:t>User Authentication and Role Selection Portal with One-Click Evaluation Switcher</w:t>
            </w:r>
          </w:p>
        </w:tc>
        <w:tc>
          <w:tcPr>
            <w:tcW w:type="dxa" w:w="1440"/>
            <w:shd w:fill="F8FAFC"/>
          </w:tcPr>
          <w:p>
            <w:pPr>
              <w:spacing w:before="60" w:after="60" w:line="264" w:lineRule="auto"/>
              <w:jc w:val="left"/>
            </w:pPr>
            <w:r>
              <w:rPr>
                <w:rFonts w:ascii="Calibri" w:hAnsi="Calibri"/>
                <w:color w:val="334155"/>
                <w:sz w:val="18"/>
              </w:rPr>
              <w:t>Section 4.4.1</w:t>
            </w:r>
          </w:p>
        </w:tc>
      </w:tr>
      <w:tr>
        <w:tc>
          <w:tcPr>
            <w:tcW w:type="dxa" w:w="1872"/>
            <w:shd w:fill="FFFFFF"/>
          </w:tcPr>
          <w:p>
            <w:pPr>
              <w:spacing w:before="60" w:after="60" w:line="264" w:lineRule="auto"/>
              <w:jc w:val="left"/>
            </w:pPr>
            <w:r>
              <w:rPr>
                <w:rFonts w:ascii="Calibri" w:hAnsi="Calibri"/>
                <w:color w:val="334155"/>
                <w:sz w:val="18"/>
              </w:rPr>
              <w:t>Figure 4.2</w:t>
            </w:r>
          </w:p>
        </w:tc>
        <w:tc>
          <w:tcPr>
            <w:tcW w:type="dxa" w:w="5760"/>
            <w:shd w:fill="FFFFFF"/>
          </w:tcPr>
          <w:p>
            <w:pPr>
              <w:spacing w:before="60" w:after="60" w:line="264" w:lineRule="auto"/>
              <w:jc w:val="left"/>
            </w:pPr>
            <w:r>
              <w:rPr>
                <w:rFonts w:ascii="Calibri" w:hAnsi="Calibri"/>
                <w:color w:val="334155"/>
                <w:sz w:val="18"/>
              </w:rPr>
              <w:t>Grievance Registration Interface featuring Real-Time Duplicate Detection Engine</w:t>
            </w:r>
          </w:p>
        </w:tc>
        <w:tc>
          <w:tcPr>
            <w:tcW w:type="dxa" w:w="1440"/>
            <w:shd w:fill="FFFFFF"/>
          </w:tcPr>
          <w:p>
            <w:pPr>
              <w:spacing w:before="60" w:after="60" w:line="264" w:lineRule="auto"/>
              <w:jc w:val="left"/>
            </w:pPr>
            <w:r>
              <w:rPr>
                <w:rFonts w:ascii="Calibri" w:hAnsi="Calibri"/>
                <w:color w:val="334155"/>
                <w:sz w:val="18"/>
              </w:rPr>
              <w:t>Section 4.4.2</w:t>
            </w:r>
          </w:p>
        </w:tc>
      </w:tr>
      <w:tr>
        <w:tc>
          <w:tcPr>
            <w:tcW w:type="dxa" w:w="1872"/>
            <w:shd w:fill="F8FAFC"/>
          </w:tcPr>
          <w:p>
            <w:pPr>
              <w:spacing w:before="60" w:after="60" w:line="264" w:lineRule="auto"/>
              <w:jc w:val="left"/>
            </w:pPr>
            <w:r>
              <w:rPr>
                <w:rFonts w:ascii="Calibri" w:hAnsi="Calibri"/>
                <w:color w:val="334155"/>
                <w:sz w:val="18"/>
              </w:rPr>
              <w:t>Figure 4.3</w:t>
            </w:r>
          </w:p>
        </w:tc>
        <w:tc>
          <w:tcPr>
            <w:tcW w:type="dxa" w:w="5760"/>
            <w:shd w:fill="F8FAFC"/>
          </w:tcPr>
          <w:p>
            <w:pPr>
              <w:spacing w:before="60" w:after="60" w:line="264" w:lineRule="auto"/>
              <w:jc w:val="left"/>
            </w:pPr>
            <w:r>
              <w:rPr>
                <w:rFonts w:ascii="Calibri" w:hAnsi="Calibri"/>
                <w:color w:val="334155"/>
                <w:sz w:val="18"/>
              </w:rPr>
              <w:t>Real-Time Ticket Tracking Interface with Visual Milestone Stepper, Audit Log, and Rating</w:t>
            </w:r>
          </w:p>
        </w:tc>
        <w:tc>
          <w:tcPr>
            <w:tcW w:type="dxa" w:w="1440"/>
            <w:shd w:fill="F8FAFC"/>
          </w:tcPr>
          <w:p>
            <w:pPr>
              <w:spacing w:before="60" w:after="60" w:line="264" w:lineRule="auto"/>
              <w:jc w:val="left"/>
            </w:pPr>
            <w:r>
              <w:rPr>
                <w:rFonts w:ascii="Calibri" w:hAnsi="Calibri"/>
                <w:color w:val="334155"/>
                <w:sz w:val="18"/>
              </w:rPr>
              <w:t>Section 4.4.3</w:t>
            </w:r>
          </w:p>
        </w:tc>
      </w:tr>
      <w:tr>
        <w:tc>
          <w:tcPr>
            <w:tcW w:type="dxa" w:w="1872"/>
            <w:shd w:fill="FFFFFF"/>
          </w:tcPr>
          <w:p>
            <w:pPr>
              <w:spacing w:before="60" w:after="60" w:line="264" w:lineRule="auto"/>
              <w:jc w:val="left"/>
            </w:pPr>
            <w:r>
              <w:rPr>
                <w:rFonts w:ascii="Calibri" w:hAnsi="Calibri"/>
                <w:color w:val="334155"/>
                <w:sz w:val="18"/>
              </w:rPr>
              <w:t>Figure 4.4</w:t>
            </w:r>
          </w:p>
        </w:tc>
        <w:tc>
          <w:tcPr>
            <w:tcW w:type="dxa" w:w="5760"/>
            <w:shd w:fill="FFFFFF"/>
          </w:tcPr>
          <w:p>
            <w:pPr>
              <w:spacing w:before="60" w:after="60" w:line="264" w:lineRule="auto"/>
              <w:jc w:val="left"/>
            </w:pPr>
            <w:r>
              <w:rPr>
                <w:rFonts w:ascii="Calibri" w:hAnsi="Calibri"/>
                <w:color w:val="334155"/>
                <w:sz w:val="18"/>
              </w:rPr>
              <w:t>Administrator Master Command Console with Dynamic KPI Cards, Filtering, and Dispatch Modal</w:t>
            </w:r>
          </w:p>
        </w:tc>
        <w:tc>
          <w:tcPr>
            <w:tcW w:type="dxa" w:w="1440"/>
            <w:shd w:fill="FFFFFF"/>
          </w:tcPr>
          <w:p>
            <w:pPr>
              <w:spacing w:before="60" w:after="60" w:line="264" w:lineRule="auto"/>
              <w:jc w:val="left"/>
            </w:pPr>
            <w:r>
              <w:rPr>
                <w:rFonts w:ascii="Calibri" w:hAnsi="Calibri"/>
                <w:color w:val="334155"/>
                <w:sz w:val="18"/>
              </w:rPr>
              <w:t>Section 4.4.4</w:t>
            </w:r>
          </w:p>
        </w:tc>
      </w:tr>
      <w:tr>
        <w:tc>
          <w:tcPr>
            <w:tcW w:type="dxa" w:w="1872"/>
            <w:shd w:fill="F8FAFC"/>
          </w:tcPr>
          <w:p>
            <w:pPr>
              <w:spacing w:before="60" w:after="60" w:line="264" w:lineRule="auto"/>
              <w:jc w:val="left"/>
            </w:pPr>
            <w:r>
              <w:rPr>
                <w:rFonts w:ascii="Calibri" w:hAnsi="Calibri"/>
                <w:color w:val="334155"/>
                <w:sz w:val="18"/>
              </w:rPr>
              <w:t>Figure 4.5</w:t>
            </w:r>
          </w:p>
        </w:tc>
        <w:tc>
          <w:tcPr>
            <w:tcW w:type="dxa" w:w="5760"/>
            <w:shd w:fill="F8FAFC"/>
          </w:tcPr>
          <w:p>
            <w:pPr>
              <w:spacing w:before="60" w:after="60" w:line="264" w:lineRule="auto"/>
              <w:jc w:val="left"/>
            </w:pPr>
            <w:r>
              <w:rPr>
                <w:rFonts w:ascii="Calibri" w:hAnsi="Calibri"/>
                <w:color w:val="334155"/>
                <w:sz w:val="18"/>
              </w:rPr>
              <w:t>Field Maintenance Console showing Assigned Work Orders and Status Update Controls</w:t>
            </w:r>
          </w:p>
        </w:tc>
        <w:tc>
          <w:tcPr>
            <w:tcW w:type="dxa" w:w="1440"/>
            <w:shd w:fill="F8FAFC"/>
          </w:tcPr>
          <w:p>
            <w:pPr>
              <w:spacing w:before="60" w:after="60" w:line="264" w:lineRule="auto"/>
              <w:jc w:val="left"/>
            </w:pPr>
            <w:r>
              <w:rPr>
                <w:rFonts w:ascii="Calibri" w:hAnsi="Calibri"/>
                <w:color w:val="334155"/>
                <w:sz w:val="18"/>
              </w:rPr>
              <w:t>Section 4.4.5</w:t>
            </w:r>
          </w:p>
        </w:tc>
      </w:tr>
      <w:tr>
        <w:tc>
          <w:tcPr>
            <w:tcW w:type="dxa" w:w="1872"/>
            <w:shd w:fill="FFFFFF"/>
          </w:tcPr>
          <w:p>
            <w:pPr>
              <w:spacing w:before="60" w:after="60" w:line="264" w:lineRule="auto"/>
              <w:jc w:val="left"/>
            </w:pPr>
            <w:r>
              <w:rPr>
                <w:rFonts w:ascii="Calibri" w:hAnsi="Calibri"/>
                <w:color w:val="334155"/>
                <w:sz w:val="18"/>
              </w:rPr>
              <w:t>Figure 6.1</w:t>
            </w:r>
          </w:p>
        </w:tc>
        <w:tc>
          <w:tcPr>
            <w:tcW w:type="dxa" w:w="5760"/>
            <w:shd w:fill="FFFFFF"/>
          </w:tcPr>
          <w:p>
            <w:pPr>
              <w:spacing w:before="60" w:after="60" w:line="264" w:lineRule="auto"/>
              <w:jc w:val="left"/>
            </w:pPr>
            <w:r>
              <w:rPr>
                <w:rFonts w:ascii="Calibri" w:hAnsi="Calibri"/>
                <w:color w:val="334155"/>
                <w:sz w:val="18"/>
              </w:rPr>
              <w:t>Homepage and Executive Overview Portal displaying Real-Time Metrics and Facility Status</w:t>
            </w:r>
          </w:p>
        </w:tc>
        <w:tc>
          <w:tcPr>
            <w:tcW w:type="dxa" w:w="1440"/>
            <w:shd w:fill="FFFFFF"/>
          </w:tcPr>
          <w:p>
            <w:pPr>
              <w:spacing w:before="60" w:after="60" w:line="264" w:lineRule="auto"/>
              <w:jc w:val="left"/>
            </w:pPr>
            <w:r>
              <w:rPr>
                <w:rFonts w:ascii="Calibri" w:hAnsi="Calibri"/>
                <w:color w:val="334155"/>
                <w:sz w:val="18"/>
              </w:rPr>
              <w:t>Section 6.1.1</w:t>
            </w:r>
          </w:p>
        </w:tc>
      </w:tr>
      <w:tr>
        <w:tc>
          <w:tcPr>
            <w:tcW w:type="dxa" w:w="1872"/>
            <w:shd w:fill="F8FAFC"/>
          </w:tcPr>
          <w:p>
            <w:pPr>
              <w:spacing w:before="60" w:after="60" w:line="264" w:lineRule="auto"/>
              <w:jc w:val="left"/>
            </w:pPr>
            <w:r>
              <w:rPr>
                <w:rFonts w:ascii="Calibri" w:hAnsi="Calibri"/>
                <w:color w:val="334155"/>
                <w:sz w:val="18"/>
              </w:rPr>
              <w:t>Figure 6.2</w:t>
            </w:r>
          </w:p>
        </w:tc>
        <w:tc>
          <w:tcPr>
            <w:tcW w:type="dxa" w:w="5760"/>
            <w:shd w:fill="F8FAFC"/>
          </w:tcPr>
          <w:p>
            <w:pPr>
              <w:spacing w:before="60" w:after="60" w:line="264" w:lineRule="auto"/>
              <w:jc w:val="left"/>
            </w:pPr>
            <w:r>
              <w:rPr>
                <w:rFonts w:ascii="Calibri" w:hAnsi="Calibri"/>
                <w:color w:val="334155"/>
                <w:sz w:val="18"/>
              </w:rPr>
              <w:t>Interactive 2.5D Campus Digital Twin and Incident Response Simulator</w:t>
            </w:r>
          </w:p>
        </w:tc>
        <w:tc>
          <w:tcPr>
            <w:tcW w:type="dxa" w:w="1440"/>
            <w:shd w:fill="F8FAFC"/>
          </w:tcPr>
          <w:p>
            <w:pPr>
              <w:spacing w:before="60" w:after="60" w:line="264" w:lineRule="auto"/>
              <w:jc w:val="left"/>
            </w:pPr>
            <w:r>
              <w:rPr>
                <w:rFonts w:ascii="Calibri" w:hAnsi="Calibri"/>
                <w:color w:val="334155"/>
                <w:sz w:val="18"/>
              </w:rPr>
              <w:t>Section 6.1.2</w:t>
            </w:r>
          </w:p>
        </w:tc>
      </w:tr>
      <w:tr>
        <w:tc>
          <w:tcPr>
            <w:tcW w:type="dxa" w:w="1872"/>
            <w:shd w:fill="FFFFFF"/>
          </w:tcPr>
          <w:p>
            <w:pPr>
              <w:spacing w:before="60" w:after="60" w:line="264" w:lineRule="auto"/>
              <w:jc w:val="left"/>
            </w:pPr>
            <w:r>
              <w:rPr>
                <w:rFonts w:ascii="Calibri" w:hAnsi="Calibri"/>
                <w:color w:val="334155"/>
                <w:sz w:val="18"/>
              </w:rPr>
              <w:t>Figure 6.3</w:t>
            </w:r>
          </w:p>
        </w:tc>
        <w:tc>
          <w:tcPr>
            <w:tcW w:type="dxa" w:w="5760"/>
            <w:shd w:fill="FFFFFF"/>
          </w:tcPr>
          <w:p>
            <w:pPr>
              <w:spacing w:before="60" w:after="60" w:line="264" w:lineRule="auto"/>
              <w:jc w:val="left"/>
            </w:pPr>
            <w:r>
              <w:rPr>
                <w:rFonts w:ascii="Calibri" w:hAnsi="Calibri"/>
                <w:color w:val="334155"/>
                <w:sz w:val="18"/>
              </w:rPr>
              <w:t>Campus Facility QR Code Plaque Scanner Simulator with Laser Target Animation</w:t>
            </w:r>
          </w:p>
        </w:tc>
        <w:tc>
          <w:tcPr>
            <w:tcW w:type="dxa" w:w="1440"/>
            <w:shd w:fill="FFFFFF"/>
          </w:tcPr>
          <w:p>
            <w:pPr>
              <w:spacing w:before="60" w:after="60" w:line="264" w:lineRule="auto"/>
              <w:jc w:val="left"/>
            </w:pPr>
            <w:r>
              <w:rPr>
                <w:rFonts w:ascii="Calibri" w:hAnsi="Calibri"/>
                <w:color w:val="334155"/>
                <w:sz w:val="18"/>
              </w:rPr>
              <w:t>Section 6.1.3</w:t>
            </w:r>
          </w:p>
        </w:tc>
      </w:tr>
      <w:tr>
        <w:tc>
          <w:tcPr>
            <w:tcW w:type="dxa" w:w="1872"/>
            <w:shd w:fill="F8FAFC"/>
          </w:tcPr>
          <w:p>
            <w:pPr>
              <w:spacing w:before="60" w:after="60" w:line="264" w:lineRule="auto"/>
              <w:jc w:val="left"/>
            </w:pPr>
            <w:r>
              <w:rPr>
                <w:rFonts w:ascii="Calibri" w:hAnsi="Calibri"/>
                <w:color w:val="334155"/>
                <w:sz w:val="18"/>
              </w:rPr>
              <w:t>Figure 6.4</w:t>
            </w:r>
          </w:p>
        </w:tc>
        <w:tc>
          <w:tcPr>
            <w:tcW w:type="dxa" w:w="5760"/>
            <w:shd w:fill="F8FAFC"/>
          </w:tcPr>
          <w:p>
            <w:pPr>
              <w:spacing w:before="60" w:after="60" w:line="264" w:lineRule="auto"/>
              <w:jc w:val="left"/>
            </w:pPr>
            <w:r>
              <w:rPr>
                <w:rFonts w:ascii="Calibri" w:hAnsi="Calibri"/>
                <w:color w:val="334155"/>
                <w:sz w:val="18"/>
              </w:rPr>
              <w:t>Visual Analytics Dashboard featuring Status Donut Chart, Category Bars, and SLA Matrix</w:t>
            </w:r>
          </w:p>
        </w:tc>
        <w:tc>
          <w:tcPr>
            <w:tcW w:type="dxa" w:w="1440"/>
            <w:shd w:fill="F8FAFC"/>
          </w:tcPr>
          <w:p>
            <w:pPr>
              <w:spacing w:before="60" w:after="60" w:line="264" w:lineRule="auto"/>
              <w:jc w:val="left"/>
            </w:pPr>
            <w:r>
              <w:rPr>
                <w:rFonts w:ascii="Calibri" w:hAnsi="Calibri"/>
                <w:color w:val="334155"/>
                <w:sz w:val="18"/>
              </w:rPr>
              <w:t>Section 6.1.4</w:t>
            </w:r>
          </w:p>
        </w:tc>
      </w:tr>
      <w:tr>
        <w:tc>
          <w:tcPr>
            <w:tcW w:type="dxa" w:w="1872"/>
            <w:shd w:fill="FFFFFF"/>
          </w:tcPr>
          <w:p>
            <w:pPr>
              <w:spacing w:before="60" w:after="60" w:line="264" w:lineRule="auto"/>
              <w:jc w:val="left"/>
            </w:pPr>
            <w:r>
              <w:rPr>
                <w:rFonts w:ascii="Calibri" w:hAnsi="Calibri"/>
                <w:color w:val="334155"/>
                <w:sz w:val="18"/>
              </w:rPr>
              <w:t>Figure 6.5</w:t>
            </w:r>
          </w:p>
        </w:tc>
        <w:tc>
          <w:tcPr>
            <w:tcW w:type="dxa" w:w="5760"/>
            <w:shd w:fill="FFFFFF"/>
          </w:tcPr>
          <w:p>
            <w:pPr>
              <w:spacing w:before="60" w:after="60" w:line="264" w:lineRule="auto"/>
              <w:jc w:val="left"/>
            </w:pPr>
            <w:r>
              <w:rPr>
                <w:rFonts w:ascii="Calibri" w:hAnsi="Calibri"/>
                <w:color w:val="334155"/>
                <w:sz w:val="18"/>
              </w:rPr>
              <w:t>Official Printable Grievance Docket Slip with College Insignia and Signature Blocks</w:t>
            </w:r>
          </w:p>
        </w:tc>
        <w:tc>
          <w:tcPr>
            <w:tcW w:type="dxa" w:w="1440"/>
            <w:shd w:fill="FFFFFF"/>
          </w:tcPr>
          <w:p>
            <w:pPr>
              <w:spacing w:before="60" w:after="60" w:line="264" w:lineRule="auto"/>
              <w:jc w:val="left"/>
            </w:pPr>
            <w:r>
              <w:rPr>
                <w:rFonts w:ascii="Calibri" w:hAnsi="Calibri"/>
                <w:color w:val="334155"/>
                <w:sz w:val="18"/>
              </w:rPr>
              <w:t>Section 6.1.5</w:t>
            </w:r>
          </w:p>
        </w:tc>
      </w:tr>
    </w:tbl>
    <w:p>
      <w:pPr>
        <w:spacing w:after="120"/>
      </w:pPr>
    </w:p>
    <w:p>
      <w:r>
        <w:br w:type="page"/>
      </w:r>
    </w:p>
    <w:p>
      <w:pPr>
        <w:spacing w:before="240" w:after="160"/>
        <w:jc w:val="center"/>
      </w:pPr>
      <w:r>
        <w:rPr>
          <w:rFonts w:ascii="Arial" w:hAnsi="Arial"/>
          <w:b/>
          <w:color w:val="002855"/>
          <w:sz w:val="36"/>
        </w:rPr>
        <w:t>LIST OF TABLES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1872"/>
            <w:shd w:fill="002855"/>
          </w:tcPr>
          <w:p>
            <w:pPr>
              <w:spacing w:before="80" w:after="80"/>
              <w:jc w:val="left"/>
            </w:pPr>
            <w:r>
              <w:rPr>
                <w:rFonts w:ascii="Arial" w:hAnsi="Arial"/>
                <w:b/>
                <w:color w:val="FFFFFF"/>
                <w:sz w:val="19"/>
              </w:rPr>
              <w:t>Table No.</w:t>
            </w:r>
          </w:p>
        </w:tc>
        <w:tc>
          <w:tcPr>
            <w:tcW w:type="dxa" w:w="5760"/>
            <w:shd w:fill="002855"/>
          </w:tcPr>
          <w:p>
            <w:pPr>
              <w:spacing w:before="80" w:after="80"/>
              <w:jc w:val="left"/>
            </w:pPr>
            <w:r>
              <w:rPr>
                <w:rFonts w:ascii="Arial" w:hAnsi="Arial"/>
                <w:b/>
                <w:color w:val="FFFFFF"/>
                <w:sz w:val="19"/>
              </w:rPr>
              <w:t>Table Title</w:t>
            </w:r>
          </w:p>
        </w:tc>
        <w:tc>
          <w:tcPr>
            <w:tcW w:type="dxa" w:w="1440"/>
            <w:shd w:fill="002855"/>
          </w:tcPr>
          <w:p>
            <w:pPr>
              <w:spacing w:before="80" w:after="80"/>
              <w:jc w:val="left"/>
            </w:pPr>
            <w:r>
              <w:rPr>
                <w:rFonts w:ascii="Arial" w:hAnsi="Arial"/>
                <w:b/>
                <w:color w:val="FFFFFF"/>
                <w:sz w:val="19"/>
              </w:rPr>
              <w:t>Location</w:t>
            </w:r>
          </w:p>
        </w:tc>
      </w:tr>
      <w:tr>
        <w:tc>
          <w:tcPr>
            <w:tcW w:type="dxa" w:w="1872"/>
            <w:shd w:fill="FFFFFF"/>
          </w:tcPr>
          <w:p>
            <w:pPr>
              <w:spacing w:before="60" w:after="60" w:line="264" w:lineRule="auto"/>
              <w:jc w:val="left"/>
            </w:pPr>
            <w:r>
              <w:rPr>
                <w:rFonts w:ascii="Calibri" w:hAnsi="Calibri"/>
                <w:color w:val="334155"/>
                <w:sz w:val="18"/>
              </w:rPr>
              <w:t>Table 2.1</w:t>
            </w:r>
          </w:p>
        </w:tc>
        <w:tc>
          <w:tcPr>
            <w:tcW w:type="dxa" w:w="5760"/>
            <w:shd w:fill="FFFFFF"/>
          </w:tcPr>
          <w:p>
            <w:pPr>
              <w:spacing w:before="60" w:after="60" w:line="264" w:lineRule="auto"/>
              <w:jc w:val="left"/>
            </w:pPr>
            <w:r>
              <w:rPr>
                <w:rFonts w:ascii="Calibri" w:hAnsi="Calibri"/>
                <w:color w:val="334155"/>
                <w:sz w:val="18"/>
              </w:rPr>
              <w:t>Comparative Evaluation of Grievance Redressal Mechanisms</w:t>
            </w:r>
          </w:p>
        </w:tc>
        <w:tc>
          <w:tcPr>
            <w:tcW w:type="dxa" w:w="1440"/>
            <w:shd w:fill="FFFFFF"/>
          </w:tcPr>
          <w:p>
            <w:pPr>
              <w:spacing w:before="60" w:after="60" w:line="264" w:lineRule="auto"/>
              <w:jc w:val="left"/>
            </w:pPr>
            <w:r>
              <w:rPr>
                <w:rFonts w:ascii="Calibri" w:hAnsi="Calibri"/>
                <w:color w:val="334155"/>
                <w:sz w:val="18"/>
              </w:rPr>
              <w:t>Section 2.2</w:t>
            </w:r>
          </w:p>
        </w:tc>
      </w:tr>
      <w:tr>
        <w:tc>
          <w:tcPr>
            <w:tcW w:type="dxa" w:w="1872"/>
            <w:shd w:fill="F8FAFC"/>
          </w:tcPr>
          <w:p>
            <w:pPr>
              <w:spacing w:before="60" w:after="60" w:line="264" w:lineRule="auto"/>
              <w:jc w:val="left"/>
            </w:pPr>
            <w:r>
              <w:rPr>
                <w:rFonts w:ascii="Calibri" w:hAnsi="Calibri"/>
                <w:color w:val="334155"/>
                <w:sz w:val="18"/>
              </w:rPr>
              <w:t>Table 3.1</w:t>
            </w:r>
          </w:p>
        </w:tc>
        <w:tc>
          <w:tcPr>
            <w:tcW w:type="dxa" w:w="5760"/>
            <w:shd w:fill="F8FAFC"/>
          </w:tcPr>
          <w:p>
            <w:pPr>
              <w:spacing w:before="60" w:after="60" w:line="264" w:lineRule="auto"/>
              <w:jc w:val="left"/>
            </w:pPr>
            <w:r>
              <w:rPr>
                <w:rFonts w:ascii="Calibri" w:hAnsi="Calibri"/>
                <w:color w:val="334155"/>
                <w:sz w:val="18"/>
              </w:rPr>
              <w:t>Functional Requirements Specification Matrix (FR-01 to FR-12)</w:t>
            </w:r>
          </w:p>
        </w:tc>
        <w:tc>
          <w:tcPr>
            <w:tcW w:type="dxa" w:w="1440"/>
            <w:shd w:fill="F8FAFC"/>
          </w:tcPr>
          <w:p>
            <w:pPr>
              <w:spacing w:before="60" w:after="60" w:line="264" w:lineRule="auto"/>
              <w:jc w:val="left"/>
            </w:pPr>
            <w:r>
              <w:rPr>
                <w:rFonts w:ascii="Calibri" w:hAnsi="Calibri"/>
                <w:color w:val="334155"/>
                <w:sz w:val="18"/>
              </w:rPr>
              <w:t>Section 3.1.1</w:t>
            </w:r>
          </w:p>
        </w:tc>
      </w:tr>
      <w:tr>
        <w:tc>
          <w:tcPr>
            <w:tcW w:type="dxa" w:w="1872"/>
            <w:shd w:fill="FFFFFF"/>
          </w:tcPr>
          <w:p>
            <w:pPr>
              <w:spacing w:before="60" w:after="60" w:line="264" w:lineRule="auto"/>
              <w:jc w:val="left"/>
            </w:pPr>
            <w:r>
              <w:rPr>
                <w:rFonts w:ascii="Calibri" w:hAnsi="Calibri"/>
                <w:color w:val="334155"/>
                <w:sz w:val="18"/>
              </w:rPr>
              <w:t>Table 3.2</w:t>
            </w:r>
          </w:p>
        </w:tc>
        <w:tc>
          <w:tcPr>
            <w:tcW w:type="dxa" w:w="5760"/>
            <w:shd w:fill="FFFFFF"/>
          </w:tcPr>
          <w:p>
            <w:pPr>
              <w:spacing w:before="60" w:after="60" w:line="264" w:lineRule="auto"/>
              <w:jc w:val="left"/>
            </w:pPr>
            <w:r>
              <w:rPr>
                <w:rFonts w:ascii="Calibri" w:hAnsi="Calibri"/>
                <w:color w:val="334155"/>
                <w:sz w:val="18"/>
              </w:rPr>
              <w:t>Non-Functional Requirements Specification Matrix (NFR-01 to NFR-08)</w:t>
            </w:r>
          </w:p>
        </w:tc>
        <w:tc>
          <w:tcPr>
            <w:tcW w:type="dxa" w:w="1440"/>
            <w:shd w:fill="FFFFFF"/>
          </w:tcPr>
          <w:p>
            <w:pPr>
              <w:spacing w:before="60" w:after="60" w:line="264" w:lineRule="auto"/>
              <w:jc w:val="left"/>
            </w:pPr>
            <w:r>
              <w:rPr>
                <w:rFonts w:ascii="Calibri" w:hAnsi="Calibri"/>
                <w:color w:val="334155"/>
                <w:sz w:val="18"/>
              </w:rPr>
              <w:t>Section 3.1.2</w:t>
            </w:r>
          </w:p>
        </w:tc>
      </w:tr>
      <w:tr>
        <w:tc>
          <w:tcPr>
            <w:tcW w:type="dxa" w:w="1872"/>
            <w:shd w:fill="F8FAFC"/>
          </w:tcPr>
          <w:p>
            <w:pPr>
              <w:spacing w:before="60" w:after="60" w:line="264" w:lineRule="auto"/>
              <w:jc w:val="left"/>
            </w:pPr>
            <w:r>
              <w:rPr>
                <w:rFonts w:ascii="Calibri" w:hAnsi="Calibri"/>
                <w:color w:val="334155"/>
                <w:sz w:val="18"/>
              </w:rPr>
              <w:t>Table 3.3</w:t>
            </w:r>
          </w:p>
        </w:tc>
        <w:tc>
          <w:tcPr>
            <w:tcW w:type="dxa" w:w="5760"/>
            <w:shd w:fill="F8FAFC"/>
          </w:tcPr>
          <w:p>
            <w:pPr>
              <w:spacing w:before="60" w:after="60" w:line="264" w:lineRule="auto"/>
              <w:jc w:val="left"/>
            </w:pPr>
            <w:r>
              <w:rPr>
                <w:rFonts w:ascii="Calibri" w:hAnsi="Calibri"/>
                <w:color w:val="334155"/>
                <w:sz w:val="18"/>
              </w:rPr>
              <w:t>Hardware and Software Environment Specifications</w:t>
            </w:r>
          </w:p>
        </w:tc>
        <w:tc>
          <w:tcPr>
            <w:tcW w:type="dxa" w:w="1440"/>
            <w:shd w:fill="F8FAFC"/>
          </w:tcPr>
          <w:p>
            <w:pPr>
              <w:spacing w:before="60" w:after="60" w:line="264" w:lineRule="auto"/>
              <w:jc w:val="left"/>
            </w:pPr>
            <w:r>
              <w:rPr>
                <w:rFonts w:ascii="Calibri" w:hAnsi="Calibri"/>
                <w:color w:val="334155"/>
                <w:sz w:val="18"/>
              </w:rPr>
              <w:t>Section 3.1.3</w:t>
            </w:r>
          </w:p>
        </w:tc>
      </w:tr>
      <w:tr>
        <w:tc>
          <w:tcPr>
            <w:tcW w:type="dxa" w:w="1872"/>
            <w:shd w:fill="FFFFFF"/>
          </w:tcPr>
          <w:p>
            <w:pPr>
              <w:spacing w:before="60" w:after="60" w:line="264" w:lineRule="auto"/>
              <w:jc w:val="left"/>
            </w:pPr>
            <w:r>
              <w:rPr>
                <w:rFonts w:ascii="Calibri" w:hAnsi="Calibri"/>
                <w:color w:val="334155"/>
                <w:sz w:val="18"/>
              </w:rPr>
              <w:t>Table 3.4</w:t>
            </w:r>
          </w:p>
        </w:tc>
        <w:tc>
          <w:tcPr>
            <w:tcW w:type="dxa" w:w="5760"/>
            <w:shd w:fill="FFFFFF"/>
          </w:tcPr>
          <w:p>
            <w:pPr>
              <w:spacing w:before="60" w:after="60" w:line="264" w:lineRule="auto"/>
              <w:jc w:val="left"/>
            </w:pPr>
            <w:r>
              <w:rPr>
                <w:rFonts w:ascii="Calibri" w:hAnsi="Calibri"/>
                <w:color w:val="334155"/>
                <w:sz w:val="18"/>
              </w:rPr>
              <w:t>Relational Database Schema: users Table</w:t>
            </w:r>
          </w:p>
        </w:tc>
        <w:tc>
          <w:tcPr>
            <w:tcW w:type="dxa" w:w="1440"/>
            <w:shd w:fill="FFFFFF"/>
          </w:tcPr>
          <w:p>
            <w:pPr>
              <w:spacing w:before="60" w:after="60" w:line="264" w:lineRule="auto"/>
              <w:jc w:val="left"/>
            </w:pPr>
            <w:r>
              <w:rPr>
                <w:rFonts w:ascii="Calibri" w:hAnsi="Calibri"/>
                <w:color w:val="334155"/>
                <w:sz w:val="18"/>
              </w:rPr>
              <w:t>Section 3.4.2</w:t>
            </w:r>
          </w:p>
        </w:tc>
      </w:tr>
      <w:tr>
        <w:tc>
          <w:tcPr>
            <w:tcW w:type="dxa" w:w="1872"/>
            <w:shd w:fill="F8FAFC"/>
          </w:tcPr>
          <w:p>
            <w:pPr>
              <w:spacing w:before="60" w:after="60" w:line="264" w:lineRule="auto"/>
              <w:jc w:val="left"/>
            </w:pPr>
            <w:r>
              <w:rPr>
                <w:rFonts w:ascii="Calibri" w:hAnsi="Calibri"/>
                <w:color w:val="334155"/>
                <w:sz w:val="18"/>
              </w:rPr>
              <w:t>Table 3.5</w:t>
            </w:r>
          </w:p>
        </w:tc>
        <w:tc>
          <w:tcPr>
            <w:tcW w:type="dxa" w:w="5760"/>
            <w:shd w:fill="F8FAFC"/>
          </w:tcPr>
          <w:p>
            <w:pPr>
              <w:spacing w:before="60" w:after="60" w:line="264" w:lineRule="auto"/>
              <w:jc w:val="left"/>
            </w:pPr>
            <w:r>
              <w:rPr>
                <w:rFonts w:ascii="Calibri" w:hAnsi="Calibri"/>
                <w:color w:val="334155"/>
                <w:sz w:val="18"/>
              </w:rPr>
              <w:t>Relational Database Schema: departments Table</w:t>
            </w:r>
          </w:p>
        </w:tc>
        <w:tc>
          <w:tcPr>
            <w:tcW w:type="dxa" w:w="1440"/>
            <w:shd w:fill="F8FAFC"/>
          </w:tcPr>
          <w:p>
            <w:pPr>
              <w:spacing w:before="60" w:after="60" w:line="264" w:lineRule="auto"/>
              <w:jc w:val="left"/>
            </w:pPr>
            <w:r>
              <w:rPr>
                <w:rFonts w:ascii="Calibri" w:hAnsi="Calibri"/>
                <w:color w:val="334155"/>
                <w:sz w:val="18"/>
              </w:rPr>
              <w:t>Section 3.4.2</w:t>
            </w:r>
          </w:p>
        </w:tc>
      </w:tr>
      <w:tr>
        <w:tc>
          <w:tcPr>
            <w:tcW w:type="dxa" w:w="1872"/>
            <w:shd w:fill="FFFFFF"/>
          </w:tcPr>
          <w:p>
            <w:pPr>
              <w:spacing w:before="60" w:after="60" w:line="264" w:lineRule="auto"/>
              <w:jc w:val="left"/>
            </w:pPr>
            <w:r>
              <w:rPr>
                <w:rFonts w:ascii="Calibri" w:hAnsi="Calibri"/>
                <w:color w:val="334155"/>
                <w:sz w:val="18"/>
              </w:rPr>
              <w:t>Table 3.6</w:t>
            </w:r>
          </w:p>
        </w:tc>
        <w:tc>
          <w:tcPr>
            <w:tcW w:type="dxa" w:w="5760"/>
            <w:shd w:fill="FFFFFF"/>
          </w:tcPr>
          <w:p>
            <w:pPr>
              <w:spacing w:before="60" w:after="60" w:line="264" w:lineRule="auto"/>
              <w:jc w:val="left"/>
            </w:pPr>
            <w:r>
              <w:rPr>
                <w:rFonts w:ascii="Calibri" w:hAnsi="Calibri"/>
                <w:color w:val="334155"/>
                <w:sz w:val="18"/>
              </w:rPr>
              <w:t>Relational Database Schema: complaints Table</w:t>
            </w:r>
          </w:p>
        </w:tc>
        <w:tc>
          <w:tcPr>
            <w:tcW w:type="dxa" w:w="1440"/>
            <w:shd w:fill="FFFFFF"/>
          </w:tcPr>
          <w:p>
            <w:pPr>
              <w:spacing w:before="60" w:after="60" w:line="264" w:lineRule="auto"/>
              <w:jc w:val="left"/>
            </w:pPr>
            <w:r>
              <w:rPr>
                <w:rFonts w:ascii="Calibri" w:hAnsi="Calibri"/>
                <w:color w:val="334155"/>
                <w:sz w:val="18"/>
              </w:rPr>
              <w:t>Section 3.4.2</w:t>
            </w:r>
          </w:p>
        </w:tc>
      </w:tr>
      <w:tr>
        <w:tc>
          <w:tcPr>
            <w:tcW w:type="dxa" w:w="1872"/>
            <w:shd w:fill="F8FAFC"/>
          </w:tcPr>
          <w:p>
            <w:pPr>
              <w:spacing w:before="60" w:after="60" w:line="264" w:lineRule="auto"/>
              <w:jc w:val="left"/>
            </w:pPr>
            <w:r>
              <w:rPr>
                <w:rFonts w:ascii="Calibri" w:hAnsi="Calibri"/>
                <w:color w:val="334155"/>
                <w:sz w:val="18"/>
              </w:rPr>
              <w:t>Table 3.7</w:t>
            </w:r>
          </w:p>
        </w:tc>
        <w:tc>
          <w:tcPr>
            <w:tcW w:type="dxa" w:w="5760"/>
            <w:shd w:fill="F8FAFC"/>
          </w:tcPr>
          <w:p>
            <w:pPr>
              <w:spacing w:before="60" w:after="60" w:line="264" w:lineRule="auto"/>
              <w:jc w:val="left"/>
            </w:pPr>
            <w:r>
              <w:rPr>
                <w:rFonts w:ascii="Calibri" w:hAnsi="Calibri"/>
                <w:color w:val="334155"/>
                <w:sz w:val="18"/>
              </w:rPr>
              <w:t>Relational Database Schema: complaint_logs Table</w:t>
            </w:r>
          </w:p>
        </w:tc>
        <w:tc>
          <w:tcPr>
            <w:tcW w:type="dxa" w:w="1440"/>
            <w:shd w:fill="F8FAFC"/>
          </w:tcPr>
          <w:p>
            <w:pPr>
              <w:spacing w:before="60" w:after="60" w:line="264" w:lineRule="auto"/>
              <w:jc w:val="left"/>
            </w:pPr>
            <w:r>
              <w:rPr>
                <w:rFonts w:ascii="Calibri" w:hAnsi="Calibri"/>
                <w:color w:val="334155"/>
                <w:sz w:val="18"/>
              </w:rPr>
              <w:t>Section 3.4.2</w:t>
            </w:r>
          </w:p>
        </w:tc>
      </w:tr>
      <w:tr>
        <w:tc>
          <w:tcPr>
            <w:tcW w:type="dxa" w:w="1872"/>
            <w:shd w:fill="FFFFFF"/>
          </w:tcPr>
          <w:p>
            <w:pPr>
              <w:spacing w:before="60" w:after="60" w:line="264" w:lineRule="auto"/>
              <w:jc w:val="left"/>
            </w:pPr>
            <w:r>
              <w:rPr>
                <w:rFonts w:ascii="Calibri" w:hAnsi="Calibri"/>
                <w:color w:val="334155"/>
                <w:sz w:val="18"/>
              </w:rPr>
              <w:t>Table 3.8</w:t>
            </w:r>
          </w:p>
        </w:tc>
        <w:tc>
          <w:tcPr>
            <w:tcW w:type="dxa" w:w="5760"/>
            <w:shd w:fill="FFFFFF"/>
          </w:tcPr>
          <w:p>
            <w:pPr>
              <w:spacing w:before="60" w:after="60" w:line="264" w:lineRule="auto"/>
              <w:jc w:val="left"/>
            </w:pPr>
            <w:r>
              <w:rPr>
                <w:rFonts w:ascii="Calibri" w:hAnsi="Calibri"/>
                <w:color w:val="334155"/>
                <w:sz w:val="18"/>
              </w:rPr>
              <w:t>Relational Database Schema: feedback Table</w:t>
            </w:r>
          </w:p>
        </w:tc>
        <w:tc>
          <w:tcPr>
            <w:tcW w:type="dxa" w:w="1440"/>
            <w:shd w:fill="FFFFFF"/>
          </w:tcPr>
          <w:p>
            <w:pPr>
              <w:spacing w:before="60" w:after="60" w:line="264" w:lineRule="auto"/>
              <w:jc w:val="left"/>
            </w:pPr>
            <w:r>
              <w:rPr>
                <w:rFonts w:ascii="Calibri" w:hAnsi="Calibri"/>
                <w:color w:val="334155"/>
                <w:sz w:val="18"/>
              </w:rPr>
              <w:t>Section 3.4.2</w:t>
            </w:r>
          </w:p>
        </w:tc>
      </w:tr>
      <w:tr>
        <w:tc>
          <w:tcPr>
            <w:tcW w:type="dxa" w:w="1872"/>
            <w:shd w:fill="F8FAFC"/>
          </w:tcPr>
          <w:p>
            <w:pPr>
              <w:spacing w:before="60" w:after="60" w:line="264" w:lineRule="auto"/>
              <w:jc w:val="left"/>
            </w:pPr>
            <w:r>
              <w:rPr>
                <w:rFonts w:ascii="Calibri" w:hAnsi="Calibri"/>
                <w:color w:val="334155"/>
                <w:sz w:val="18"/>
              </w:rPr>
              <w:t>Table 3.9</w:t>
            </w:r>
          </w:p>
        </w:tc>
        <w:tc>
          <w:tcPr>
            <w:tcW w:type="dxa" w:w="5760"/>
            <w:shd w:fill="F8FAFC"/>
          </w:tcPr>
          <w:p>
            <w:pPr>
              <w:spacing w:before="60" w:after="60" w:line="264" w:lineRule="auto"/>
              <w:jc w:val="left"/>
            </w:pPr>
            <w:r>
              <w:rPr>
                <w:rFonts w:ascii="Calibri" w:hAnsi="Calibri"/>
                <w:color w:val="334155"/>
                <w:sz w:val="18"/>
              </w:rPr>
              <w:t>Technology Stack Selection Justification and Trade-Off Analysis</w:t>
            </w:r>
          </w:p>
        </w:tc>
        <w:tc>
          <w:tcPr>
            <w:tcW w:type="dxa" w:w="1440"/>
            <w:shd w:fill="F8FAFC"/>
          </w:tcPr>
          <w:p>
            <w:pPr>
              <w:spacing w:before="60" w:after="60" w:line="264" w:lineRule="auto"/>
              <w:jc w:val="left"/>
            </w:pPr>
            <w:r>
              <w:rPr>
                <w:rFonts w:ascii="Calibri" w:hAnsi="Calibri"/>
                <w:color w:val="334155"/>
                <w:sz w:val="18"/>
              </w:rPr>
              <w:t>Section 3.5</w:t>
            </w:r>
          </w:p>
        </w:tc>
      </w:tr>
      <w:tr>
        <w:tc>
          <w:tcPr>
            <w:tcW w:type="dxa" w:w="1872"/>
            <w:shd w:fill="FFFFFF"/>
          </w:tcPr>
          <w:p>
            <w:pPr>
              <w:spacing w:before="60" w:after="60" w:line="264" w:lineRule="auto"/>
              <w:jc w:val="left"/>
            </w:pPr>
            <w:r>
              <w:rPr>
                <w:rFonts w:ascii="Calibri" w:hAnsi="Calibri"/>
                <w:color w:val="334155"/>
                <w:sz w:val="18"/>
              </w:rPr>
              <w:t>Table 4.1</w:t>
            </w:r>
          </w:p>
        </w:tc>
        <w:tc>
          <w:tcPr>
            <w:tcW w:type="dxa" w:w="5760"/>
            <w:shd w:fill="FFFFFF"/>
          </w:tcPr>
          <w:p>
            <w:pPr>
              <w:spacing w:before="60" w:after="60" w:line="264" w:lineRule="auto"/>
              <w:jc w:val="left"/>
            </w:pPr>
            <w:r>
              <w:rPr>
                <w:rFonts w:ascii="Calibri" w:hAnsi="Calibri"/>
                <w:color w:val="334155"/>
                <w:sz w:val="18"/>
              </w:rPr>
              <w:t>Service Level Agreement (SLA) Resolution Targets by Priority</w:t>
            </w:r>
          </w:p>
        </w:tc>
        <w:tc>
          <w:tcPr>
            <w:tcW w:type="dxa" w:w="1440"/>
            <w:shd w:fill="FFFFFF"/>
          </w:tcPr>
          <w:p>
            <w:pPr>
              <w:spacing w:before="60" w:after="60" w:line="264" w:lineRule="auto"/>
              <w:jc w:val="left"/>
            </w:pPr>
            <w:r>
              <w:rPr>
                <w:rFonts w:ascii="Calibri" w:hAnsi="Calibri"/>
                <w:color w:val="334155"/>
                <w:sz w:val="18"/>
              </w:rPr>
              <w:t>Section 4.2.4</w:t>
            </w:r>
          </w:p>
        </w:tc>
      </w:tr>
      <w:tr>
        <w:tc>
          <w:tcPr>
            <w:tcW w:type="dxa" w:w="1872"/>
            <w:shd w:fill="F8FAFC"/>
          </w:tcPr>
          <w:p>
            <w:pPr>
              <w:spacing w:before="60" w:after="60" w:line="264" w:lineRule="auto"/>
              <w:jc w:val="left"/>
            </w:pPr>
            <w:r>
              <w:rPr>
                <w:rFonts w:ascii="Calibri" w:hAnsi="Calibri"/>
                <w:color w:val="334155"/>
                <w:sz w:val="18"/>
              </w:rPr>
              <w:t>Table 5.1</w:t>
            </w:r>
          </w:p>
        </w:tc>
        <w:tc>
          <w:tcPr>
            <w:tcW w:type="dxa" w:w="5760"/>
            <w:shd w:fill="F8FAFC"/>
          </w:tcPr>
          <w:p>
            <w:pPr>
              <w:spacing w:before="60" w:after="60" w:line="264" w:lineRule="auto"/>
              <w:jc w:val="left"/>
            </w:pPr>
            <w:r>
              <w:rPr>
                <w:rFonts w:ascii="Calibri" w:hAnsi="Calibri"/>
                <w:color w:val="334155"/>
                <w:sz w:val="18"/>
              </w:rPr>
              <w:t>Comprehensive Verification Test Matrix (Unit &amp; System Test Cases)</w:t>
            </w:r>
          </w:p>
        </w:tc>
        <w:tc>
          <w:tcPr>
            <w:tcW w:type="dxa" w:w="1440"/>
            <w:shd w:fill="F8FAFC"/>
          </w:tcPr>
          <w:p>
            <w:pPr>
              <w:spacing w:before="60" w:after="60" w:line="264" w:lineRule="auto"/>
              <w:jc w:val="left"/>
            </w:pPr>
            <w:r>
              <w:rPr>
                <w:rFonts w:ascii="Calibri" w:hAnsi="Calibri"/>
                <w:color w:val="334155"/>
                <w:sz w:val="18"/>
              </w:rPr>
              <w:t>Section 5.2</w:t>
            </w:r>
          </w:p>
        </w:tc>
      </w:tr>
      <w:tr>
        <w:tc>
          <w:tcPr>
            <w:tcW w:type="dxa" w:w="1872"/>
            <w:shd w:fill="FFFFFF"/>
          </w:tcPr>
          <w:p>
            <w:pPr>
              <w:spacing w:before="60" w:after="60" w:line="264" w:lineRule="auto"/>
              <w:jc w:val="left"/>
            </w:pPr>
            <w:r>
              <w:rPr>
                <w:rFonts w:ascii="Calibri" w:hAnsi="Calibri"/>
                <w:color w:val="334155"/>
                <w:sz w:val="18"/>
              </w:rPr>
              <w:t>Table 6.1</w:t>
            </w:r>
          </w:p>
        </w:tc>
        <w:tc>
          <w:tcPr>
            <w:tcW w:type="dxa" w:w="5760"/>
            <w:shd w:fill="FFFFFF"/>
          </w:tcPr>
          <w:p>
            <w:pPr>
              <w:spacing w:before="60" w:after="60" w:line="264" w:lineRule="auto"/>
              <w:jc w:val="left"/>
            </w:pPr>
            <w:r>
              <w:rPr>
                <w:rFonts w:ascii="Calibri" w:hAnsi="Calibri"/>
                <w:color w:val="334155"/>
                <w:sz w:val="18"/>
              </w:rPr>
              <w:t>Verification of Accomplished Deliverables Against Project Objectives</w:t>
            </w:r>
          </w:p>
        </w:tc>
        <w:tc>
          <w:tcPr>
            <w:tcW w:type="dxa" w:w="1440"/>
            <w:shd w:fill="FFFFFF"/>
          </w:tcPr>
          <w:p>
            <w:pPr>
              <w:spacing w:before="60" w:after="60" w:line="264" w:lineRule="auto"/>
              <w:jc w:val="left"/>
            </w:pPr>
            <w:r>
              <w:rPr>
                <w:rFonts w:ascii="Calibri" w:hAnsi="Calibri"/>
                <w:color w:val="334155"/>
                <w:sz w:val="18"/>
              </w:rPr>
              <w:t>Section 6.1.6</w:t>
            </w:r>
          </w:p>
        </w:tc>
      </w:tr>
      <w:tr>
        <w:tc>
          <w:tcPr>
            <w:tcW w:type="dxa" w:w="1872"/>
            <w:shd w:fill="F8FAFC"/>
          </w:tcPr>
          <w:p>
            <w:pPr>
              <w:spacing w:before="60" w:after="60" w:line="264" w:lineRule="auto"/>
              <w:jc w:val="left"/>
            </w:pPr>
            <w:r>
              <w:rPr>
                <w:rFonts w:ascii="Calibri" w:hAnsi="Calibri"/>
                <w:color w:val="334155"/>
                <w:sz w:val="18"/>
              </w:rPr>
              <w:t>Table 6.2</w:t>
            </w:r>
          </w:p>
        </w:tc>
        <w:tc>
          <w:tcPr>
            <w:tcW w:type="dxa" w:w="5760"/>
            <w:shd w:fill="F8FAFC"/>
          </w:tcPr>
          <w:p>
            <w:pPr>
              <w:spacing w:before="60" w:after="60" w:line="264" w:lineRule="auto"/>
              <w:jc w:val="left"/>
            </w:pPr>
            <w:r>
              <w:rPr>
                <w:rFonts w:ascii="Calibri" w:hAnsi="Calibri"/>
                <w:color w:val="334155"/>
                <w:sz w:val="18"/>
              </w:rPr>
              <w:t>Quantitative Operational Comparison: Manual Register vs. Smart System</w:t>
            </w:r>
          </w:p>
        </w:tc>
        <w:tc>
          <w:tcPr>
            <w:tcW w:type="dxa" w:w="1440"/>
            <w:shd w:fill="F8FAFC"/>
          </w:tcPr>
          <w:p>
            <w:pPr>
              <w:spacing w:before="60" w:after="60" w:line="264" w:lineRule="auto"/>
              <w:jc w:val="left"/>
            </w:pPr>
            <w:r>
              <w:rPr>
                <w:rFonts w:ascii="Calibri" w:hAnsi="Calibri"/>
                <w:color w:val="334155"/>
                <w:sz w:val="18"/>
              </w:rPr>
              <w:t>Section 6.3.1</w:t>
            </w:r>
          </w:p>
        </w:tc>
      </w:tr>
    </w:tbl>
    <w:p>
      <w:pPr>
        <w:spacing w:after="120"/>
      </w:pPr>
    </w:p>
    <w:p>
      <w:r>
        <w:br w:type="page"/>
      </w:r>
    </w:p>
    <w:p>
      <w:pPr>
        <w:spacing w:before="240" w:after="160"/>
        <w:jc w:val="center"/>
      </w:pPr>
      <w:r>
        <w:rPr>
          <w:rFonts w:ascii="Arial" w:hAnsi="Arial"/>
          <w:b/>
          <w:color w:val="002855"/>
          <w:sz w:val="36"/>
        </w:rPr>
        <w:t>LIST OF ABBREVIATIONS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4500"/>
        <w:gridCol w:w="4500"/>
      </w:tblGrid>
      <w:tr>
        <w:tc>
          <w:tcPr>
            <w:tcW w:type="dxa" w:w="2592"/>
            <w:shd w:fill="002855"/>
          </w:tcPr>
          <w:p>
            <w:pPr>
              <w:spacing w:before="80" w:after="80"/>
              <w:jc w:val="left"/>
            </w:pPr>
            <w:r>
              <w:rPr>
                <w:rFonts w:ascii="Arial" w:hAnsi="Arial"/>
                <w:b/>
                <w:color w:val="FFFFFF"/>
                <w:sz w:val="19"/>
              </w:rPr>
              <w:t>Abbreviation</w:t>
            </w:r>
          </w:p>
        </w:tc>
        <w:tc>
          <w:tcPr>
            <w:tcW w:type="dxa" w:w="6480"/>
            <w:shd w:fill="002855"/>
          </w:tcPr>
          <w:p>
            <w:pPr>
              <w:spacing w:before="80" w:after="80"/>
              <w:jc w:val="left"/>
            </w:pPr>
            <w:r>
              <w:rPr>
                <w:rFonts w:ascii="Arial" w:hAnsi="Arial"/>
                <w:b/>
                <w:color w:val="FFFFFF"/>
                <w:sz w:val="19"/>
              </w:rPr>
              <w:t>Full Form</w:t>
            </w:r>
          </w:p>
        </w:tc>
      </w:tr>
      <w:tr>
        <w:tc>
          <w:tcPr>
            <w:tcW w:type="dxa" w:w="2592"/>
            <w:shd w:fill="FFFFFF"/>
          </w:tcPr>
          <w:p>
            <w:pPr>
              <w:spacing w:before="60" w:after="60" w:line="264" w:lineRule="auto"/>
              <w:jc w:val="left"/>
            </w:pPr>
            <w:r>
              <w:rPr>
                <w:rFonts w:ascii="Calibri" w:hAnsi="Calibri"/>
                <w:color w:val="334155"/>
                <w:sz w:val="18"/>
              </w:rPr>
              <w:t>API</w:t>
            </w:r>
          </w:p>
        </w:tc>
        <w:tc>
          <w:tcPr>
            <w:tcW w:type="dxa" w:w="6480"/>
            <w:shd w:fill="FFFFFF"/>
          </w:tcPr>
          <w:p>
            <w:pPr>
              <w:spacing w:before="60" w:after="60" w:line="264" w:lineRule="auto"/>
              <w:jc w:val="left"/>
            </w:pPr>
            <w:r>
              <w:rPr>
                <w:rFonts w:ascii="Calibri" w:hAnsi="Calibri"/>
                <w:color w:val="334155"/>
                <w:sz w:val="18"/>
              </w:rPr>
              <w:t>Application Programming Interface</w:t>
            </w:r>
          </w:p>
        </w:tc>
      </w:tr>
      <w:tr>
        <w:tc>
          <w:tcPr>
            <w:tcW w:type="dxa" w:w="2592"/>
            <w:shd w:fill="F8FAFC"/>
          </w:tcPr>
          <w:p>
            <w:pPr>
              <w:spacing w:before="60" w:after="60" w:line="264" w:lineRule="auto"/>
              <w:jc w:val="left"/>
            </w:pPr>
            <w:r>
              <w:rPr>
                <w:rFonts w:ascii="Calibri" w:hAnsi="Calibri"/>
                <w:color w:val="334155"/>
                <w:sz w:val="18"/>
              </w:rPr>
              <w:t>DFD</w:t>
            </w:r>
          </w:p>
        </w:tc>
        <w:tc>
          <w:tcPr>
            <w:tcW w:type="dxa" w:w="6480"/>
            <w:shd w:fill="F8FAFC"/>
          </w:tcPr>
          <w:p>
            <w:pPr>
              <w:spacing w:before="60" w:after="60" w:line="264" w:lineRule="auto"/>
              <w:jc w:val="left"/>
            </w:pPr>
            <w:r>
              <w:rPr>
                <w:rFonts w:ascii="Calibri" w:hAnsi="Calibri"/>
                <w:color w:val="334155"/>
                <w:sz w:val="18"/>
              </w:rPr>
              <w:t>Data Flow Diagram</w:t>
            </w:r>
          </w:p>
        </w:tc>
      </w:tr>
      <w:tr>
        <w:tc>
          <w:tcPr>
            <w:tcW w:type="dxa" w:w="2592"/>
            <w:shd w:fill="FFFFFF"/>
          </w:tcPr>
          <w:p>
            <w:pPr>
              <w:spacing w:before="60" w:after="60" w:line="264" w:lineRule="auto"/>
              <w:jc w:val="left"/>
            </w:pPr>
            <w:r>
              <w:rPr>
                <w:rFonts w:ascii="Calibri" w:hAnsi="Calibri"/>
                <w:color w:val="334155"/>
                <w:sz w:val="18"/>
              </w:rPr>
              <w:t>ACID</w:t>
            </w:r>
          </w:p>
        </w:tc>
        <w:tc>
          <w:tcPr>
            <w:tcW w:type="dxa" w:w="6480"/>
            <w:shd w:fill="FFFFFF"/>
          </w:tcPr>
          <w:p>
            <w:pPr>
              <w:spacing w:before="60" w:after="60" w:line="264" w:lineRule="auto"/>
              <w:jc w:val="left"/>
            </w:pPr>
            <w:r>
              <w:rPr>
                <w:rFonts w:ascii="Calibri" w:hAnsi="Calibri"/>
                <w:color w:val="334155"/>
                <w:sz w:val="18"/>
              </w:rPr>
              <w:t>Atomicity, Consistency, Isolation, Durability</w:t>
            </w:r>
          </w:p>
        </w:tc>
      </w:tr>
      <w:tr>
        <w:tc>
          <w:tcPr>
            <w:tcW w:type="dxa" w:w="2592"/>
            <w:shd w:fill="F8FAFC"/>
          </w:tcPr>
          <w:p>
            <w:pPr>
              <w:spacing w:before="60" w:after="60" w:line="264" w:lineRule="auto"/>
              <w:jc w:val="left"/>
            </w:pPr>
            <w:r>
              <w:rPr>
                <w:rFonts w:ascii="Calibri" w:hAnsi="Calibri"/>
                <w:color w:val="334155"/>
                <w:sz w:val="18"/>
              </w:rPr>
              <w:t>AKTU</w:t>
            </w:r>
          </w:p>
        </w:tc>
        <w:tc>
          <w:tcPr>
            <w:tcW w:type="dxa" w:w="6480"/>
            <w:shd w:fill="F8FAFC"/>
          </w:tcPr>
          <w:p>
            <w:pPr>
              <w:spacing w:before="60" w:after="60" w:line="264" w:lineRule="auto"/>
              <w:jc w:val="left"/>
            </w:pPr>
            <w:r>
              <w:rPr>
                <w:rFonts w:ascii="Calibri" w:hAnsi="Calibri"/>
                <w:color w:val="334155"/>
                <w:sz w:val="18"/>
              </w:rPr>
              <w:t>Dr. A.P.J. Abdul Kalam Technical University, Uttar Pradesh, Lucknow</w:t>
            </w:r>
          </w:p>
        </w:tc>
      </w:tr>
      <w:tr>
        <w:tc>
          <w:tcPr>
            <w:tcW w:type="dxa" w:w="2592"/>
            <w:shd w:fill="FFFFFF"/>
          </w:tcPr>
          <w:p>
            <w:pPr>
              <w:spacing w:before="60" w:after="60" w:line="264" w:lineRule="auto"/>
              <w:jc w:val="left"/>
            </w:pPr>
            <w:r>
              <w:rPr>
                <w:rFonts w:ascii="Calibri" w:hAnsi="Calibri"/>
                <w:color w:val="334155"/>
                <w:sz w:val="18"/>
              </w:rPr>
              <w:t>B.Tech</w:t>
            </w:r>
          </w:p>
        </w:tc>
        <w:tc>
          <w:tcPr>
            <w:tcW w:type="dxa" w:w="6480"/>
            <w:shd w:fill="FFFFFF"/>
          </w:tcPr>
          <w:p>
            <w:pPr>
              <w:spacing w:before="60" w:after="60" w:line="264" w:lineRule="auto"/>
              <w:jc w:val="left"/>
            </w:pPr>
            <w:r>
              <w:rPr>
                <w:rFonts w:ascii="Calibri" w:hAnsi="Calibri"/>
                <w:color w:val="334155"/>
                <w:sz w:val="18"/>
              </w:rPr>
              <w:t>Bachelor of Technology</w:t>
            </w:r>
          </w:p>
        </w:tc>
      </w:tr>
      <w:tr>
        <w:tc>
          <w:tcPr>
            <w:tcW w:type="dxa" w:w="2592"/>
            <w:shd w:fill="F8FAFC"/>
          </w:tcPr>
          <w:p>
            <w:pPr>
              <w:spacing w:before="60" w:after="60" w:line="264" w:lineRule="auto"/>
              <w:jc w:val="left"/>
            </w:pPr>
            <w:r>
              <w:rPr>
                <w:rFonts w:ascii="Calibri" w:hAnsi="Calibri"/>
                <w:color w:val="334155"/>
                <w:sz w:val="18"/>
              </w:rPr>
              <w:t>CMMS</w:t>
            </w:r>
          </w:p>
        </w:tc>
        <w:tc>
          <w:tcPr>
            <w:tcW w:type="dxa" w:w="6480"/>
            <w:shd w:fill="F8FAFC"/>
          </w:tcPr>
          <w:p>
            <w:pPr>
              <w:spacing w:before="60" w:after="60" w:line="264" w:lineRule="auto"/>
              <w:jc w:val="left"/>
            </w:pPr>
            <w:r>
              <w:rPr>
                <w:rFonts w:ascii="Calibri" w:hAnsi="Calibri"/>
                <w:color w:val="334155"/>
                <w:sz w:val="18"/>
              </w:rPr>
              <w:t>Computerized Maintenance Management System</w:t>
            </w:r>
          </w:p>
        </w:tc>
      </w:tr>
      <w:tr>
        <w:tc>
          <w:tcPr>
            <w:tcW w:type="dxa" w:w="2592"/>
            <w:shd w:fill="FFFFFF"/>
          </w:tcPr>
          <w:p>
            <w:pPr>
              <w:spacing w:before="60" w:after="60" w:line="264" w:lineRule="auto"/>
              <w:jc w:val="left"/>
            </w:pPr>
            <w:r>
              <w:rPr>
                <w:rFonts w:ascii="Calibri" w:hAnsi="Calibri"/>
                <w:color w:val="334155"/>
                <w:sz w:val="18"/>
              </w:rPr>
              <w:t>CPU</w:t>
            </w:r>
          </w:p>
        </w:tc>
        <w:tc>
          <w:tcPr>
            <w:tcW w:type="dxa" w:w="6480"/>
            <w:shd w:fill="FFFFFF"/>
          </w:tcPr>
          <w:p>
            <w:pPr>
              <w:spacing w:before="60" w:after="60" w:line="264" w:lineRule="auto"/>
              <w:jc w:val="left"/>
            </w:pPr>
            <w:r>
              <w:rPr>
                <w:rFonts w:ascii="Calibri" w:hAnsi="Calibri"/>
                <w:color w:val="334155"/>
                <w:sz w:val="18"/>
              </w:rPr>
              <w:t>Central Processing Unit</w:t>
            </w:r>
          </w:p>
        </w:tc>
      </w:tr>
      <w:tr>
        <w:tc>
          <w:tcPr>
            <w:tcW w:type="dxa" w:w="2592"/>
            <w:shd w:fill="F8FAFC"/>
          </w:tcPr>
          <w:p>
            <w:pPr>
              <w:spacing w:before="60" w:after="60" w:line="264" w:lineRule="auto"/>
              <w:jc w:val="left"/>
            </w:pPr>
            <w:r>
              <w:rPr>
                <w:rFonts w:ascii="Calibri" w:hAnsi="Calibri"/>
                <w:color w:val="334155"/>
                <w:sz w:val="18"/>
              </w:rPr>
              <w:t>CRUD</w:t>
            </w:r>
          </w:p>
        </w:tc>
        <w:tc>
          <w:tcPr>
            <w:tcW w:type="dxa" w:w="6480"/>
            <w:shd w:fill="F8FAFC"/>
          </w:tcPr>
          <w:p>
            <w:pPr>
              <w:spacing w:before="60" w:after="60" w:line="264" w:lineRule="auto"/>
              <w:jc w:val="left"/>
            </w:pPr>
            <w:r>
              <w:rPr>
                <w:rFonts w:ascii="Calibri" w:hAnsi="Calibri"/>
                <w:color w:val="334155"/>
                <w:sz w:val="18"/>
              </w:rPr>
              <w:t>Create, Read, Update, Delete</w:t>
            </w:r>
          </w:p>
        </w:tc>
      </w:tr>
      <w:tr>
        <w:tc>
          <w:tcPr>
            <w:tcW w:type="dxa" w:w="2592"/>
            <w:shd w:fill="FFFFFF"/>
          </w:tcPr>
          <w:p>
            <w:pPr>
              <w:spacing w:before="60" w:after="60" w:line="264" w:lineRule="auto"/>
              <w:jc w:val="left"/>
            </w:pPr>
            <w:r>
              <w:rPr>
                <w:rFonts w:ascii="Calibri" w:hAnsi="Calibri"/>
                <w:color w:val="334155"/>
                <w:sz w:val="18"/>
              </w:rPr>
              <w:t>CSE</w:t>
            </w:r>
          </w:p>
        </w:tc>
        <w:tc>
          <w:tcPr>
            <w:tcW w:type="dxa" w:w="6480"/>
            <w:shd w:fill="FFFFFF"/>
          </w:tcPr>
          <w:p>
            <w:pPr>
              <w:spacing w:before="60" w:after="60" w:line="264" w:lineRule="auto"/>
              <w:jc w:val="left"/>
            </w:pPr>
            <w:r>
              <w:rPr>
                <w:rFonts w:ascii="Calibri" w:hAnsi="Calibri"/>
                <w:color w:val="334155"/>
                <w:sz w:val="18"/>
              </w:rPr>
              <w:t>Computer Science &amp; Engineering</w:t>
            </w:r>
          </w:p>
        </w:tc>
      </w:tr>
      <w:tr>
        <w:tc>
          <w:tcPr>
            <w:tcW w:type="dxa" w:w="2592"/>
            <w:shd w:fill="F8FAFC"/>
          </w:tcPr>
          <w:p>
            <w:pPr>
              <w:spacing w:before="60" w:after="60" w:line="264" w:lineRule="auto"/>
              <w:jc w:val="left"/>
            </w:pPr>
            <w:r>
              <w:rPr>
                <w:rFonts w:ascii="Calibri" w:hAnsi="Calibri"/>
                <w:color w:val="334155"/>
                <w:sz w:val="18"/>
              </w:rPr>
              <w:t>CSRF</w:t>
            </w:r>
          </w:p>
        </w:tc>
        <w:tc>
          <w:tcPr>
            <w:tcW w:type="dxa" w:w="6480"/>
            <w:shd w:fill="F8FAFC"/>
          </w:tcPr>
          <w:p>
            <w:pPr>
              <w:spacing w:before="60" w:after="60" w:line="264" w:lineRule="auto"/>
              <w:jc w:val="left"/>
            </w:pPr>
            <w:r>
              <w:rPr>
                <w:rFonts w:ascii="Calibri" w:hAnsi="Calibri"/>
                <w:color w:val="334155"/>
                <w:sz w:val="18"/>
              </w:rPr>
              <w:t>Cross-Site Request Forgery</w:t>
            </w:r>
          </w:p>
        </w:tc>
      </w:tr>
      <w:tr>
        <w:tc>
          <w:tcPr>
            <w:tcW w:type="dxa" w:w="2592"/>
            <w:shd w:fill="FFFFFF"/>
          </w:tcPr>
          <w:p>
            <w:pPr>
              <w:spacing w:before="60" w:after="60" w:line="264" w:lineRule="auto"/>
              <w:jc w:val="left"/>
            </w:pPr>
            <w:r>
              <w:rPr>
                <w:rFonts w:ascii="Calibri" w:hAnsi="Calibri"/>
                <w:color w:val="334155"/>
                <w:sz w:val="18"/>
              </w:rPr>
              <w:t>CSS</w:t>
            </w:r>
          </w:p>
        </w:tc>
        <w:tc>
          <w:tcPr>
            <w:tcW w:type="dxa" w:w="6480"/>
            <w:shd w:fill="FFFFFF"/>
          </w:tcPr>
          <w:p>
            <w:pPr>
              <w:spacing w:before="60" w:after="60" w:line="264" w:lineRule="auto"/>
              <w:jc w:val="left"/>
            </w:pPr>
            <w:r>
              <w:rPr>
                <w:rFonts w:ascii="Calibri" w:hAnsi="Calibri"/>
                <w:color w:val="334155"/>
                <w:sz w:val="18"/>
              </w:rPr>
              <w:t>Cascading Style Sheets (Level 3)</w:t>
            </w:r>
          </w:p>
        </w:tc>
      </w:tr>
      <w:tr>
        <w:tc>
          <w:tcPr>
            <w:tcW w:type="dxa" w:w="2592"/>
            <w:shd w:fill="F8FAFC"/>
          </w:tcPr>
          <w:p>
            <w:pPr>
              <w:spacing w:before="60" w:after="60" w:line="264" w:lineRule="auto"/>
              <w:jc w:val="left"/>
            </w:pPr>
            <w:r>
              <w:rPr>
                <w:rFonts w:ascii="Calibri" w:hAnsi="Calibri"/>
                <w:color w:val="334155"/>
                <w:sz w:val="18"/>
              </w:rPr>
              <w:t>DBMS</w:t>
            </w:r>
          </w:p>
        </w:tc>
        <w:tc>
          <w:tcPr>
            <w:tcW w:type="dxa" w:w="6480"/>
            <w:shd w:fill="F8FAFC"/>
          </w:tcPr>
          <w:p>
            <w:pPr>
              <w:spacing w:before="60" w:after="60" w:line="264" w:lineRule="auto"/>
              <w:jc w:val="left"/>
            </w:pPr>
            <w:r>
              <w:rPr>
                <w:rFonts w:ascii="Calibri" w:hAnsi="Calibri"/>
                <w:color w:val="334155"/>
                <w:sz w:val="18"/>
              </w:rPr>
              <w:t>Database Management System</w:t>
            </w:r>
          </w:p>
        </w:tc>
      </w:tr>
      <w:tr>
        <w:tc>
          <w:tcPr>
            <w:tcW w:type="dxa" w:w="2592"/>
            <w:shd w:fill="FFFFFF"/>
          </w:tcPr>
          <w:p>
            <w:pPr>
              <w:spacing w:before="60" w:after="60" w:line="264" w:lineRule="auto"/>
              <w:jc w:val="left"/>
            </w:pPr>
            <w:r>
              <w:rPr>
                <w:rFonts w:ascii="Calibri" w:hAnsi="Calibri"/>
                <w:color w:val="334155"/>
                <w:sz w:val="18"/>
              </w:rPr>
              <w:t>ER / ERD</w:t>
            </w:r>
          </w:p>
        </w:tc>
        <w:tc>
          <w:tcPr>
            <w:tcW w:type="dxa" w:w="6480"/>
            <w:shd w:fill="FFFFFF"/>
          </w:tcPr>
          <w:p>
            <w:pPr>
              <w:spacing w:before="60" w:after="60" w:line="264" w:lineRule="auto"/>
              <w:jc w:val="left"/>
            </w:pPr>
            <w:r>
              <w:rPr>
                <w:rFonts w:ascii="Calibri" w:hAnsi="Calibri"/>
                <w:color w:val="334155"/>
                <w:sz w:val="18"/>
              </w:rPr>
              <w:t>Entity-Relationship / Entity-Relationship Diagram</w:t>
            </w:r>
          </w:p>
        </w:tc>
      </w:tr>
      <w:tr>
        <w:tc>
          <w:tcPr>
            <w:tcW w:type="dxa" w:w="2592"/>
            <w:shd w:fill="F8FAFC"/>
          </w:tcPr>
          <w:p>
            <w:pPr>
              <w:spacing w:before="60" w:after="60" w:line="264" w:lineRule="auto"/>
              <w:jc w:val="left"/>
            </w:pPr>
            <w:r>
              <w:rPr>
                <w:rFonts w:ascii="Calibri" w:hAnsi="Calibri"/>
                <w:color w:val="334155"/>
                <w:sz w:val="18"/>
              </w:rPr>
              <w:t>FSM</w:t>
            </w:r>
          </w:p>
        </w:tc>
        <w:tc>
          <w:tcPr>
            <w:tcW w:type="dxa" w:w="6480"/>
            <w:shd w:fill="F8FAFC"/>
          </w:tcPr>
          <w:p>
            <w:pPr>
              <w:spacing w:before="60" w:after="60" w:line="264" w:lineRule="auto"/>
              <w:jc w:val="left"/>
            </w:pPr>
            <w:r>
              <w:rPr>
                <w:rFonts w:ascii="Calibri" w:hAnsi="Calibri"/>
                <w:color w:val="334155"/>
                <w:sz w:val="18"/>
              </w:rPr>
              <w:t>Finite State Machine</w:t>
            </w:r>
          </w:p>
        </w:tc>
      </w:tr>
      <w:tr>
        <w:tc>
          <w:tcPr>
            <w:tcW w:type="dxa" w:w="2592"/>
            <w:shd w:fill="FFFFFF"/>
          </w:tcPr>
          <w:p>
            <w:pPr>
              <w:spacing w:before="60" w:after="60" w:line="264" w:lineRule="auto"/>
              <w:jc w:val="left"/>
            </w:pPr>
            <w:r>
              <w:rPr>
                <w:rFonts w:ascii="Calibri" w:hAnsi="Calibri"/>
                <w:color w:val="334155"/>
                <w:sz w:val="18"/>
              </w:rPr>
              <w:t>HTML / HTML5</w:t>
            </w:r>
          </w:p>
        </w:tc>
        <w:tc>
          <w:tcPr>
            <w:tcW w:type="dxa" w:w="6480"/>
            <w:shd w:fill="FFFFFF"/>
          </w:tcPr>
          <w:p>
            <w:pPr>
              <w:spacing w:before="60" w:after="60" w:line="264" w:lineRule="auto"/>
              <w:jc w:val="left"/>
            </w:pPr>
            <w:r>
              <w:rPr>
                <w:rFonts w:ascii="Calibri" w:hAnsi="Calibri"/>
                <w:color w:val="334155"/>
                <w:sz w:val="18"/>
              </w:rPr>
              <w:t>HyperText Markup Language (5th Major Revision)</w:t>
            </w:r>
          </w:p>
        </w:tc>
      </w:tr>
      <w:tr>
        <w:tc>
          <w:tcPr>
            <w:tcW w:type="dxa" w:w="2592"/>
            <w:shd w:fill="F8FAFC"/>
          </w:tcPr>
          <w:p>
            <w:pPr>
              <w:spacing w:before="60" w:after="60" w:line="264" w:lineRule="auto"/>
              <w:jc w:val="left"/>
            </w:pPr>
            <w:r>
              <w:rPr>
                <w:rFonts w:ascii="Calibri" w:hAnsi="Calibri"/>
                <w:color w:val="334155"/>
                <w:sz w:val="18"/>
              </w:rPr>
              <w:t>HTTP / HTTPS</w:t>
            </w:r>
          </w:p>
        </w:tc>
        <w:tc>
          <w:tcPr>
            <w:tcW w:type="dxa" w:w="6480"/>
            <w:shd w:fill="F8FAFC"/>
          </w:tcPr>
          <w:p>
            <w:pPr>
              <w:spacing w:before="60" w:after="60" w:line="264" w:lineRule="auto"/>
              <w:jc w:val="left"/>
            </w:pPr>
            <w:r>
              <w:rPr>
                <w:rFonts w:ascii="Calibri" w:hAnsi="Calibri"/>
                <w:color w:val="334155"/>
                <w:sz w:val="18"/>
              </w:rPr>
              <w:t>Hypertext Transfer Protocol / Secure Sockets Layer</w:t>
            </w:r>
          </w:p>
        </w:tc>
      </w:tr>
      <w:tr>
        <w:tc>
          <w:tcPr>
            <w:tcW w:type="dxa" w:w="2592"/>
            <w:shd w:fill="FFFFFF"/>
          </w:tcPr>
          <w:p>
            <w:pPr>
              <w:spacing w:before="60" w:after="60" w:line="264" w:lineRule="auto"/>
              <w:jc w:val="left"/>
            </w:pPr>
            <w:r>
              <w:rPr>
                <w:rFonts w:ascii="Calibri" w:hAnsi="Calibri"/>
                <w:color w:val="334155"/>
                <w:sz w:val="18"/>
              </w:rPr>
              <w:t>IDE</w:t>
            </w:r>
          </w:p>
        </w:tc>
        <w:tc>
          <w:tcPr>
            <w:tcW w:type="dxa" w:w="6480"/>
            <w:shd w:fill="FFFFFF"/>
          </w:tcPr>
          <w:p>
            <w:pPr>
              <w:spacing w:before="60" w:after="60" w:line="264" w:lineRule="auto"/>
              <w:jc w:val="left"/>
            </w:pPr>
            <w:r>
              <w:rPr>
                <w:rFonts w:ascii="Calibri" w:hAnsi="Calibri"/>
                <w:color w:val="334155"/>
                <w:sz w:val="18"/>
              </w:rPr>
              <w:t>Integrated Development Environment</w:t>
            </w:r>
          </w:p>
        </w:tc>
      </w:tr>
      <w:tr>
        <w:tc>
          <w:tcPr>
            <w:tcW w:type="dxa" w:w="2592"/>
            <w:shd w:fill="F8FAFC"/>
          </w:tcPr>
          <w:p>
            <w:pPr>
              <w:spacing w:before="60" w:after="60" w:line="264" w:lineRule="auto"/>
              <w:jc w:val="left"/>
            </w:pPr>
            <w:r>
              <w:rPr>
                <w:rFonts w:ascii="Calibri" w:hAnsi="Calibri"/>
                <w:color w:val="334155"/>
                <w:sz w:val="18"/>
              </w:rPr>
              <w:t>IEEE</w:t>
            </w:r>
          </w:p>
        </w:tc>
        <w:tc>
          <w:tcPr>
            <w:tcW w:type="dxa" w:w="6480"/>
            <w:shd w:fill="F8FAFC"/>
          </w:tcPr>
          <w:p>
            <w:pPr>
              <w:spacing w:before="60" w:after="60" w:line="264" w:lineRule="auto"/>
              <w:jc w:val="left"/>
            </w:pPr>
            <w:r>
              <w:rPr>
                <w:rFonts w:ascii="Calibri" w:hAnsi="Calibri"/>
                <w:color w:val="334155"/>
                <w:sz w:val="18"/>
              </w:rPr>
              <w:t>Institute of Electrical and Electronics Engineers</w:t>
            </w:r>
          </w:p>
        </w:tc>
      </w:tr>
      <w:tr>
        <w:tc>
          <w:tcPr>
            <w:tcW w:type="dxa" w:w="2592"/>
            <w:shd w:fill="FFFFFF"/>
          </w:tcPr>
          <w:p>
            <w:pPr>
              <w:spacing w:before="60" w:after="60" w:line="264" w:lineRule="auto"/>
              <w:jc w:val="left"/>
            </w:pPr>
            <w:r>
              <w:rPr>
                <w:rFonts w:ascii="Calibri" w:hAnsi="Calibri"/>
                <w:color w:val="334155"/>
                <w:sz w:val="18"/>
              </w:rPr>
              <w:t>JSON</w:t>
            </w:r>
          </w:p>
        </w:tc>
        <w:tc>
          <w:tcPr>
            <w:tcW w:type="dxa" w:w="6480"/>
            <w:shd w:fill="FFFFFF"/>
          </w:tcPr>
          <w:p>
            <w:pPr>
              <w:spacing w:before="60" w:after="60" w:line="264" w:lineRule="auto"/>
              <w:jc w:val="left"/>
            </w:pPr>
            <w:r>
              <w:rPr>
                <w:rFonts w:ascii="Calibri" w:hAnsi="Calibri"/>
                <w:color w:val="334155"/>
                <w:sz w:val="18"/>
              </w:rPr>
              <w:t>JavaScript Object Notation</w:t>
            </w:r>
          </w:p>
        </w:tc>
      </w:tr>
      <w:tr>
        <w:tc>
          <w:tcPr>
            <w:tcW w:type="dxa" w:w="2592"/>
            <w:shd w:fill="F8FAFC"/>
          </w:tcPr>
          <w:p>
            <w:pPr>
              <w:spacing w:before="60" w:after="60" w:line="264" w:lineRule="auto"/>
              <w:jc w:val="left"/>
            </w:pPr>
            <w:r>
              <w:rPr>
                <w:rFonts w:ascii="Calibri" w:hAnsi="Calibri"/>
                <w:color w:val="334155"/>
                <w:sz w:val="18"/>
              </w:rPr>
              <w:t>KPI</w:t>
            </w:r>
          </w:p>
        </w:tc>
        <w:tc>
          <w:tcPr>
            <w:tcW w:type="dxa" w:w="6480"/>
            <w:shd w:fill="F8FAFC"/>
          </w:tcPr>
          <w:p>
            <w:pPr>
              <w:spacing w:before="60" w:after="60" w:line="264" w:lineRule="auto"/>
              <w:jc w:val="left"/>
            </w:pPr>
            <w:r>
              <w:rPr>
                <w:rFonts w:ascii="Calibri" w:hAnsi="Calibri"/>
                <w:color w:val="334155"/>
                <w:sz w:val="18"/>
              </w:rPr>
              <w:t>Key Performance Indicator</w:t>
            </w:r>
          </w:p>
        </w:tc>
      </w:tr>
      <w:tr>
        <w:tc>
          <w:tcPr>
            <w:tcW w:type="dxa" w:w="2592"/>
            <w:shd w:fill="FFFFFF"/>
          </w:tcPr>
          <w:p>
            <w:pPr>
              <w:spacing w:before="60" w:after="60" w:line="264" w:lineRule="auto"/>
              <w:jc w:val="left"/>
            </w:pPr>
            <w:r>
              <w:rPr>
                <w:rFonts w:ascii="Calibri" w:hAnsi="Calibri"/>
                <w:color w:val="334155"/>
                <w:sz w:val="18"/>
              </w:rPr>
              <w:t>LAN</w:t>
            </w:r>
          </w:p>
        </w:tc>
        <w:tc>
          <w:tcPr>
            <w:tcW w:type="dxa" w:w="6480"/>
            <w:shd w:fill="FFFFFF"/>
          </w:tcPr>
          <w:p>
            <w:pPr>
              <w:spacing w:before="60" w:after="60" w:line="264" w:lineRule="auto"/>
              <w:jc w:val="left"/>
            </w:pPr>
            <w:r>
              <w:rPr>
                <w:rFonts w:ascii="Calibri" w:hAnsi="Calibri"/>
                <w:color w:val="334155"/>
                <w:sz w:val="18"/>
              </w:rPr>
              <w:t>Local Area Network</w:t>
            </w:r>
          </w:p>
        </w:tc>
      </w:tr>
      <w:tr>
        <w:tc>
          <w:tcPr>
            <w:tcW w:type="dxa" w:w="2592"/>
            <w:shd w:fill="F8FAFC"/>
          </w:tcPr>
          <w:p>
            <w:pPr>
              <w:spacing w:before="60" w:after="60" w:line="264" w:lineRule="auto"/>
              <w:jc w:val="left"/>
            </w:pPr>
            <w:r>
              <w:rPr>
                <w:rFonts w:ascii="Calibri" w:hAnsi="Calibri"/>
                <w:color w:val="334155"/>
                <w:sz w:val="18"/>
              </w:rPr>
              <w:t>LIET</w:t>
            </w:r>
          </w:p>
        </w:tc>
        <w:tc>
          <w:tcPr>
            <w:tcW w:type="dxa" w:w="6480"/>
            <w:shd w:fill="F8FAFC"/>
          </w:tcPr>
          <w:p>
            <w:pPr>
              <w:spacing w:before="60" w:after="60" w:line="264" w:lineRule="auto"/>
              <w:jc w:val="left"/>
            </w:pPr>
            <w:r>
              <w:rPr>
                <w:rFonts w:ascii="Calibri" w:hAnsi="Calibri"/>
                <w:color w:val="334155"/>
                <w:sz w:val="18"/>
              </w:rPr>
              <w:t>Lloyd Institute of Engineering &amp; Technology, Greater Noida</w:t>
            </w:r>
          </w:p>
        </w:tc>
      </w:tr>
      <w:tr>
        <w:tc>
          <w:tcPr>
            <w:tcW w:type="dxa" w:w="2592"/>
            <w:shd w:fill="FFFFFF"/>
          </w:tcPr>
          <w:p>
            <w:pPr>
              <w:spacing w:before="60" w:after="60" w:line="264" w:lineRule="auto"/>
              <w:jc w:val="left"/>
            </w:pPr>
            <w:r>
              <w:rPr>
                <w:rFonts w:ascii="Calibri" w:hAnsi="Calibri"/>
                <w:color w:val="334155"/>
                <w:sz w:val="18"/>
              </w:rPr>
              <w:t>MVC</w:t>
            </w:r>
          </w:p>
        </w:tc>
        <w:tc>
          <w:tcPr>
            <w:tcW w:type="dxa" w:w="6480"/>
            <w:shd w:fill="FFFFFF"/>
          </w:tcPr>
          <w:p>
            <w:pPr>
              <w:spacing w:before="60" w:after="60" w:line="264" w:lineRule="auto"/>
              <w:jc w:val="left"/>
            </w:pPr>
            <w:r>
              <w:rPr>
                <w:rFonts w:ascii="Calibri" w:hAnsi="Calibri"/>
                <w:color w:val="334155"/>
                <w:sz w:val="18"/>
              </w:rPr>
              <w:t>Model-View-Controller Architectural Pattern</w:t>
            </w:r>
          </w:p>
        </w:tc>
      </w:tr>
      <w:tr>
        <w:tc>
          <w:tcPr>
            <w:tcW w:type="dxa" w:w="2592"/>
            <w:shd w:fill="F8FAFC"/>
          </w:tcPr>
          <w:p>
            <w:pPr>
              <w:spacing w:before="60" w:after="60" w:line="264" w:lineRule="auto"/>
              <w:jc w:val="left"/>
            </w:pPr>
            <w:r>
              <w:rPr>
                <w:rFonts w:ascii="Calibri" w:hAnsi="Calibri"/>
                <w:color w:val="334155"/>
                <w:sz w:val="18"/>
              </w:rPr>
              <w:t>NFR</w:t>
            </w:r>
          </w:p>
        </w:tc>
        <w:tc>
          <w:tcPr>
            <w:tcW w:type="dxa" w:w="6480"/>
            <w:shd w:fill="F8FAFC"/>
          </w:tcPr>
          <w:p>
            <w:pPr>
              <w:spacing w:before="60" w:after="60" w:line="264" w:lineRule="auto"/>
              <w:jc w:val="left"/>
            </w:pPr>
            <w:r>
              <w:rPr>
                <w:rFonts w:ascii="Calibri" w:hAnsi="Calibri"/>
                <w:color w:val="334155"/>
                <w:sz w:val="18"/>
              </w:rPr>
              <w:t>Non-Functional Requirement</w:t>
            </w:r>
          </w:p>
        </w:tc>
      </w:tr>
      <w:tr>
        <w:tc>
          <w:tcPr>
            <w:tcW w:type="dxa" w:w="2592"/>
            <w:shd w:fill="FFFFFF"/>
          </w:tcPr>
          <w:p>
            <w:pPr>
              <w:spacing w:before="60" w:after="60" w:line="264" w:lineRule="auto"/>
              <w:jc w:val="left"/>
            </w:pPr>
            <w:r>
              <w:rPr>
                <w:rFonts w:ascii="Calibri" w:hAnsi="Calibri"/>
                <w:color w:val="334155"/>
                <w:sz w:val="18"/>
              </w:rPr>
              <w:t>PBKDF2</w:t>
            </w:r>
          </w:p>
        </w:tc>
        <w:tc>
          <w:tcPr>
            <w:tcW w:type="dxa" w:w="6480"/>
            <w:shd w:fill="FFFFFF"/>
          </w:tcPr>
          <w:p>
            <w:pPr>
              <w:spacing w:before="60" w:after="60" w:line="264" w:lineRule="auto"/>
              <w:jc w:val="left"/>
            </w:pPr>
            <w:r>
              <w:rPr>
                <w:rFonts w:ascii="Calibri" w:hAnsi="Calibri"/>
                <w:color w:val="334155"/>
                <w:sz w:val="18"/>
              </w:rPr>
              <w:t>Password-Based Key Derivation Function 2</w:t>
            </w:r>
          </w:p>
        </w:tc>
      </w:tr>
      <w:tr>
        <w:tc>
          <w:tcPr>
            <w:tcW w:type="dxa" w:w="2592"/>
            <w:shd w:fill="F8FAFC"/>
          </w:tcPr>
          <w:p>
            <w:pPr>
              <w:spacing w:before="60" w:after="60" w:line="264" w:lineRule="auto"/>
              <w:jc w:val="left"/>
            </w:pPr>
            <w:r>
              <w:rPr>
                <w:rFonts w:ascii="Calibri" w:hAnsi="Calibri"/>
                <w:color w:val="334155"/>
                <w:sz w:val="18"/>
              </w:rPr>
              <w:t>QR</w:t>
            </w:r>
          </w:p>
        </w:tc>
        <w:tc>
          <w:tcPr>
            <w:tcW w:type="dxa" w:w="6480"/>
            <w:shd w:fill="F8FAFC"/>
          </w:tcPr>
          <w:p>
            <w:pPr>
              <w:spacing w:before="60" w:after="60" w:line="264" w:lineRule="auto"/>
              <w:jc w:val="left"/>
            </w:pPr>
            <w:r>
              <w:rPr>
                <w:rFonts w:ascii="Calibri" w:hAnsi="Calibri"/>
                <w:color w:val="334155"/>
                <w:sz w:val="18"/>
              </w:rPr>
              <w:t>Quick Response Code</w:t>
            </w:r>
          </w:p>
        </w:tc>
      </w:tr>
      <w:tr>
        <w:tc>
          <w:tcPr>
            <w:tcW w:type="dxa" w:w="2592"/>
            <w:shd w:fill="FFFFFF"/>
          </w:tcPr>
          <w:p>
            <w:pPr>
              <w:spacing w:before="60" w:after="60" w:line="264" w:lineRule="auto"/>
              <w:jc w:val="left"/>
            </w:pPr>
            <w:r>
              <w:rPr>
                <w:rFonts w:ascii="Calibri" w:hAnsi="Calibri"/>
                <w:color w:val="334155"/>
                <w:sz w:val="18"/>
              </w:rPr>
              <w:t>RAM</w:t>
            </w:r>
          </w:p>
        </w:tc>
        <w:tc>
          <w:tcPr>
            <w:tcW w:type="dxa" w:w="6480"/>
            <w:shd w:fill="FFFFFF"/>
          </w:tcPr>
          <w:p>
            <w:pPr>
              <w:spacing w:before="60" w:after="60" w:line="264" w:lineRule="auto"/>
              <w:jc w:val="left"/>
            </w:pPr>
            <w:r>
              <w:rPr>
                <w:rFonts w:ascii="Calibri" w:hAnsi="Calibri"/>
                <w:color w:val="334155"/>
                <w:sz w:val="18"/>
              </w:rPr>
              <w:t>Random Access Memory</w:t>
            </w:r>
          </w:p>
        </w:tc>
      </w:tr>
      <w:tr>
        <w:tc>
          <w:tcPr>
            <w:tcW w:type="dxa" w:w="2592"/>
            <w:shd w:fill="F8FAFC"/>
          </w:tcPr>
          <w:p>
            <w:pPr>
              <w:spacing w:before="60" w:after="60" w:line="264" w:lineRule="auto"/>
              <w:jc w:val="left"/>
            </w:pPr>
            <w:r>
              <w:rPr>
                <w:rFonts w:ascii="Calibri" w:hAnsi="Calibri"/>
                <w:color w:val="334155"/>
                <w:sz w:val="18"/>
              </w:rPr>
              <w:t>RBAC</w:t>
            </w:r>
          </w:p>
        </w:tc>
        <w:tc>
          <w:tcPr>
            <w:tcW w:type="dxa" w:w="6480"/>
            <w:shd w:fill="F8FAFC"/>
          </w:tcPr>
          <w:p>
            <w:pPr>
              <w:spacing w:before="60" w:after="60" w:line="264" w:lineRule="auto"/>
              <w:jc w:val="left"/>
            </w:pPr>
            <w:r>
              <w:rPr>
                <w:rFonts w:ascii="Calibri" w:hAnsi="Calibri"/>
                <w:color w:val="334155"/>
                <w:sz w:val="18"/>
              </w:rPr>
              <w:t>Role-Based Access Control</w:t>
            </w:r>
          </w:p>
        </w:tc>
      </w:tr>
      <w:tr>
        <w:tc>
          <w:tcPr>
            <w:tcW w:type="dxa" w:w="2592"/>
            <w:shd w:fill="FFFFFF"/>
          </w:tcPr>
          <w:p>
            <w:pPr>
              <w:spacing w:before="60" w:after="60" w:line="264" w:lineRule="auto"/>
              <w:jc w:val="left"/>
            </w:pPr>
            <w:r>
              <w:rPr>
                <w:rFonts w:ascii="Calibri" w:hAnsi="Calibri"/>
                <w:color w:val="334155"/>
                <w:sz w:val="18"/>
              </w:rPr>
              <w:t>REST</w:t>
            </w:r>
          </w:p>
        </w:tc>
        <w:tc>
          <w:tcPr>
            <w:tcW w:type="dxa" w:w="6480"/>
            <w:shd w:fill="FFFFFF"/>
          </w:tcPr>
          <w:p>
            <w:pPr>
              <w:spacing w:before="60" w:after="60" w:line="264" w:lineRule="auto"/>
              <w:jc w:val="left"/>
            </w:pPr>
            <w:r>
              <w:rPr>
                <w:rFonts w:ascii="Calibri" w:hAnsi="Calibri"/>
                <w:color w:val="334155"/>
                <w:sz w:val="18"/>
              </w:rPr>
              <w:t>Representational State Transfer</w:t>
            </w:r>
          </w:p>
        </w:tc>
      </w:tr>
      <w:tr>
        <w:tc>
          <w:tcPr>
            <w:tcW w:type="dxa" w:w="2592"/>
            <w:shd w:fill="F8FAFC"/>
          </w:tcPr>
          <w:p>
            <w:pPr>
              <w:spacing w:before="60" w:after="60" w:line="264" w:lineRule="auto"/>
              <w:jc w:val="left"/>
            </w:pPr>
            <w:r>
              <w:rPr>
                <w:rFonts w:ascii="Calibri" w:hAnsi="Calibri"/>
                <w:color w:val="334155"/>
                <w:sz w:val="18"/>
              </w:rPr>
              <w:t>SHA</w:t>
            </w:r>
          </w:p>
        </w:tc>
        <w:tc>
          <w:tcPr>
            <w:tcW w:type="dxa" w:w="6480"/>
            <w:shd w:fill="F8FAFC"/>
          </w:tcPr>
          <w:p>
            <w:pPr>
              <w:spacing w:before="60" w:after="60" w:line="264" w:lineRule="auto"/>
              <w:jc w:val="left"/>
            </w:pPr>
            <w:r>
              <w:rPr>
                <w:rFonts w:ascii="Calibri" w:hAnsi="Calibri"/>
                <w:color w:val="334155"/>
                <w:sz w:val="18"/>
              </w:rPr>
              <w:t>Secure Hash Algorithm (e.g. SHA-256)</w:t>
            </w:r>
          </w:p>
        </w:tc>
      </w:tr>
      <w:tr>
        <w:tc>
          <w:tcPr>
            <w:tcW w:type="dxa" w:w="2592"/>
            <w:shd w:fill="FFFFFF"/>
          </w:tcPr>
          <w:p>
            <w:pPr>
              <w:spacing w:before="60" w:after="60" w:line="264" w:lineRule="auto"/>
              <w:jc w:val="left"/>
            </w:pPr>
            <w:r>
              <w:rPr>
                <w:rFonts w:ascii="Calibri" w:hAnsi="Calibri"/>
                <w:color w:val="334155"/>
                <w:sz w:val="18"/>
              </w:rPr>
              <w:t>SLA</w:t>
            </w:r>
          </w:p>
        </w:tc>
        <w:tc>
          <w:tcPr>
            <w:tcW w:type="dxa" w:w="6480"/>
            <w:shd w:fill="FFFFFF"/>
          </w:tcPr>
          <w:p>
            <w:pPr>
              <w:spacing w:before="60" w:after="60" w:line="264" w:lineRule="auto"/>
              <w:jc w:val="left"/>
            </w:pPr>
            <w:r>
              <w:rPr>
                <w:rFonts w:ascii="Calibri" w:hAnsi="Calibri"/>
                <w:color w:val="334155"/>
                <w:sz w:val="18"/>
              </w:rPr>
              <w:t>Service Level Agreement</w:t>
            </w:r>
          </w:p>
        </w:tc>
      </w:tr>
      <w:tr>
        <w:tc>
          <w:tcPr>
            <w:tcW w:type="dxa" w:w="2592"/>
            <w:shd w:fill="F8FAFC"/>
          </w:tcPr>
          <w:p>
            <w:pPr>
              <w:spacing w:before="60" w:after="60" w:line="264" w:lineRule="auto"/>
              <w:jc w:val="left"/>
            </w:pPr>
            <w:r>
              <w:rPr>
                <w:rFonts w:ascii="Calibri" w:hAnsi="Calibri"/>
                <w:color w:val="334155"/>
                <w:sz w:val="18"/>
              </w:rPr>
              <w:t>SQL</w:t>
            </w:r>
          </w:p>
        </w:tc>
        <w:tc>
          <w:tcPr>
            <w:tcW w:type="dxa" w:w="6480"/>
            <w:shd w:fill="F8FAFC"/>
          </w:tcPr>
          <w:p>
            <w:pPr>
              <w:spacing w:before="60" w:after="60" w:line="264" w:lineRule="auto"/>
              <w:jc w:val="left"/>
            </w:pPr>
            <w:r>
              <w:rPr>
                <w:rFonts w:ascii="Calibri" w:hAnsi="Calibri"/>
                <w:color w:val="334155"/>
                <w:sz w:val="18"/>
              </w:rPr>
              <w:t>Structured Query Language</w:t>
            </w:r>
          </w:p>
        </w:tc>
      </w:tr>
      <w:tr>
        <w:tc>
          <w:tcPr>
            <w:tcW w:type="dxa" w:w="2592"/>
            <w:shd w:fill="FFFFFF"/>
          </w:tcPr>
          <w:p>
            <w:pPr>
              <w:spacing w:before="60" w:after="60" w:line="264" w:lineRule="auto"/>
              <w:jc w:val="left"/>
            </w:pPr>
            <w:r>
              <w:rPr>
                <w:rFonts w:ascii="Calibri" w:hAnsi="Calibri"/>
                <w:color w:val="334155"/>
                <w:sz w:val="18"/>
              </w:rPr>
              <w:t>UI / UX</w:t>
            </w:r>
          </w:p>
        </w:tc>
        <w:tc>
          <w:tcPr>
            <w:tcW w:type="dxa" w:w="6480"/>
            <w:shd w:fill="FFFFFF"/>
          </w:tcPr>
          <w:p>
            <w:pPr>
              <w:spacing w:before="60" w:after="60" w:line="264" w:lineRule="auto"/>
              <w:jc w:val="left"/>
            </w:pPr>
            <w:r>
              <w:rPr>
                <w:rFonts w:ascii="Calibri" w:hAnsi="Calibri"/>
                <w:color w:val="334155"/>
                <w:sz w:val="18"/>
              </w:rPr>
              <w:t>User Interface / User Experience</w:t>
            </w:r>
          </w:p>
        </w:tc>
      </w:tr>
      <w:tr>
        <w:tc>
          <w:tcPr>
            <w:tcW w:type="dxa" w:w="2592"/>
            <w:shd w:fill="F8FAFC"/>
          </w:tcPr>
          <w:p>
            <w:pPr>
              <w:spacing w:before="60" w:after="60" w:line="264" w:lineRule="auto"/>
              <w:jc w:val="left"/>
            </w:pPr>
            <w:r>
              <w:rPr>
                <w:rFonts w:ascii="Calibri" w:hAnsi="Calibri"/>
                <w:color w:val="334155"/>
                <w:sz w:val="18"/>
              </w:rPr>
              <w:t>UML</w:t>
            </w:r>
          </w:p>
        </w:tc>
        <w:tc>
          <w:tcPr>
            <w:tcW w:type="dxa" w:w="6480"/>
            <w:shd w:fill="F8FAFC"/>
          </w:tcPr>
          <w:p>
            <w:pPr>
              <w:spacing w:before="60" w:after="60" w:line="264" w:lineRule="auto"/>
              <w:jc w:val="left"/>
            </w:pPr>
            <w:r>
              <w:rPr>
                <w:rFonts w:ascii="Calibri" w:hAnsi="Calibri"/>
                <w:color w:val="334155"/>
                <w:sz w:val="18"/>
              </w:rPr>
              <w:t>Unified Modeling Language</w:t>
            </w:r>
          </w:p>
        </w:tc>
      </w:tr>
      <w:tr>
        <w:tc>
          <w:tcPr>
            <w:tcW w:type="dxa" w:w="2592"/>
            <w:shd w:fill="FFFFFF"/>
          </w:tcPr>
          <w:p>
            <w:pPr>
              <w:spacing w:before="60" w:after="60" w:line="264" w:lineRule="auto"/>
              <w:jc w:val="left"/>
            </w:pPr>
            <w:r>
              <w:rPr>
                <w:rFonts w:ascii="Calibri" w:hAnsi="Calibri"/>
                <w:color w:val="334155"/>
                <w:sz w:val="18"/>
              </w:rPr>
              <w:t>URL</w:t>
            </w:r>
          </w:p>
        </w:tc>
        <w:tc>
          <w:tcPr>
            <w:tcW w:type="dxa" w:w="6480"/>
            <w:shd w:fill="FFFFFF"/>
          </w:tcPr>
          <w:p>
            <w:pPr>
              <w:spacing w:before="60" w:after="60" w:line="264" w:lineRule="auto"/>
              <w:jc w:val="left"/>
            </w:pPr>
            <w:r>
              <w:rPr>
                <w:rFonts w:ascii="Calibri" w:hAnsi="Calibri"/>
                <w:color w:val="334155"/>
                <w:sz w:val="18"/>
              </w:rPr>
              <w:t>Uniform Resource Locator</w:t>
            </w:r>
          </w:p>
        </w:tc>
      </w:tr>
      <w:tr>
        <w:tc>
          <w:tcPr>
            <w:tcW w:type="dxa" w:w="2592"/>
            <w:shd w:fill="F8FAFC"/>
          </w:tcPr>
          <w:p>
            <w:pPr>
              <w:spacing w:before="60" w:after="60" w:line="264" w:lineRule="auto"/>
              <w:jc w:val="left"/>
            </w:pPr>
            <w:r>
              <w:rPr>
                <w:rFonts w:ascii="Calibri" w:hAnsi="Calibri"/>
                <w:color w:val="334155"/>
                <w:sz w:val="18"/>
              </w:rPr>
              <w:t>WSGI</w:t>
            </w:r>
          </w:p>
        </w:tc>
        <w:tc>
          <w:tcPr>
            <w:tcW w:type="dxa" w:w="6480"/>
            <w:shd w:fill="F8FAFC"/>
          </w:tcPr>
          <w:p>
            <w:pPr>
              <w:spacing w:before="60" w:after="60" w:line="264" w:lineRule="auto"/>
              <w:jc w:val="left"/>
            </w:pPr>
            <w:r>
              <w:rPr>
                <w:rFonts w:ascii="Calibri" w:hAnsi="Calibri"/>
                <w:color w:val="334155"/>
                <w:sz w:val="18"/>
              </w:rPr>
              <w:t>Web Server Gateway Interface</w:t>
            </w:r>
          </w:p>
        </w:tc>
      </w:tr>
      <w:tr>
        <w:tc>
          <w:tcPr>
            <w:tcW w:type="dxa" w:w="2592"/>
            <w:shd w:fill="FFFFFF"/>
          </w:tcPr>
          <w:p>
            <w:pPr>
              <w:spacing w:before="60" w:after="60" w:line="264" w:lineRule="auto"/>
              <w:jc w:val="left"/>
            </w:pPr>
            <w:r>
              <w:rPr>
                <w:rFonts w:ascii="Calibri" w:hAnsi="Calibri"/>
                <w:color w:val="334155"/>
                <w:sz w:val="18"/>
              </w:rPr>
              <w:t>XSS</w:t>
            </w:r>
          </w:p>
        </w:tc>
        <w:tc>
          <w:tcPr>
            <w:tcW w:type="dxa" w:w="6480"/>
            <w:shd w:fill="FFFFFF"/>
          </w:tcPr>
          <w:p>
            <w:pPr>
              <w:spacing w:before="60" w:after="60" w:line="264" w:lineRule="auto"/>
              <w:jc w:val="left"/>
            </w:pPr>
            <w:r>
              <w:rPr>
                <w:rFonts w:ascii="Calibri" w:hAnsi="Calibri"/>
                <w:color w:val="334155"/>
                <w:sz w:val="18"/>
              </w:rPr>
              <w:t>Cross-Site Scripting Vulnerability</w:t>
            </w:r>
          </w:p>
        </w:tc>
      </w:tr>
    </w:tbl>
    <w:p>
      <w:pPr>
        <w:spacing w:after="120"/>
      </w:pPr>
    </w:p>
    <w:p>
      <w:r>
        <w:br w:type="page"/>
      </w:r>
    </w:p>
    <w:p>
      <w:pPr>
        <w:keepNext/>
        <w:spacing w:before="360" w:after="160"/>
        <w:pBdr>
          <w:bottom w:val="single" w:sz="8" w:space="4" w:color="002855"/>
        </w:pBdr>
      </w:pPr>
      <w:r>
        <w:rPr>
          <w:rFonts w:ascii="Arial" w:hAnsi="Arial"/>
          <w:b/>
          <w:color w:val="002855"/>
          <w:sz w:val="28"/>
        </w:rPr>
        <w:t>CHAPTER 1: INTRODUCTION</w:t>
      </w:r>
    </w:p>
    <w:p>
      <w:pPr>
        <w:keepNext/>
        <w:spacing w:before="280" w:after="120"/>
      </w:pPr>
      <w:r>
        <w:rPr>
          <w:rFonts w:ascii="Arial" w:hAnsi="Arial"/>
          <w:b/>
          <w:color w:val="1E3A8A"/>
          <w:sz w:val="24"/>
        </w:rPr>
        <w:t>1.1 Background</w:t>
      </w:r>
    </w:p>
    <w:p>
      <w:pPr>
        <w:spacing w:before="0" w:after="120" w:line="283" w:lineRule="auto"/>
        <w:jc w:val="both"/>
      </w:pPr>
      <w:r>
        <w:rPr>
          <w:rFonts w:ascii="Calibri" w:hAnsi="Calibri"/>
          <w:color w:val="1E293B"/>
          <w:sz w:val="22"/>
        </w:rPr>
        <w:t>Over the past two decades, higher educational institutions (HEIs) across India, particularly technical institutions affiliated with state universities such as Dr. A.P.J. Abdul Kalam Technical University (AKTU), have witnessed exponential expansion in physical scale, infrastructural complexity, and student population. Modern engineering colleges, exemplified by the Lloyd Institute of Engineering &amp; Technology (LIET) located in Knowledge Park II, Greater Noida, operate as self-contained micro-ecosystems. These campuses encompass multi-acre geographic areas hosting multi-storied academic blocks, advanced computing and research laboratories, smart digital classrooms, administrative complexes, high-density on-campus student residences (hostels), dining and cafeteria halls, indoor and outdoor athletic complexes, decentralized electrical substations, diesel generator backup plants, continuous municipal water distribution systems, optical fiber and enterprise Wi-Fi local area networks, and comprehensive sanitation facilities.</w:t>
      </w:r>
    </w:p>
    <w:p>
      <w:pPr>
        <w:spacing w:before="0" w:after="120" w:line="283" w:lineRule="auto"/>
        <w:jc w:val="both"/>
      </w:pPr>
      <w:r>
        <w:rPr>
          <w:rFonts w:ascii="Calibri" w:hAnsi="Calibri"/>
          <w:color w:val="1E293B"/>
          <w:sz w:val="22"/>
        </w:rPr>
        <w:t>The sustained pedagogical excellence, operational safety, and overall quality of life within such an academic institution are intimately bound to the continuous, uninterrupted operational uptime of its physical and digital infrastructure. A malfunctioning air conditioner in a high-density computer laboratory can cause thermal throttling of workstation processors and induce acute physical discomfort during University Practical Examinations. A fractured plumbing line in a multi-storey student hostel can lead to severe water shortages, structural water ingress, and unsanitary conditions affecting hundreds of resident scholars. Intermittent optical fiber or Wi-Fi connectivity in departmental lecture halls directly impairs modern multimedia instructional delivery and online assessments. Similarly, defective lighting, faulty power sockets, broken laboratory furniture, non-functional sanitary fixtures, and compromised campus surveillance equipment represent critical operational disruptions that require immediate remedial intervention.</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r>
          </w:p>
        </w:tc>
        <w:tc>
          <w:tcPr>
            <w:tcW w:type="dxa" w:w="3000"/>
            <w:shd w:fill="002855"/>
          </w:tcPr>
          <w:p>
            <w:pPr>
              <w:spacing w:before="80" w:after="80"/>
              <w:jc w:val="left"/>
            </w:pPr>
            <w:r>
              <w:rPr>
                <w:rFonts w:ascii="Arial" w:hAnsi="Arial"/>
                <w:b/>
                <w:color w:val="FFFFFF"/>
                <w:sz w:val="19"/>
              </w:rPr>
            </w:r>
          </w:p>
        </w:tc>
        <w:tc>
          <w:tcPr>
            <w:tcW w:type="dxa" w:w="3000"/>
            <w:shd w:fill="002855"/>
          </w:tcPr>
          <w:p>
            <w:pPr>
              <w:spacing w:before="80" w:after="80"/>
              <w:jc w:val="left"/>
            </w:pPr>
            <w:r>
              <w:rPr>
                <w:rFonts w:ascii="Arial" w:hAnsi="Arial"/>
                <w:b/>
                <w:color w:val="FFFFFF"/>
                <w:sz w:val="19"/>
              </w:rPr>
            </w:r>
          </w:p>
        </w:tc>
      </w:tr>
      <w:tr>
        <w:tc>
          <w:tcPr>
            <w:tcW w:type="dxa" w:w="3000"/>
            <w:shd w:fill="FFFFFF"/>
          </w:tcPr>
          <w:p>
            <w:pPr>
              <w:spacing w:before="60" w:after="60" w:line="264" w:lineRule="auto"/>
              <w:jc w:val="left"/>
            </w:pPr>
            <w:r>
              <w:rPr>
                <w:rFonts w:ascii="Calibri" w:hAnsi="Calibri"/>
                <w:color w:val="334155"/>
                <w:sz w:val="18"/>
              </w:rPr>
            </w:r>
          </w:p>
        </w:tc>
        <w:tc>
          <w:tcPr>
            <w:tcW w:type="dxa" w:w="3000"/>
            <w:shd w:fill="FFFFFF"/>
          </w:tcPr>
          <w:p>
            <w:pPr>
              <w:spacing w:before="60" w:after="60" w:line="264" w:lineRule="auto"/>
              <w:jc w:val="left"/>
            </w:pPr>
            <w:r>
              <w:rPr>
                <w:rFonts w:ascii="Calibri" w:hAnsi="Calibri"/>
                <w:color w:val="334155"/>
                <w:sz w:val="18"/>
              </w:rPr>
            </w:r>
          </w:p>
        </w:tc>
        <w:tc>
          <w:tcPr>
            <w:tcW w:type="dxa" w:w="3000"/>
            <w:shd w:fill="FFFFFF"/>
          </w:tcPr>
          <w:p>
            <w:pPr>
              <w:spacing w:before="60" w:after="60" w:line="264" w:lineRule="auto"/>
              <w:jc w:val="left"/>
            </w:pPr>
            <w:r>
              <w:rPr>
                <w:rFonts w:ascii="Calibri" w:hAnsi="Calibri"/>
                <w:color w:val="334155"/>
                <w:sz w:val="18"/>
              </w:rPr>
            </w:r>
          </w:p>
        </w:tc>
      </w:tr>
    </w:tbl>
    <w:p>
      <w:pPr>
        <w:spacing w:after="120"/>
      </w:pPr>
    </w:p>
    <w:p>
      <w:pPr>
        <w:spacing w:before="0" w:after="120" w:line="283" w:lineRule="auto"/>
        <w:jc w:val="both"/>
      </w:pPr>
      <w:r>
        <w:rPr>
          <w:rFonts w:ascii="Calibri" w:hAnsi="Calibri"/>
          <w:color w:val="1E293B"/>
          <w:sz w:val="22"/>
        </w:rPr>
        <w:t>Historically, institutional grievance management and facility maintenance across collegiate environments have been administered through localized, analog, and fragmented modalities. The conventional procedure predominantly mandates that an aggrieved student or faculty member physically visit a central estate office, hostel warden's desk, or departmental administrative room to enter their grievance manually into a bound paper register. In other instances, complaints are communicated verbally to housekeeping supervisors, transmitted through informal telephonic calls to electricians or plumbers, or shared across unstructured instant messaging groups (such as WhatsApp or Telegram).</w:t>
      </w:r>
    </w:p>
    <w:p>
      <w:pPr>
        <w:spacing w:before="0" w:after="120" w:line="283" w:lineRule="auto"/>
        <w:jc w:val="both"/>
      </w:pPr>
      <w:r>
        <w:rPr>
          <w:rFonts w:ascii="Calibri" w:hAnsi="Calibri"/>
          <w:color w:val="1E293B"/>
          <w:sz w:val="22"/>
        </w:rPr>
        <w:t>While these analog mechanisms may have offered rudimentary utility during earlier eras of smaller campus populations, they have proven entirely inadequate in modern engineering institutions characterized by thousands of active campus stakeholders. In an era where students and faculty interact seamlessly through digital enterprise resource planning (ERP) portals for academic registration, grading, and library management, facility grievance redressal has remained an anachronistic operational bottleneck. The emergence of lightweight, robust, open-source web technologies—specifically the Python programming language paired with the Flask microframework and relational database management systems such as MySQL—presents an unprecedented opportunity to engineer a centralized, transparent, automated, and accountable digital complaint lifecycle management platform tailored precisely to institutional environments.</w:t>
      </w:r>
    </w:p>
    <w:p>
      <w:pPr>
        <w:keepNext/>
        <w:spacing w:before="280" w:after="120"/>
      </w:pPr>
      <w:r>
        <w:rPr>
          <w:rFonts w:ascii="Arial" w:hAnsi="Arial"/>
          <w:b/>
          <w:color w:val="1E3A8A"/>
          <w:sz w:val="24"/>
        </w:rPr>
        <w:t>1.2 Problem Statement</w:t>
      </w:r>
    </w:p>
    <w:p>
      <w:pPr>
        <w:spacing w:before="0" w:after="120" w:line="283" w:lineRule="auto"/>
        <w:jc w:val="both"/>
      </w:pPr>
      <w:r>
        <w:rPr>
          <w:rFonts w:ascii="Calibri" w:hAnsi="Calibri"/>
          <w:color w:val="1E293B"/>
          <w:sz w:val="22"/>
        </w:rPr>
        <w:t>The persistent reliance on analog paper registers, verbal reporting, and uncoordinated instant messaging platforms for campus facility management introduces deep operational vulnerabilities that severely degrade institutional service quality. A rigorous investigation into the legacy grievance handling practices at collegiate campuses reveals several fundamental failure modes: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LEGACY GRIEVANCE HANDLING VULNERABILITIES &amp; FAILURE MODES            |</w:t>
              <w:br/>
              <w:t>+---------------------------------------------------------------------------------------+</w:t>
              <w:br/>
              <w:t>|  1. Physical Loss of Grievance Logs: Registers destroyed, torn, or misplaced at gates. |</w:t>
              <w:br/>
              <w:t>|  2. Absence of Unique Tracking: No deterministic reference IDs issued to complainants.|</w:t>
              <w:br/>
              <w:t>|  3. Zero Real-Time Status Visibility: Complainants left unaware of technician visits. |</w:t>
              <w:br/>
              <w:t>|  4. Diffuse Departmental Accountability: Finger-pointing between civil and electrical.|</w:t>
              <w:br/>
              <w:t>|  5. Chronic Resolution Delays: Average turnaround latency exceeds 7.2 business days.  |</w:t>
              <w:br/>
              <w:t>|  6. Repetitive Duplicate Lodging: Multiple students report identical lab or AC faults. |</w:t>
              <w:br/>
              <w:t>|  7. Complete Absence of Analytics: Estate managers cannot identify chronic breakdowns.|</w:t>
              <w:br/>
              <w:t>|  8. Security &amp; Privacy Risks: Phone numbers and personal details exposed in open logs.|</w:t>
              <w:br/>
              <w:t>+---------------------------------------------------------------------------------------+</w:t>
            </w:r>
          </w:p>
        </w:tc>
      </w:tr>
    </w:tbl>
    <w:p>
      <w:pPr>
        <w:spacing w:after="80"/>
      </w:pP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Physical Vulnerability and Loss of Complaint Records:</w:t>
      </w:r>
      <w:r>
        <w:rPr>
          <w:rFonts w:ascii="Calibri" w:hAnsi="Calibri"/>
          <w:color w:val="1E293B"/>
          <w:sz w:val="21"/>
        </w:rPr>
        <w:t xml:space="preserve"> Paper registers maintained at hostel security gates or administrative offices are prone to physical deterioration, environmental damage (water spills, dust), and outright misplacement. Pages are frequently torn or filled without archiving, resulting in the permanent disappearance of historical maintenance requests.</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Absence of Unique Identification and Auditability:</w:t>
      </w:r>
      <w:r>
        <w:rPr>
          <w:rFonts w:ascii="Calibri" w:hAnsi="Calibri"/>
          <w:color w:val="1E293B"/>
          <w:sz w:val="21"/>
        </w:rPr>
        <w:t xml:space="preserve"> Under the manual regime, a submitted grievance is not assigned a unique, immutable reference identifier. When a student inquiries about an unresolved complaint lodged three days prior, administrative staff must manually scan hundreds of handwritten entries, often failing to locate the original record due to illegible handwriting or inadequate timestamps.</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Total Lack of Real-Time Status Transparency:</w:t>
      </w:r>
      <w:r>
        <w:rPr>
          <w:rFonts w:ascii="Calibri" w:hAnsi="Calibri"/>
          <w:color w:val="1E293B"/>
          <w:sz w:val="21"/>
        </w:rPr>
        <w:t xml:space="preserve"> Complainants possess zero visibility into the lifecycle of their reported issues. Once an entry is written in a paper register, the complainant cannot ascertain whether the complaint has been read by an administrative officer, assigned to a field technician, scheduled for component replacement, or rejected as unserviceable. This opacity fosters deep frustration, cynicism, and institutional distrust among students and resident staff.</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Diffuse Accountability and Inter-Departmental Buck-Passing:</w:t>
      </w:r>
      <w:r>
        <w:rPr>
          <w:rFonts w:ascii="Calibri" w:hAnsi="Calibri"/>
          <w:color w:val="1E293B"/>
          <w:sz w:val="21"/>
        </w:rPr>
        <w:t xml:space="preserve"> Campus maintenance involves distinct specialized departments, including Civil Maintenance (masonry, plumbing, painting), Electrical Engineering (wiring, switchboards, motors, substations), HVAC &amp; Refrigeration (air conditioners, water coolers), IT Infrastructure (structured cabling, routers, switches), and Housekeeping/Sanitation. When a complex fault emerges—such as a ceiling water leak affecting electrical conduit boxes—verbal or paper complaints frequently circulate endlessly between departments, with each team disclaiming primary responsibility.</w:t>
      </w:r>
    </w:p>
    <w:p>
      <w:pPr>
        <w:pStyle w:val="ListBullet"/>
        <w:spacing w:before="0" w:after="60" w:line="276" w:lineRule="auto"/>
        <w:jc w:val="both"/>
      </w:pPr>
      <w:r>
        <w:rPr>
          <w:rFonts w:ascii="Calibri" w:hAnsi="Calibri"/>
          <w:color w:val="1E293B"/>
          <w:sz w:val="21"/>
        </w:rPr>
        <w:t xml:space="preserve">5. </w:t>
      </w:r>
      <w:r>
        <w:rPr>
          <w:rFonts w:ascii="Calibri" w:hAnsi="Calibri"/>
          <w:b/>
          <w:color w:val="0F172A"/>
          <w:sz w:val="21"/>
        </w:rPr>
        <w:t>Chronic Resolution Latency and Escalation Failures:</w:t>
      </w:r>
      <w:r>
        <w:rPr>
          <w:rFonts w:ascii="Calibri" w:hAnsi="Calibri"/>
          <w:color w:val="1E293B"/>
          <w:sz w:val="21"/>
        </w:rPr>
        <w:t xml:space="preserve"> Because analog systems lack automated Service Level Agreement (SLA) timers, urgent complaints (e.g., non-functioning washroom pumps or hazardous exposed high-voltage wiring) receive the same passive treatment as non-critical aesthetic issues. Without automated alerts, neglected complaints remain stagnant indefinitely without senior administrative awareness.</w:t>
      </w:r>
    </w:p>
    <w:p>
      <w:pPr>
        <w:pStyle w:val="ListBullet"/>
        <w:spacing w:before="0" w:after="60" w:line="276" w:lineRule="auto"/>
        <w:jc w:val="both"/>
      </w:pPr>
      <w:r>
        <w:rPr>
          <w:rFonts w:ascii="Calibri" w:hAnsi="Calibri"/>
          <w:color w:val="1E293B"/>
          <w:sz w:val="21"/>
        </w:rPr>
        <w:t xml:space="preserve">6. </w:t>
      </w:r>
      <w:r>
        <w:rPr>
          <w:rFonts w:ascii="Calibri" w:hAnsi="Calibri"/>
          <w:b/>
          <w:color w:val="0F172A"/>
          <w:sz w:val="21"/>
        </w:rPr>
        <w:t>Inefficient Duplication of Maintenance Requests:</w:t>
      </w:r>
      <w:r>
        <w:rPr>
          <w:rFonts w:ascii="Calibri" w:hAnsi="Calibri"/>
          <w:color w:val="1E293B"/>
          <w:sz w:val="21"/>
        </w:rPr>
        <w:t xml:space="preserve"> When a critical campus utility fails—such as the primary Wi-Fi router serving an entire academic floor—dozens of individual students lodging verbal complaints overwhelm administrative staff with identical reports, diverting maintenance personnel from resolving the core issue.</w:t>
      </w:r>
    </w:p>
    <w:p>
      <w:pPr>
        <w:pStyle w:val="ListBullet"/>
        <w:spacing w:before="0" w:after="60" w:line="276" w:lineRule="auto"/>
        <w:jc w:val="both"/>
      </w:pPr>
      <w:r>
        <w:rPr>
          <w:rFonts w:ascii="Calibri" w:hAnsi="Calibri"/>
          <w:color w:val="1E293B"/>
          <w:sz w:val="21"/>
        </w:rPr>
        <w:t xml:space="preserve">7. </w:t>
      </w:r>
      <w:r>
        <w:rPr>
          <w:rFonts w:ascii="Calibri" w:hAnsi="Calibri"/>
          <w:b/>
          <w:color w:val="0F172A"/>
          <w:sz w:val="21"/>
        </w:rPr>
        <w:t>Complete Deprivation of Operational Data Analytics:</w:t>
      </w:r>
      <w:r>
        <w:rPr>
          <w:rFonts w:ascii="Calibri" w:hAnsi="Calibri"/>
          <w:color w:val="1E293B"/>
          <w:sz w:val="21"/>
        </w:rPr>
        <w:t xml:space="preserve"> Institutional leadership and estate managers operate entirely blind to infrastructural maintenance trends. Analog registers cannot compute the Mean Time to Resolution (MTTR), identify repetitive equipment failures from specific manufacturers, track individual technician productivity, or project budgetary allocations based on empirical departmental fault frequencies.</w:t>
      </w:r>
    </w:p>
    <w:p>
      <w:pPr>
        <w:pStyle w:val="ListBullet"/>
        <w:spacing w:before="0" w:after="60" w:line="276" w:lineRule="auto"/>
        <w:jc w:val="both"/>
      </w:pPr>
      <w:r>
        <w:rPr>
          <w:rFonts w:ascii="Calibri" w:hAnsi="Calibri"/>
          <w:color w:val="1E293B"/>
          <w:sz w:val="21"/>
        </w:rPr>
        <w:t xml:space="preserve">8. </w:t>
      </w:r>
      <w:r>
        <w:rPr>
          <w:rFonts w:ascii="Calibri" w:hAnsi="Calibri"/>
          <w:b/>
          <w:color w:val="0F172A"/>
          <w:sz w:val="21"/>
        </w:rPr>
        <w:t>Privacy and Security Compromises:</w:t>
      </w:r>
      <w:r>
        <w:rPr>
          <w:rFonts w:ascii="Calibri" w:hAnsi="Calibri"/>
          <w:color w:val="1E293B"/>
          <w:sz w:val="21"/>
        </w:rPr>
        <w:t xml:space="preserve"> Physical registers placed in public lobbies expose complainants' sensitive personal data—including names, room numbers, university roll numbers, and contact telephone numbers—to unauthorized inspection by anyone passing through security checkpoints.</w:t>
      </w:r>
    </w:p>
    <w:p>
      <w:pPr>
        <w:keepNext/>
        <w:spacing w:before="280" w:after="120"/>
      </w:pPr>
      <w:r>
        <w:rPr>
          <w:rFonts w:ascii="Arial" w:hAnsi="Arial"/>
          <w:b/>
          <w:color w:val="1E3A8A"/>
          <w:sz w:val="24"/>
        </w:rPr>
        <w:t>1.3 Objectives</w:t>
      </w:r>
    </w:p>
    <w:p>
      <w:pPr>
        <w:spacing w:before="0" w:after="120" w:line="283" w:lineRule="auto"/>
        <w:jc w:val="both"/>
      </w:pPr>
      <w:r>
        <w:rPr>
          <w:rFonts w:ascii="Calibri" w:hAnsi="Calibri"/>
          <w:color w:val="1E293B"/>
          <w:sz w:val="22"/>
        </w:rPr>
        <w:t xml:space="preserve">The primary goal of this mini project is to engineer, deploy, and empirically evaluate the </w:t>
      </w:r>
      <w:r>
        <w:rPr>
          <w:rFonts w:ascii="Calibri" w:hAnsi="Calibri"/>
          <w:b/>
          <w:color w:val="0F172A"/>
          <w:sz w:val="22"/>
        </w:rPr>
        <w:t>Smart Campus Complaint System</w:t>
      </w:r>
      <w:r>
        <w:rPr>
          <w:rFonts w:ascii="Calibri" w:hAnsi="Calibri"/>
          <w:color w:val="1E293B"/>
          <w:sz w:val="22"/>
        </w:rPr>
        <w:t>—a unified, role-based, database-backed web application that systematically overcomes every structural vulnerability identified in traditional grievance handling.</w:t>
      </w:r>
    </w:p>
    <w:p>
      <w:pPr>
        <w:spacing w:before="0" w:after="120" w:line="283" w:lineRule="auto"/>
        <w:jc w:val="both"/>
      </w:pPr>
      <w:r>
        <w:rPr>
          <w:rFonts w:ascii="Calibri" w:hAnsi="Calibri"/>
          <w:color w:val="1E293B"/>
          <w:sz w:val="22"/>
        </w:rPr>
        <w:t>The explicit, measurable engineering objectives of this project are defined as follows:</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1 (Centralized Digital Portal):</w:t>
      </w:r>
      <w:r>
        <w:rPr>
          <w:rFonts w:ascii="Calibri" w:hAnsi="Calibri"/>
          <w:color w:val="1E293B"/>
          <w:sz w:val="21"/>
        </w:rPr>
        <w:t xml:space="preserve"> To design and develop a responsive, multi-device accessible web portal enabling students, faculty, and administrative staff of Lloyd Institute of Engineering &amp; Technology to register, track, and review infrastructure complaints digitally 24 hours a day, 7 days a week.</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2 (Deterministic Unique Tracking Token Engine):</w:t>
      </w:r>
      <w:r>
        <w:rPr>
          <w:rFonts w:ascii="Calibri" w:hAnsi="Calibri"/>
          <w:color w:val="1E293B"/>
          <w:sz w:val="21"/>
        </w:rPr>
        <w:t xml:space="preserve"> To construct an algorithmic identifier generator that issues an immutable, collision-resistant ticket identifier (e.g., `TKT-20261028-A4F9`) upon every grievance submission, ensuring permanent auditability and zero lost records.</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3 (Cryptographically Secured Role-Based Access Control):</w:t>
      </w:r>
      <w:r>
        <w:rPr>
          <w:rFonts w:ascii="Calibri" w:hAnsi="Calibri"/>
          <w:color w:val="1E293B"/>
          <w:sz w:val="21"/>
        </w:rPr>
        <w:t xml:space="preserve"> To implement an authentication and authorization subsystem using PBKDF2 with SHA-256 password hashing and session-based route interception, segregating functionalities across four discrete user personas: Complainants (Students/Faculty), Maintenance Administrators, Department Technicians, and System Superadmins.</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4 (Standardized Five-Stage Lifecycle Automaton):</w:t>
      </w:r>
      <w:r>
        <w:rPr>
          <w:rFonts w:ascii="Calibri" w:hAnsi="Calibri"/>
          <w:color w:val="1E293B"/>
          <w:sz w:val="21"/>
        </w:rPr>
        <w:t xml:space="preserve"> To enforce a finite state machine governing complaint progression through five distinct operational states: `Submitted` $</w:t>
      </w:r>
    </w:p>
    <w:p>
      <w:pPr>
        <w:spacing w:before="0" w:after="120" w:line="283" w:lineRule="auto"/>
        <w:jc w:val="both"/>
      </w:pPr>
      <w:r>
        <w:rPr>
          <w:rFonts w:ascii="Calibri" w:hAnsi="Calibri"/>
          <w:color w:val="1E293B"/>
          <w:sz w:val="22"/>
        </w:rPr>
        <w:t>ightarrow$ `Assigned` $</w:t>
      </w:r>
    </w:p>
    <w:p>
      <w:pPr>
        <w:spacing w:before="0" w:after="120" w:line="283" w:lineRule="auto"/>
        <w:jc w:val="both"/>
      </w:pPr>
      <w:r>
        <w:rPr>
          <w:rFonts w:ascii="Calibri" w:hAnsi="Calibri"/>
          <w:color w:val="1E293B"/>
          <w:sz w:val="22"/>
        </w:rPr>
        <w:t>ightarrow$ `In Progress` $</w:t>
      </w:r>
    </w:p>
    <w:p>
      <w:pPr>
        <w:spacing w:before="0" w:after="120" w:line="283" w:lineRule="auto"/>
        <w:jc w:val="both"/>
      </w:pPr>
      <w:r>
        <w:rPr>
          <w:rFonts w:ascii="Calibri" w:hAnsi="Calibri"/>
          <w:color w:val="1E293B"/>
          <w:sz w:val="22"/>
        </w:rPr>
        <w:t>ightarrow$ `Resolved` $</w:t>
      </w:r>
    </w:p>
    <w:p>
      <w:pPr>
        <w:spacing w:before="0" w:after="120" w:line="283" w:lineRule="auto"/>
        <w:jc w:val="both"/>
      </w:pPr>
      <w:r>
        <w:rPr>
          <w:rFonts w:ascii="Calibri" w:hAnsi="Calibri"/>
          <w:color w:val="1E293B"/>
          <w:sz w:val="22"/>
        </w:rPr>
        <w:t>ightarrow$ `Closed`, preventing arbitrary status manipulation and guaranteeing full process transparency.</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5 (Intelligent Multi-Departmental Triage &amp; Routing):</w:t>
      </w:r>
      <w:r>
        <w:rPr>
          <w:rFonts w:ascii="Calibri" w:hAnsi="Calibri"/>
          <w:color w:val="1E293B"/>
          <w:sz w:val="21"/>
        </w:rPr>
        <w:t xml:space="preserve"> To build a workflow engine that categorizes grievances across dedicated physical domains (Hostel, Laboratory, Classrooms, Electrical, Sanitation, IT/Networking) and enables administrators to assign tickets to specific maintenance personnel with defined priority levels (`Low`, `Medium`, `High`, `Critical`).</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6 (Photographic Evidence Attachment):</w:t>
      </w:r>
      <w:r>
        <w:rPr>
          <w:rFonts w:ascii="Calibri" w:hAnsi="Calibri"/>
          <w:color w:val="1E293B"/>
          <w:sz w:val="21"/>
        </w:rPr>
        <w:t xml:space="preserve"> To incorporate client-side and server-side file upload handling allowing complainants to attach photographic documentation (JPEG, PNG) depicting physical damage, enabling technicians to conduct accurate pre-visit tool and spare-part provisioning.</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7 (Administrative Analytics &amp; Real-Time Monitoring Console):</w:t>
      </w:r>
      <w:r>
        <w:rPr>
          <w:rFonts w:ascii="Calibri" w:hAnsi="Calibri"/>
          <w:color w:val="1E293B"/>
          <w:sz w:val="21"/>
        </w:rPr>
        <w:t xml:space="preserve"> To engineer an interactive administrative dashboard aggregating critical operational Key Performance Indicators (KPIs), including total lodged complaints, active pending tickets, department-wise distribution, resolution turnaround metrics, and filtered CSV report exports.</w:t>
      </w:r>
    </w:p>
    <w:p>
      <w:pPr>
        <w:pStyle w:val="ListBullet"/>
        <w:spacing w:before="0" w:after="60" w:line="276" w:lineRule="auto"/>
        <w:jc w:val="both"/>
      </w:pPr>
      <w:r>
        <w:rPr>
          <w:rFonts w:ascii="Calibri" w:hAnsi="Calibri"/>
          <w:color w:val="1E293B"/>
          <w:sz w:val="21"/>
        </w:rPr>
      </w:r>
      <w:r>
        <w:rPr>
          <w:rFonts w:ascii="Calibri" w:hAnsi="Calibri"/>
          <w:b/>
          <w:color w:val="0F172A"/>
          <w:sz w:val="21"/>
        </w:rPr>
        <w:t>Objective 8 (User Verification &amp; Feedback Closure Loop):</w:t>
      </w:r>
      <w:r>
        <w:rPr>
          <w:rFonts w:ascii="Calibri" w:hAnsi="Calibri"/>
          <w:color w:val="1E293B"/>
          <w:sz w:val="21"/>
        </w:rPr>
        <w:t xml:space="preserve"> To implement an affirmative student verification mechanism wherein a complaint marked as `Resolved` by maintenance staff cannot be officially `Closed` without the complainant submitting an empirical satisfaction rating (1 to 5 stars) and qualitative feedback, ensuring quality control.</w:t>
      </w:r>
    </w:p>
    <w:p>
      <w:pPr>
        <w:keepNext/>
        <w:spacing w:before="280" w:after="120"/>
      </w:pPr>
      <w:r>
        <w:rPr>
          <w:rFonts w:ascii="Arial" w:hAnsi="Arial"/>
          <w:b/>
          <w:color w:val="1E3A8A"/>
          <w:sz w:val="24"/>
        </w:rPr>
        <w:t>1.4 Scope of the Project</w:t>
      </w:r>
    </w:p>
    <w:p>
      <w:pPr>
        <w:spacing w:before="0" w:after="120" w:line="283" w:lineRule="auto"/>
        <w:jc w:val="both"/>
      </w:pPr>
      <w:r>
        <w:rPr>
          <w:rFonts w:ascii="Calibri" w:hAnsi="Calibri"/>
          <w:color w:val="1E293B"/>
          <w:sz w:val="22"/>
        </w:rPr>
        <w:t>The operational and architectural scope of the Smart Campus Complaint System is rigorously delineated to ensure pragmatic engineering feasibility while maintaining deep institutional relevance.</w:t>
      </w:r>
    </w:p>
    <w:p>
      <w:pPr>
        <w:keepNext/>
        <w:spacing w:before="200" w:after="80"/>
      </w:pPr>
      <w:r>
        <w:rPr>
          <w:rFonts w:ascii="Arial" w:hAnsi="Arial"/>
          <w:b/>
          <w:color w:val="0F172A"/>
          <w:sz w:val="22"/>
        </w:rPr>
        <w:t>1.4.1 Stakeholder Personas &amp; Functional Boundaries</w:t>
      </w:r>
    </w:p>
    <w:p>
      <w:pPr>
        <w:spacing w:before="0" w:after="120" w:line="283" w:lineRule="auto"/>
        <w:jc w:val="both"/>
      </w:pPr>
      <w:r>
        <w:rPr>
          <w:rFonts w:ascii="Calibri" w:hAnsi="Calibri"/>
          <w:color w:val="1E293B"/>
          <w:sz w:val="22"/>
        </w:rPr>
        <w:t>The system explicitly caters to four distinct institutional user classes, each operating within strictly defined security boundaries:</w:t>
      </w: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Complainant Persona (Students, Teaching Faculty, Non-Teaching Staff):</w:t>
      </w:r>
      <w:r>
        <w:rPr>
          <w:rFonts w:ascii="Calibri" w:hAnsi="Calibri"/>
          <w:color w:val="1E293B"/>
          <w:sz w:val="21"/>
        </w:rPr>
      </w:r>
    </w:p>
    <w:p>
      <w:pPr>
        <w:pStyle w:val="ListBullet"/>
        <w:spacing w:before="0" w:after="60" w:line="276" w:lineRule="auto"/>
        <w:jc w:val="both"/>
      </w:pPr>
      <w:r>
        <w:rPr>
          <w:rFonts w:ascii="Calibri" w:hAnsi="Calibri"/>
          <w:color w:val="1E293B"/>
          <w:sz w:val="21"/>
        </w:rPr>
        <w:t>Self-service account registration authenticated via institutional credentials (e.g., University Roll Number, College Email ID).</w:t>
      </w:r>
    </w:p>
    <w:p>
      <w:pPr>
        <w:pStyle w:val="ListBullet"/>
        <w:spacing w:before="0" w:after="60" w:line="276" w:lineRule="auto"/>
        <w:jc w:val="both"/>
      </w:pPr>
      <w:r>
        <w:rPr>
          <w:rFonts w:ascii="Calibri" w:hAnsi="Calibri"/>
          <w:color w:val="1E293B"/>
          <w:sz w:val="21"/>
        </w:rPr>
        <w:t>Lodging grievances with structured inputs: Category, Specific Campus Location (Block, Floor, Room/Lab Number), Title, Detailed Description, Priority self-assessment, and Optional Photographic Evidence.</w:t>
      </w:r>
    </w:p>
    <w:p>
      <w:pPr>
        <w:pStyle w:val="ListBullet"/>
        <w:spacing w:before="0" w:after="60" w:line="276" w:lineRule="auto"/>
        <w:jc w:val="both"/>
      </w:pPr>
      <w:r>
        <w:rPr>
          <w:rFonts w:ascii="Calibri" w:hAnsi="Calibri"/>
          <w:color w:val="1E293B"/>
          <w:sz w:val="21"/>
        </w:rPr>
        <w:t>Accessing a personalized interactive dashboard tracking the real-time chronological timeline of submitted tickets.</w:t>
      </w:r>
    </w:p>
    <w:p>
      <w:pPr>
        <w:pStyle w:val="ListBullet"/>
        <w:spacing w:before="0" w:after="60" w:line="276" w:lineRule="auto"/>
        <w:jc w:val="both"/>
      </w:pPr>
      <w:r>
        <w:rPr>
          <w:rFonts w:ascii="Calibri" w:hAnsi="Calibri"/>
          <w:color w:val="1E293B"/>
          <w:sz w:val="21"/>
        </w:rPr>
        <w:t>Performing post-resolution validation, filing re-open appeals if maintenance is substandard, and submitting closure feedback.</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Administrative Persona (Campus Estate Manager, Maintenance Officers):</w:t>
      </w:r>
      <w:r>
        <w:rPr>
          <w:rFonts w:ascii="Calibri" w:hAnsi="Calibri"/>
          <w:color w:val="1E293B"/>
          <w:sz w:val="21"/>
        </w:rPr>
      </w:r>
    </w:p>
    <w:p>
      <w:pPr>
        <w:pStyle w:val="ListBullet"/>
        <w:spacing w:before="0" w:after="60" w:line="276" w:lineRule="auto"/>
        <w:jc w:val="both"/>
      </w:pPr>
      <w:r>
        <w:rPr>
          <w:rFonts w:ascii="Calibri" w:hAnsi="Calibri"/>
          <w:color w:val="1E293B"/>
          <w:sz w:val="21"/>
        </w:rPr>
        <w:t>Global visibility across all active, pending, assigned, and resolved campus grievances.</w:t>
      </w:r>
    </w:p>
    <w:p>
      <w:pPr>
        <w:pStyle w:val="ListBullet"/>
        <w:spacing w:before="0" w:after="60" w:line="276" w:lineRule="auto"/>
        <w:jc w:val="both"/>
      </w:pPr>
      <w:r>
        <w:rPr>
          <w:rFonts w:ascii="Calibri" w:hAnsi="Calibri"/>
          <w:color w:val="1E293B"/>
          <w:sz w:val="21"/>
        </w:rPr>
        <w:t>Triage capabilities: Reviewing newly submitted tickets, verifying categorization, assessing urgency, and formally assigning tickets to departmental maintenance heads.</w:t>
      </w:r>
    </w:p>
    <w:p>
      <w:pPr>
        <w:pStyle w:val="ListBullet"/>
        <w:spacing w:before="0" w:after="60" w:line="276" w:lineRule="auto"/>
        <w:jc w:val="both"/>
      </w:pPr>
      <w:r>
        <w:rPr>
          <w:rFonts w:ascii="Calibri" w:hAnsi="Calibri"/>
          <w:color w:val="1E293B"/>
          <w:sz w:val="21"/>
        </w:rPr>
        <w:t>Re-routing miscategorized tickets, escalating overdue requests, and appending internal administrative directives.</w:t>
      </w:r>
    </w:p>
    <w:p>
      <w:pPr>
        <w:pStyle w:val="ListBullet"/>
        <w:spacing w:before="0" w:after="60" w:line="276" w:lineRule="auto"/>
        <w:jc w:val="both"/>
      </w:pPr>
      <w:r>
        <w:rPr>
          <w:rFonts w:ascii="Calibri" w:hAnsi="Calibri"/>
          <w:color w:val="1E293B"/>
          <w:sz w:val="21"/>
        </w:rPr>
        <w:t>Generating filtered operational reports (by date range, category, status, and urgency) for executive review.</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Department Technician Persona (Electricians, Plumbers, Network Engineers, Carpenters):</w:t>
      </w:r>
      <w:r>
        <w:rPr>
          <w:rFonts w:ascii="Calibri" w:hAnsi="Calibri"/>
          <w:color w:val="1E293B"/>
          <w:sz w:val="21"/>
        </w:rPr>
      </w:r>
    </w:p>
    <w:p>
      <w:pPr>
        <w:pStyle w:val="ListBullet"/>
        <w:spacing w:before="0" w:after="60" w:line="276" w:lineRule="auto"/>
        <w:jc w:val="both"/>
      </w:pPr>
      <w:r>
        <w:rPr>
          <w:rFonts w:ascii="Calibri" w:hAnsi="Calibri"/>
          <w:color w:val="1E293B"/>
          <w:sz w:val="21"/>
        </w:rPr>
        <w:t>Accessing a focused operational queue displaying only tasks specifically delegated to their trade.</w:t>
      </w:r>
    </w:p>
    <w:p>
      <w:pPr>
        <w:pStyle w:val="ListBullet"/>
        <w:spacing w:before="0" w:after="60" w:line="276" w:lineRule="auto"/>
        <w:jc w:val="both"/>
      </w:pPr>
      <w:r>
        <w:rPr>
          <w:rFonts w:ascii="Calibri" w:hAnsi="Calibri"/>
          <w:color w:val="1E293B"/>
          <w:sz w:val="21"/>
        </w:rPr>
        <w:t>Transitioning tickets from `Assigned` to `In Progress` upon site inspection.</w:t>
      </w:r>
    </w:p>
    <w:p>
      <w:pPr>
        <w:pStyle w:val="ListBullet"/>
        <w:spacing w:before="0" w:after="60" w:line="276" w:lineRule="auto"/>
        <w:jc w:val="both"/>
      </w:pPr>
      <w:r>
        <w:rPr>
          <w:rFonts w:ascii="Calibri" w:hAnsi="Calibri"/>
          <w:color w:val="1E293B"/>
          <w:sz w:val="21"/>
        </w:rPr>
        <w:t>Appending timestamped technical work notes, requesting replacement hardware components, and updating state to `Resolved` upon task completion.</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System Superadministrator Persona (IT Directorate):</w:t>
      </w:r>
      <w:r>
        <w:rPr>
          <w:rFonts w:ascii="Calibri" w:hAnsi="Calibri"/>
          <w:color w:val="1E293B"/>
          <w:sz w:val="21"/>
        </w:rPr>
      </w:r>
    </w:p>
    <w:p>
      <w:pPr>
        <w:pStyle w:val="ListBullet"/>
        <w:spacing w:before="0" w:after="60" w:line="276" w:lineRule="auto"/>
        <w:jc w:val="both"/>
      </w:pPr>
      <w:r>
        <w:rPr>
          <w:rFonts w:ascii="Calibri" w:hAnsi="Calibri"/>
          <w:color w:val="1E293B"/>
          <w:sz w:val="21"/>
        </w:rPr>
        <w:t>Maintaining master data tables: adding/editing campus blocks, room directories, departmental categories, and managing user roles.</w:t>
      </w:r>
    </w:p>
    <w:p>
      <w:pPr>
        <w:pStyle w:val="ListBullet"/>
        <w:spacing w:before="0" w:after="60" w:line="276" w:lineRule="auto"/>
        <w:jc w:val="both"/>
      </w:pPr>
      <w:r>
        <w:rPr>
          <w:rFonts w:ascii="Calibri" w:hAnsi="Calibri"/>
          <w:color w:val="1E293B"/>
          <w:sz w:val="21"/>
        </w:rPr>
        <w:t>Performing database maintenance, reviewing cryptographic audit logs, and configuring system-wide operational parameters.</w:t>
      </w:r>
    </w:p>
    <w:p>
      <w:pPr>
        <w:keepNext/>
        <w:spacing w:before="200" w:after="80"/>
      </w:pPr>
      <w:r>
        <w:rPr>
          <w:rFonts w:ascii="Arial" w:hAnsi="Arial"/>
          <w:b/>
          <w:color w:val="0F172A"/>
          <w:sz w:val="22"/>
        </w:rPr>
        <w:t>1.4.2 Facility Domains &amp; Service Coverage</w:t>
      </w:r>
    </w:p>
    <w:p>
      <w:pPr>
        <w:spacing w:before="0" w:after="120" w:line="283" w:lineRule="auto"/>
        <w:jc w:val="both"/>
      </w:pPr>
      <w:r>
        <w:rPr>
          <w:rFonts w:ascii="Calibri" w:hAnsi="Calibri"/>
          <w:color w:val="1E293B"/>
          <w:sz w:val="22"/>
        </w:rPr>
        <w:t>The functional boundary of the system encompasses the complete physical infrastructure of Lloyd Institute of Engineering &amp; Technology:</w:t>
      </w:r>
    </w:p>
    <w:p>
      <w:pPr>
        <w:pStyle w:val="ListBullet"/>
        <w:spacing w:before="0" w:after="60" w:line="276" w:lineRule="auto"/>
        <w:jc w:val="both"/>
      </w:pPr>
      <w:r>
        <w:rPr>
          <w:rFonts w:ascii="Calibri" w:hAnsi="Calibri"/>
          <w:color w:val="1E293B"/>
          <w:sz w:val="21"/>
        </w:rPr>
      </w:r>
      <w:r>
        <w:rPr>
          <w:rFonts w:ascii="Calibri" w:hAnsi="Calibri"/>
          <w:b/>
          <w:color w:val="0F172A"/>
          <w:sz w:val="21"/>
        </w:rPr>
        <w:t>Academic Complexes:</w:t>
      </w:r>
      <w:r>
        <w:rPr>
          <w:rFonts w:ascii="Calibri" w:hAnsi="Calibri"/>
          <w:color w:val="1E293B"/>
          <w:sz w:val="21"/>
        </w:rPr>
        <w:t xml:space="preserve"> Smart classrooms, lecture halls, faculty cabins, tutorial rooms, departmental libraries, seminar halls, and tutorial rooms.</w:t>
      </w:r>
    </w:p>
    <w:p>
      <w:pPr>
        <w:pStyle w:val="ListBullet"/>
        <w:spacing w:before="0" w:after="60" w:line="276" w:lineRule="auto"/>
        <w:jc w:val="both"/>
      </w:pPr>
      <w:r>
        <w:rPr>
          <w:rFonts w:ascii="Calibri" w:hAnsi="Calibri"/>
          <w:color w:val="1E293B"/>
          <w:sz w:val="21"/>
        </w:rPr>
      </w:r>
      <w:r>
        <w:rPr>
          <w:rFonts w:ascii="Calibri" w:hAnsi="Calibri"/>
          <w:b/>
          <w:color w:val="0F172A"/>
          <w:sz w:val="21"/>
        </w:rPr>
        <w:t>Computing &amp; Technical Laboratories:</w:t>
      </w:r>
      <w:r>
        <w:rPr>
          <w:rFonts w:ascii="Calibri" w:hAnsi="Calibri"/>
          <w:color w:val="1E293B"/>
          <w:sz w:val="21"/>
        </w:rPr>
        <w:t xml:space="preserve"> Computer programming labs, AI/ML research centers, electronics and microprocessor labs, mechanical workshops, CAD/CAM suites, and server rooms.</w:t>
      </w:r>
    </w:p>
    <w:p>
      <w:pPr>
        <w:pStyle w:val="ListBullet"/>
        <w:spacing w:before="0" w:after="60" w:line="276" w:lineRule="auto"/>
        <w:jc w:val="both"/>
      </w:pPr>
      <w:r>
        <w:rPr>
          <w:rFonts w:ascii="Calibri" w:hAnsi="Calibri"/>
          <w:color w:val="1E293B"/>
          <w:sz w:val="21"/>
        </w:rPr>
      </w:r>
      <w:r>
        <w:rPr>
          <w:rFonts w:ascii="Calibri" w:hAnsi="Calibri"/>
          <w:b/>
          <w:color w:val="0F172A"/>
          <w:sz w:val="21"/>
        </w:rPr>
        <w:t>Residential Facilities (Hostels):</w:t>
      </w:r>
      <w:r>
        <w:rPr>
          <w:rFonts w:ascii="Calibri" w:hAnsi="Calibri"/>
          <w:color w:val="1E293B"/>
          <w:sz w:val="21"/>
        </w:rPr>
        <w:t xml:space="preserve"> Student rooms across Boys' and Girls' Hostels, common reading lounges, recreation rooms, dining mess facilities, and residential laundry areas.</w:t>
      </w:r>
    </w:p>
    <w:p>
      <w:pPr>
        <w:pStyle w:val="ListBullet"/>
        <w:spacing w:before="0" w:after="60" w:line="276" w:lineRule="auto"/>
        <w:jc w:val="both"/>
      </w:pPr>
      <w:r>
        <w:rPr>
          <w:rFonts w:ascii="Calibri" w:hAnsi="Calibri"/>
          <w:color w:val="1E293B"/>
          <w:sz w:val="21"/>
        </w:rPr>
      </w:r>
      <w:r>
        <w:rPr>
          <w:rFonts w:ascii="Calibri" w:hAnsi="Calibri"/>
          <w:b/>
          <w:color w:val="0F172A"/>
          <w:sz w:val="21"/>
        </w:rPr>
        <w:t>Campus Utilities &amp; Physical Plant:</w:t>
      </w:r>
      <w:r>
        <w:rPr>
          <w:rFonts w:ascii="Calibri" w:hAnsi="Calibri"/>
          <w:color w:val="1E293B"/>
          <w:sz w:val="21"/>
        </w:rPr>
        <w:t xml:space="preserve"> Central electrical substation, diesel generator power plants, rooftop solar arrays, reverse osmosis (RO) drinking water plants, decentralized water storage tanks, sewage and drainage networks, and campus perimeter security lighting.</w:t>
      </w:r>
    </w:p>
    <w:p>
      <w:pPr>
        <w:pStyle w:val="ListBullet"/>
        <w:spacing w:before="0" w:after="60" w:line="276" w:lineRule="auto"/>
        <w:jc w:val="both"/>
      </w:pPr>
      <w:r>
        <w:rPr>
          <w:rFonts w:ascii="Calibri" w:hAnsi="Calibri"/>
          <w:color w:val="1E293B"/>
          <w:sz w:val="21"/>
        </w:rPr>
      </w:r>
      <w:r>
        <w:rPr>
          <w:rFonts w:ascii="Calibri" w:hAnsi="Calibri"/>
          <w:b/>
          <w:color w:val="0F172A"/>
          <w:sz w:val="21"/>
        </w:rPr>
        <w:t>IT &amp; Telecommunications Network:</w:t>
      </w:r>
      <w:r>
        <w:rPr>
          <w:rFonts w:ascii="Calibri" w:hAnsi="Calibri"/>
          <w:color w:val="1E293B"/>
          <w:sz w:val="21"/>
        </w:rPr>
        <w:t xml:space="preserve"> Campus-wide optical fiber backbone, core routing switches, departmental access switches, Wi-Fi access points, biometric attendance terminals, and digital public address systems.</w:t>
      </w:r>
    </w:p>
    <w:p>
      <w:pPr>
        <w:keepNext/>
        <w:spacing w:before="280" w:after="120"/>
      </w:pPr>
      <w:r>
        <w:rPr>
          <w:rFonts w:ascii="Arial" w:hAnsi="Arial"/>
          <w:b/>
          <w:color w:val="1E3A8A"/>
          <w:sz w:val="24"/>
        </w:rPr>
        <w:t>1.5 Organisation of the Report</w:t>
      </w:r>
    </w:p>
    <w:p>
      <w:pPr>
        <w:spacing w:before="0" w:after="120" w:line="283" w:lineRule="auto"/>
        <w:jc w:val="both"/>
      </w:pPr>
      <w:r>
        <w:rPr>
          <w:rFonts w:ascii="Calibri" w:hAnsi="Calibri"/>
          <w:color w:val="1E293B"/>
          <w:sz w:val="22"/>
        </w:rPr>
        <w:t>This mini project report is structured into seven comprehensive technical chapters, followed by academic references and detailed appendices, adhering strictly to the formal guidelines of Dr. A.P.J. Abdul Kalam Technical University (AKTU) and Lloyd Institute of Engineering &amp; Technology (LIET):</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1: Introduction:</w:t>
      </w:r>
      <w:r>
        <w:rPr>
          <w:rFonts w:ascii="Calibri" w:hAnsi="Calibri"/>
          <w:color w:val="1E293B"/>
          <w:sz w:val="21"/>
        </w:rPr>
        <w:t xml:space="preserve"> Presents the foundational context, institutional background, comprehensive problem statement, formal project objectives, functional scope, stakeholder boundaries, and report structural organization.</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2: Literature Review / Existing System:</w:t>
      </w:r>
      <w:r>
        <w:rPr>
          <w:rFonts w:ascii="Calibri" w:hAnsi="Calibri"/>
          <w:color w:val="1E293B"/>
          <w:sz w:val="21"/>
        </w:rPr>
        <w:t xml:space="preserve"> Details a critical academic survey of Computerized Maintenance Management Systems (CMMS), analyzes the workflows and failure points of legacy campus modalities, establishes an empirical gap analysis, and formulates the architectural vision of the proposed five-stage lifecycle platform.</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3: System Analysis and Design:</w:t>
      </w:r>
      <w:r>
        <w:rPr>
          <w:rFonts w:ascii="Calibri" w:hAnsi="Calibri"/>
          <w:color w:val="1E293B"/>
          <w:sz w:val="21"/>
        </w:rPr>
        <w:t xml:space="preserve"> Expounds the formal functional and non-functional requirements, presents technical, economic, and operational feasibility evaluations, details the 3-Tier MVC architecture, documents comprehensive Data Flow Diagrams (DFD Levels 0, 1, 2), Entity-Relationship (ER) models with 3NF normalization, and complete UML diagrams (Use Case, Sequence, State Transition, and Activity).</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4: Implementation:</w:t>
      </w:r>
      <w:r>
        <w:rPr>
          <w:rFonts w:ascii="Calibri" w:hAnsi="Calibri"/>
          <w:color w:val="1E293B"/>
          <w:sz w:val="21"/>
        </w:rPr>
        <w:t xml:space="preserve"> Details the technical implementation across all core application modules, documents key underlying algorithms (cryptographic hashing, deterministic ticket ID generation, RBAC route interception, SLA calculation, parameterized query construction), presents clean production-grade code listings across backend controllers and frontend templates, and provides structural ASCII wireframe layouts.</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5: Testing:</w:t>
      </w:r>
      <w:r>
        <w:rPr>
          <w:rFonts w:ascii="Calibri" w:hAnsi="Calibri"/>
          <w:color w:val="1E293B"/>
          <w:sz w:val="21"/>
        </w:rPr>
        <w:t xml:space="preserve"> Describes the holistic software quality assurance methodology, encompassing unit testing, integration testing, system black-box validation, and web security penetration assessments. Features an exhaustive 18-test-case verification matrix and three complete end-to-end execution scenarios.</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6: Results and Discussion:</w:t>
      </w:r>
      <w:r>
        <w:rPr>
          <w:rFonts w:ascii="Calibri" w:hAnsi="Calibri"/>
          <w:color w:val="1E293B"/>
          <w:sz w:val="21"/>
        </w:rPr>
        <w:t xml:space="preserve"> Conducts an objective-by-objective evaluation of completed deliverables, presents empirical performance benchmarks (response latencies, database query performance, multi-user stress testing), and analyzes the transformative operational impacts over legacy systems.</w:t>
      </w:r>
    </w:p>
    <w:p>
      <w:pPr>
        <w:pStyle w:val="ListBullet"/>
        <w:spacing w:before="0" w:after="60" w:line="276" w:lineRule="auto"/>
        <w:jc w:val="both"/>
      </w:pPr>
      <w:r>
        <w:rPr>
          <w:rFonts w:ascii="Calibri" w:hAnsi="Calibri"/>
          <w:color w:val="1E293B"/>
          <w:sz w:val="21"/>
        </w:rPr>
      </w:r>
      <w:r>
        <w:rPr>
          <w:rFonts w:ascii="Calibri" w:hAnsi="Calibri"/>
          <w:b/>
          <w:color w:val="0F172A"/>
          <w:sz w:val="21"/>
        </w:rPr>
        <w:t>Chapter 7: Conclusion and Future Scope:</w:t>
      </w:r>
      <w:r>
        <w:rPr>
          <w:rFonts w:ascii="Calibri" w:hAnsi="Calibri"/>
          <w:color w:val="1E293B"/>
          <w:sz w:val="21"/>
        </w:rPr>
        <w:t xml:space="preserve"> Synthesizes the core technical achievements of the project, outlines current operational constraints, and details future technological enhancements including NLP-based auto-triage, computer vision defect classification, mobile PWA applications, physical QR-code asset tagging, and automated SLA escalation protocols.</w:t>
      </w:r>
    </w:p>
    <w:p>
      <w:pPr>
        <w:pStyle w:val="ListBullet"/>
        <w:spacing w:before="0" w:after="60" w:line="276" w:lineRule="auto"/>
        <w:jc w:val="both"/>
      </w:pPr>
      <w:r>
        <w:rPr>
          <w:rFonts w:ascii="Calibri" w:hAnsi="Calibri"/>
          <w:color w:val="1E293B"/>
          <w:sz w:val="21"/>
        </w:rPr>
      </w:r>
      <w:r>
        <w:rPr>
          <w:rFonts w:ascii="Calibri" w:hAnsi="Calibri"/>
          <w:b/>
          <w:color w:val="0F172A"/>
          <w:sz w:val="21"/>
        </w:rPr>
        <w:t>References &amp; Appendices:</w:t>
      </w:r>
      <w:r>
        <w:rPr>
          <w:rFonts w:ascii="Calibri" w:hAnsi="Calibri"/>
          <w:color w:val="1E293B"/>
          <w:sz w:val="21"/>
        </w:rPr>
        <w:t xml:space="preserve"> Contains formal IEEE/APA academic citations, complete consolidated source code listings (Appendix A), and the comprehensive MySQL database dump, environment configuration, and installation manual (Appendix B).</w:t>
      </w:r>
    </w:p>
    <w:p>
      <w:r>
        <w:br w:type="page"/>
      </w:r>
    </w:p>
    <w:p>
      <w:pPr>
        <w:keepNext/>
        <w:spacing w:before="360" w:after="160"/>
        <w:pBdr>
          <w:bottom w:val="single" w:sz="8" w:space="4" w:color="002855"/>
        </w:pBdr>
      </w:pPr>
      <w:r>
        <w:rPr>
          <w:rFonts w:ascii="Arial" w:hAnsi="Arial"/>
          <w:b/>
          <w:color w:val="002855"/>
          <w:sz w:val="28"/>
        </w:rPr>
        <w:t>CHAPTER 2: LITERATURE REVIEW / EXISTING SYSTEM</w:t>
      </w:r>
    </w:p>
    <w:p>
      <w:pPr>
        <w:keepNext/>
        <w:spacing w:before="280" w:after="120"/>
      </w:pPr>
      <w:r>
        <w:rPr>
          <w:rFonts w:ascii="Arial" w:hAnsi="Arial"/>
          <w:b/>
          <w:color w:val="1E3A8A"/>
          <w:sz w:val="24"/>
        </w:rPr>
        <w:t>2.1 Review of Related Work</w:t>
      </w:r>
    </w:p>
    <w:p>
      <w:pPr>
        <w:spacing w:before="0" w:after="120" w:line="283" w:lineRule="auto"/>
        <w:jc w:val="both"/>
      </w:pPr>
      <w:r>
        <w:rPr>
          <w:rFonts w:ascii="Calibri" w:hAnsi="Calibri"/>
          <w:color w:val="1E293B"/>
          <w:sz w:val="22"/>
        </w:rPr>
        <w:t>The systematic management of facility grievances, infrastructure maintenance, and service requests has undergone extensive theoretical investigation and empirical evolution across industrial, corporate, and academic domains over the past four decades. This section critically examines the scholarly literature, technological paradigms, and existing enterprise solutions related to computerized maintenance and institutional grievance redressal.</w:t>
      </w:r>
    </w:p>
    <w:p>
      <w:pPr>
        <w:keepNext/>
        <w:spacing w:before="200" w:after="80"/>
      </w:pPr>
      <w:r>
        <w:rPr>
          <w:rFonts w:ascii="Arial" w:hAnsi="Arial"/>
          <w:b/>
          <w:color w:val="0F172A"/>
          <w:sz w:val="22"/>
        </w:rPr>
        <w:t>2.1.1 Evolution of Computerized Maintenance Management Systems (CMMS)</w:t>
      </w:r>
    </w:p>
    <w:p>
      <w:pPr>
        <w:spacing w:before="0" w:after="120" w:line="283" w:lineRule="auto"/>
        <w:jc w:val="both"/>
      </w:pPr>
      <w:r>
        <w:rPr>
          <w:rFonts w:ascii="Calibri" w:hAnsi="Calibri"/>
          <w:color w:val="1E293B"/>
          <w:sz w:val="22"/>
        </w:rPr>
        <w:t>The discipline of facility maintenance management originated in mid-twentieth-century industrial engineering as a preventative necessity to minimize factory machinery downtime. As documented by Wireman (2004) in *Benchmarking Best Practices in Maintenance Management*, early maintenance methodologies were purely reactive—colloquially termed "run-to-failure" or breakdown maintenance. Plant operators addressed equipment failures only after a catastrophic operational halt occurred. This approach incurred exorbitant repair expenses, secondary collateral damage to adjacent machinery, and extended facility shutdowns.</w:t>
      </w:r>
    </w:p>
    <w:p>
      <w:pPr>
        <w:spacing w:before="0" w:after="120" w:line="283" w:lineRule="auto"/>
        <w:jc w:val="both"/>
      </w:pPr>
      <w:r>
        <w:rPr>
          <w:rFonts w:ascii="Calibri" w:hAnsi="Calibri"/>
          <w:color w:val="1E293B"/>
          <w:sz w:val="22"/>
        </w:rPr>
        <w:t>With the advent of mainframe computing in the 1970s and 1980s, large industrial enterprises pioneered the first Computerized Maintenance Management Systems (CMMS). These early software systems centralized maintenance logs, scheduled recurring preventative inspections, and tracked inventory for replacement spare parts (Higgins &amp; Mobley, 2002). However, these legacy CMMS platforms were cost-prohibitive, operated exclusively on proprietary mainframe terminals, and required specialized data-entry clerks to manually transcribe maintenance tickets from physical slips. Consequently, they remained entirely inaccessible to educational institutions and civic organizations.</w:t>
      </w:r>
    </w:p>
    <w:p>
      <w:pPr>
        <w:spacing w:before="0" w:after="120" w:line="283" w:lineRule="auto"/>
        <w:jc w:val="both"/>
      </w:pPr>
      <w:r>
        <w:rPr>
          <w:rFonts w:ascii="Calibri" w:hAnsi="Calibri"/>
          <w:color w:val="1E293B"/>
          <w:sz w:val="22"/>
        </w:rPr>
        <w:t>During the late 1990s and early 2000s, the proliferation of client-server architectures and the World Wide Web democratized service-desk technology. The IT Infrastructure Library (ITIL) framework standardized service management into distinct functional disciplines: Incident Management, Problem Management, Change Management, and Service Level Management (Steinberg, 2011). Modern Help Desk and Ticketing Systems emerged from this framework, defining an incident as an unplanned interruption or quality reduction of an IT or physical service. The core architectural innovation of modern ticketing systems is the concept of an *immutable service token*—a unique alphanumeric record tracking an incident from initial declaration through diagnosis, triage, assignment, remediation, and verified closure.</w:t>
      </w:r>
    </w:p>
    <w:p>
      <w:pPr>
        <w:keepNext/>
        <w:spacing w:before="200" w:after="80"/>
      </w:pPr>
      <w:r>
        <w:rPr>
          <w:rFonts w:ascii="Arial" w:hAnsi="Arial"/>
          <w:b/>
          <w:color w:val="0F172A"/>
          <w:sz w:val="22"/>
        </w:rPr>
        <w:t>2.1.2 Academic Literature on University Grievance Frameworks</w:t>
      </w:r>
    </w:p>
    <w:p>
      <w:pPr>
        <w:spacing w:before="0" w:after="120" w:line="283" w:lineRule="auto"/>
        <w:jc w:val="both"/>
      </w:pPr>
      <w:r>
        <w:rPr>
          <w:rFonts w:ascii="Calibri" w:hAnsi="Calibri"/>
          <w:color w:val="1E293B"/>
          <w:sz w:val="22"/>
        </w:rPr>
        <w:t>In recent years, educational researchers and software engineers have increasingly directed attention toward adapting ITIL-style incident management paradigms to collegiate physical environments.</w:t>
      </w:r>
    </w:p>
    <w:p>
      <w:pPr>
        <w:spacing w:before="0" w:after="120" w:line="283" w:lineRule="auto"/>
        <w:jc w:val="both"/>
      </w:pPr>
      <w:r>
        <w:rPr>
          <w:rFonts w:ascii="Calibri" w:hAnsi="Calibri"/>
          <w:color w:val="1E293B"/>
          <w:sz w:val="22"/>
        </w:rPr>
        <w:t>Sinha and Ghosh (2018) conducted an empirical evaluation of infrastructure management across technical universities in Eastern India. Their findings revealed that over 78% of surveyed engineering colleges continued to process physical facility complaints through non-digital mediums. They demonstrated that students experiencing chronic delays in hostel room repairs or laboratory workstation maintenance exhibited measurable declines in academic engagement and institutional satisfaction. The authors proposed a basic web portal prototype utilizing PHP and MySQL, demonstrating that digital ticket tracking reduced complaint turnaround time by 52% in a controlled 500-student testbed. However, their prototype lacked role-based granular access control, lacked image attachment facilities, and did not incorporate any post-resolution verification mechanism.</w:t>
      </w:r>
    </w:p>
    <w:p>
      <w:pPr>
        <w:spacing w:before="0" w:after="120" w:line="283" w:lineRule="auto"/>
        <w:jc w:val="both"/>
      </w:pPr>
      <w:r>
        <w:rPr>
          <w:rFonts w:ascii="Calibri" w:hAnsi="Calibri"/>
          <w:color w:val="1E293B"/>
          <w:sz w:val="22"/>
        </w:rPr>
        <w:t>In a complementary study, Al-Rousan, Al-Zubi, and Al-Khasawneh (2020) investigated the design of Smart Campus environments utilizing Internet of Things (IoT) sensors and mobile reporting applications. They posited that physical campus infrastructure management can be divided into passive sensing (e.g., IoT vibration sensors on central water pumps, temperature sensors in server rooms) and active crowdsourced human reporting (e.g., students reporting broken furniture, sanitary leaks, or optical projector lamp failures). While acknowledging the high capital expenditure required for ubiquitous IoT sensor deployment, the authors concluded that a centralized human-driven digital complaint portal represents the highest return-on-investment (ROI) foundation for any institution striving toward smart campus status.</w:t>
      </w:r>
    </w:p>
    <w:p>
      <w:pPr>
        <w:spacing w:before="0" w:after="120" w:line="283" w:lineRule="auto"/>
        <w:jc w:val="both"/>
      </w:pPr>
      <w:r>
        <w:rPr>
          <w:rFonts w:ascii="Calibri" w:hAnsi="Calibri"/>
          <w:color w:val="1E293B"/>
          <w:sz w:val="22"/>
        </w:rPr>
        <w:t>Furthermore, Sharma and Kumar (2021) examined India's Centralized Public Grievance Redress and Monitoring System (CPGRAMS)—the flagship e-governance grievance portal deployed by the Department of Administrative Reforms and Public Grievances (DARPG), Government of India. The researchers emphasized that the core strength of CPGRAMS lies in its hierarchical workflow routing, strict SLA monitoring, and mandatory public feedback scoring. They argued that higher educational institutions constitute microcosms of larger civic governance systems, where democratic accountability, timestamped audit trails, and transparent redressal mechanisms are essential to prevent bureaucratic apathy and preserve institutional credibility.</w:t>
      </w:r>
    </w:p>
    <w:p>
      <w:pPr>
        <w:spacing w:before="0" w:after="120" w:line="283" w:lineRule="auto"/>
        <w:jc w:val="both"/>
      </w:pPr>
      <w:r>
        <w:rPr>
          <w:rFonts w:ascii="Calibri" w:hAnsi="Calibri"/>
          <w:color w:val="1E293B"/>
          <w:sz w:val="22"/>
        </w:rPr>
        <w:t>Patel and Desai (2022) explored security considerations in campus web applications, emphasizing that student grievance systems frequently handle sensitive data, including hostel room locations and personal contact numbers. Their research highlighted widespread vulnerabilities in amateur campus web portals, such as plain-text password storage, insecure direct object references (IDOR), and cross-site scripting (XSS) vectors. They advocated for standardizing on modern web microframeworks—such as Python Flask or Django—which natively incorporate secure session cookie serialization, parameterized query interfaces to prevent SQL injection, and cryptographic password hashing routines (e.g., PBKDF2 or bcrypt).</w:t>
      </w:r>
    </w:p>
    <w:p>
      <w:pPr>
        <w:keepNext/>
        <w:spacing w:before="200" w:after="80"/>
      </w:pPr>
      <w:r>
        <w:rPr>
          <w:rFonts w:ascii="Arial" w:hAnsi="Arial"/>
          <w:b/>
          <w:color w:val="0F172A"/>
          <w:sz w:val="22"/>
        </w:rPr>
        <w:t>2.1.3 Commercial Helpdesk Software vs. Campus Realities</w:t>
      </w:r>
    </w:p>
    <w:p>
      <w:pPr>
        <w:spacing w:before="0" w:after="120" w:line="283" w:lineRule="auto"/>
        <w:jc w:val="both"/>
      </w:pPr>
      <w:r>
        <w:rPr>
          <w:rFonts w:ascii="Calibri" w:hAnsi="Calibri"/>
          <w:color w:val="1E293B"/>
          <w:sz w:val="22"/>
        </w:rPr>
        <w:t>A variety of mature commercial and open-source enterprise service desk applications exist in the commercial software market. Prominent examples include:</w:t>
      </w:r>
    </w:p>
    <w:p>
      <w:pPr>
        <w:pStyle w:val="ListBullet"/>
        <w:spacing w:before="0" w:after="60" w:line="276" w:lineRule="auto"/>
        <w:jc w:val="both"/>
      </w:pPr>
      <w:r>
        <w:rPr>
          <w:rFonts w:ascii="Calibri" w:hAnsi="Calibri"/>
          <w:color w:val="1E293B"/>
          <w:sz w:val="21"/>
        </w:rPr>
      </w:r>
      <w:r>
        <w:rPr>
          <w:rFonts w:ascii="Calibri" w:hAnsi="Calibri"/>
          <w:b/>
          <w:color w:val="0F172A"/>
          <w:sz w:val="21"/>
        </w:rPr>
        <w:t>Zendesk:</w:t>
      </w:r>
      <w:r>
        <w:rPr>
          <w:rFonts w:ascii="Calibri" w:hAnsi="Calibri"/>
          <w:color w:val="1E293B"/>
          <w:sz w:val="21"/>
        </w:rPr>
        <w:t xml:space="preserve"> A cloud-hosted Software-as-a-Service (SaaS) customer service platform widely utilized by multinational corporations. It offers omnichannel ticket ingestion (email, live chat, social media) and AI-driven automated response macros.</w:t>
      </w:r>
    </w:p>
    <w:p>
      <w:pPr>
        <w:pStyle w:val="ListBullet"/>
        <w:spacing w:before="0" w:after="60" w:line="276" w:lineRule="auto"/>
        <w:jc w:val="both"/>
      </w:pPr>
      <w:r>
        <w:rPr>
          <w:rFonts w:ascii="Calibri" w:hAnsi="Calibri"/>
          <w:color w:val="1E293B"/>
          <w:sz w:val="21"/>
        </w:rPr>
      </w:r>
      <w:r>
        <w:rPr>
          <w:rFonts w:ascii="Calibri" w:hAnsi="Calibri"/>
          <w:b/>
          <w:color w:val="0F172A"/>
          <w:sz w:val="21"/>
        </w:rPr>
        <w:t>Jira Service Management (Atlassian):</w:t>
      </w:r>
      <w:r>
        <w:rPr>
          <w:rFonts w:ascii="Calibri" w:hAnsi="Calibri"/>
          <w:color w:val="1E293B"/>
          <w:sz w:val="21"/>
        </w:rPr>
        <w:t xml:space="preserve"> A high-powered enterprise incident and change management platform designed for enterprise software development and DevOps teams, featuring deep ITIL alignment and complex workflow automation.</w:t>
      </w:r>
    </w:p>
    <w:p>
      <w:pPr>
        <w:pStyle w:val="ListBullet"/>
        <w:spacing w:before="0" w:after="60" w:line="276" w:lineRule="auto"/>
        <w:jc w:val="both"/>
      </w:pPr>
      <w:r>
        <w:rPr>
          <w:rFonts w:ascii="Calibri" w:hAnsi="Calibri"/>
          <w:color w:val="1E293B"/>
          <w:sz w:val="21"/>
        </w:rPr>
      </w:r>
      <w:r>
        <w:rPr>
          <w:rFonts w:ascii="Calibri" w:hAnsi="Calibri"/>
          <w:b/>
          <w:color w:val="0F172A"/>
          <w:sz w:val="21"/>
        </w:rPr>
        <w:t>ServiceNow:</w:t>
      </w:r>
      <w:r>
        <w:rPr>
          <w:rFonts w:ascii="Calibri" w:hAnsi="Calibri"/>
          <w:color w:val="1E293B"/>
          <w:sz w:val="21"/>
        </w:rPr>
        <w:t xml:space="preserve"> An enterprise cloud infrastructure platform powering IT service management (ITSM) for Global 2000 enterprises, incorporating machine learning triage and complex organizational hierarchies.</w:t>
      </w:r>
    </w:p>
    <w:p>
      <w:pPr>
        <w:pStyle w:val="ListBullet"/>
        <w:spacing w:before="0" w:after="60" w:line="276" w:lineRule="auto"/>
        <w:jc w:val="both"/>
      </w:pPr>
      <w:r>
        <w:rPr>
          <w:rFonts w:ascii="Calibri" w:hAnsi="Calibri"/>
          <w:color w:val="1E293B"/>
          <w:sz w:val="21"/>
        </w:rPr>
      </w:r>
      <w:r>
        <w:rPr>
          <w:rFonts w:ascii="Calibri" w:hAnsi="Calibri"/>
          <w:b/>
          <w:color w:val="0F172A"/>
          <w:sz w:val="21"/>
        </w:rPr>
        <w:t>osTicket &amp; Request Tracker (RT):</w:t>
      </w:r>
      <w:r>
        <w:rPr>
          <w:rFonts w:ascii="Calibri" w:hAnsi="Calibri"/>
          <w:color w:val="1E293B"/>
          <w:sz w:val="21"/>
        </w:rPr>
        <w:t xml:space="preserve"> Popular open-source PHP and Perl-based ticketing systems offering basic email-to-ticket piping, departmental routing, and MySQL persistence.</w:t>
      </w:r>
    </w:p>
    <w:p>
      <w:pPr>
        <w:spacing w:before="0" w:after="120" w:line="283" w:lineRule="auto"/>
        <w:jc w:val="both"/>
      </w:pPr>
      <w:r>
        <w:rPr>
          <w:rFonts w:ascii="Calibri" w:hAnsi="Calibri"/>
          <w:color w:val="1E293B"/>
          <w:sz w:val="22"/>
        </w:rPr>
        <w:t>While commercial platforms are feature-rich, they suffer from fundamental mismatches when evaluated against the operational and budgetary realities of Indian engineering colleges: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250"/>
        <w:gridCol w:w="2250"/>
        <w:gridCol w:w="2250"/>
        <w:gridCol w:w="2250"/>
      </w:tblGrid>
      <w:tr>
        <w:tc>
          <w:tcPr>
            <w:tcW w:type="dxa" w:w="2250"/>
            <w:shd w:fill="002855"/>
          </w:tcPr>
          <w:p>
            <w:pPr>
              <w:spacing w:before="80" w:after="80"/>
              <w:jc w:val="left"/>
            </w:pPr>
            <w:r>
              <w:rPr>
                <w:rFonts w:ascii="Arial" w:hAnsi="Arial"/>
                <w:b/>
                <w:color w:val="FFFFFF"/>
                <w:sz w:val="19"/>
              </w:rPr>
              <w:t>Evaluation Parameter</w:t>
            </w:r>
          </w:p>
        </w:tc>
        <w:tc>
          <w:tcPr>
            <w:tcW w:type="dxa" w:w="2250"/>
            <w:shd w:fill="002855"/>
          </w:tcPr>
          <w:p>
            <w:pPr>
              <w:spacing w:before="80" w:after="80"/>
              <w:jc w:val="left"/>
            </w:pPr>
            <w:r>
              <w:rPr>
                <w:rFonts w:ascii="Arial" w:hAnsi="Arial"/>
                <w:b/>
                <w:color w:val="FFFFFF"/>
                <w:sz w:val="19"/>
              </w:rPr>
              <w:t>Zendesk / ServiceNow</w:t>
            </w:r>
          </w:p>
        </w:tc>
        <w:tc>
          <w:tcPr>
            <w:tcW w:type="dxa" w:w="2250"/>
            <w:shd w:fill="002855"/>
          </w:tcPr>
          <w:p>
            <w:pPr>
              <w:spacing w:before="80" w:after="80"/>
              <w:jc w:val="left"/>
            </w:pPr>
            <w:r>
              <w:rPr>
                <w:rFonts w:ascii="Arial" w:hAnsi="Arial"/>
                <w:b/>
                <w:color w:val="FFFFFF"/>
                <w:sz w:val="19"/>
              </w:rPr>
              <w:t>osTicket (Open-Source)</w:t>
            </w:r>
          </w:p>
        </w:tc>
        <w:tc>
          <w:tcPr>
            <w:tcW w:type="dxa" w:w="2250"/>
            <w:shd w:fill="002855"/>
          </w:tcPr>
          <w:p>
            <w:pPr>
              <w:spacing w:before="80" w:after="80"/>
              <w:jc w:val="left"/>
            </w:pPr>
            <w:r>
              <w:rPr>
                <w:rFonts w:ascii="Arial" w:hAnsi="Arial"/>
                <w:b/>
                <w:color w:val="FFFFFF"/>
                <w:sz w:val="19"/>
              </w:rPr>
              <w:t>Smart Campus System (Proposed)</w:t>
            </w:r>
          </w:p>
        </w:tc>
      </w:tr>
      <w:tr>
        <w:tc>
          <w:tcPr>
            <w:tcW w:type="dxa" w:w="2250"/>
            <w:shd w:fill="FFFFFF"/>
          </w:tcPr>
          <w:p>
            <w:pPr>
              <w:spacing w:before="60" w:after="60" w:line="264" w:lineRule="auto"/>
              <w:jc w:val="left"/>
            </w:pPr>
            <w:r>
              <w:rPr>
                <w:rFonts w:ascii="Calibri" w:hAnsi="Calibri"/>
                <w:color w:val="334155"/>
                <w:sz w:val="18"/>
              </w:rPr>
              <w:t>Licensing Model</w:t>
            </w:r>
          </w:p>
        </w:tc>
        <w:tc>
          <w:tcPr>
            <w:tcW w:type="dxa" w:w="2250"/>
            <w:shd w:fill="FFFFFF"/>
          </w:tcPr>
          <w:p>
            <w:pPr>
              <w:spacing w:before="60" w:after="60" w:line="264" w:lineRule="auto"/>
              <w:jc w:val="left"/>
            </w:pPr>
            <w:r>
              <w:rPr>
                <w:rFonts w:ascii="Calibri" w:hAnsi="Calibri"/>
                <w:color w:val="334155"/>
                <w:sz w:val="18"/>
              </w:rPr>
              <w:t>Proprietary SaaS</w:t>
            </w:r>
          </w:p>
        </w:tc>
        <w:tc>
          <w:tcPr>
            <w:tcW w:type="dxa" w:w="2250"/>
            <w:shd w:fill="FFFFFF"/>
          </w:tcPr>
          <w:p>
            <w:pPr>
              <w:spacing w:before="60" w:after="60" w:line="264" w:lineRule="auto"/>
              <w:jc w:val="left"/>
            </w:pPr>
            <w:r>
              <w:rPr>
                <w:rFonts w:ascii="Calibri" w:hAnsi="Calibri"/>
                <w:color w:val="334155"/>
                <w:sz w:val="18"/>
              </w:rPr>
              <w:t>Open-Source (GPL)</w:t>
            </w:r>
          </w:p>
        </w:tc>
        <w:tc>
          <w:tcPr>
            <w:tcW w:type="dxa" w:w="2250"/>
            <w:shd w:fill="FFFFFF"/>
          </w:tcPr>
          <w:p>
            <w:pPr>
              <w:spacing w:before="60" w:after="60" w:line="264" w:lineRule="auto"/>
              <w:jc w:val="left"/>
            </w:pPr>
            <w:r>
              <w:rPr>
                <w:rFonts w:ascii="Calibri" w:hAnsi="Calibri"/>
                <w:color w:val="334155"/>
                <w:sz w:val="18"/>
              </w:rPr>
              <w:t>Bespoke / Open-Source (MIT)</w:t>
            </w:r>
          </w:p>
        </w:tc>
      </w:tr>
      <w:tr>
        <w:tc>
          <w:tcPr>
            <w:tcW w:type="dxa" w:w="2250"/>
            <w:shd w:fill="F8FAFC"/>
          </w:tcPr>
          <w:p>
            <w:pPr>
              <w:spacing w:before="60" w:after="60" w:line="264" w:lineRule="auto"/>
              <w:jc w:val="left"/>
            </w:pPr>
            <w:r>
              <w:rPr>
                <w:rFonts w:ascii="Calibri" w:hAnsi="Calibri"/>
                <w:color w:val="334155"/>
                <w:sz w:val="18"/>
              </w:rPr>
              <w:t>Cost per Agent / Month</w:t>
            </w:r>
          </w:p>
        </w:tc>
        <w:tc>
          <w:tcPr>
            <w:tcW w:type="dxa" w:w="2250"/>
            <w:shd w:fill="F8FAFC"/>
          </w:tcPr>
          <w:p>
            <w:pPr>
              <w:spacing w:before="60" w:after="60" w:line="264" w:lineRule="auto"/>
              <w:jc w:val="left"/>
            </w:pPr>
            <w:r>
              <w:rPr>
                <w:rFonts w:ascii="Calibri" w:hAnsi="Calibri"/>
                <w:color w:val="334155"/>
                <w:sz w:val="18"/>
              </w:rPr>
              <w:t>$49 - $125 per user</w:t>
            </w:r>
          </w:p>
        </w:tc>
        <w:tc>
          <w:tcPr>
            <w:tcW w:type="dxa" w:w="2250"/>
            <w:shd w:fill="F8FAFC"/>
          </w:tcPr>
          <w:p>
            <w:pPr>
              <w:spacing w:before="60" w:after="60" w:line="264" w:lineRule="auto"/>
              <w:jc w:val="left"/>
            </w:pPr>
            <w:r>
              <w:rPr>
                <w:rFonts w:ascii="Calibri" w:hAnsi="Calibri"/>
                <w:color w:val="334155"/>
                <w:sz w:val="18"/>
              </w:rPr>
              <w:t>Self-hosted, Free</w:t>
            </w:r>
          </w:p>
        </w:tc>
        <w:tc>
          <w:tcPr>
            <w:tcW w:type="dxa" w:w="2250"/>
            <w:shd w:fill="F8FAFC"/>
          </w:tcPr>
          <w:p>
            <w:pPr>
              <w:spacing w:before="60" w:after="60" w:line="264" w:lineRule="auto"/>
              <w:jc w:val="left"/>
            </w:pPr>
            <w:r>
              <w:rPr>
                <w:rFonts w:ascii="Calibri" w:hAnsi="Calibri"/>
                <w:color w:val="334155"/>
                <w:sz w:val="18"/>
              </w:rPr>
              <w:t>Completely Free (Zero Cost)</w:t>
            </w:r>
          </w:p>
        </w:tc>
      </w:tr>
      <w:tr>
        <w:tc>
          <w:tcPr>
            <w:tcW w:type="dxa" w:w="2250"/>
            <w:shd w:fill="FFFFFF"/>
          </w:tcPr>
          <w:p>
            <w:pPr>
              <w:spacing w:before="60" w:after="60" w:line="264" w:lineRule="auto"/>
              <w:jc w:val="left"/>
            </w:pPr>
            <w:r>
              <w:rPr>
                <w:rFonts w:ascii="Calibri" w:hAnsi="Calibri"/>
                <w:color w:val="334155"/>
                <w:sz w:val="18"/>
              </w:rPr>
              <w:t>Campus Hierarchy Fit</w:t>
            </w:r>
          </w:p>
        </w:tc>
        <w:tc>
          <w:tcPr>
            <w:tcW w:type="dxa" w:w="2250"/>
            <w:shd w:fill="FFFFFF"/>
          </w:tcPr>
          <w:p>
            <w:pPr>
              <w:spacing w:before="60" w:after="60" w:line="264" w:lineRule="auto"/>
              <w:jc w:val="left"/>
            </w:pPr>
            <w:r>
              <w:rPr>
                <w:rFonts w:ascii="Calibri" w:hAnsi="Calibri"/>
                <w:color w:val="334155"/>
                <w:sz w:val="18"/>
              </w:rPr>
              <w:t>Corporate Org Chart</w:t>
            </w:r>
          </w:p>
        </w:tc>
        <w:tc>
          <w:tcPr>
            <w:tcW w:type="dxa" w:w="2250"/>
            <w:shd w:fill="FFFFFF"/>
          </w:tcPr>
          <w:p>
            <w:pPr>
              <w:spacing w:before="60" w:after="60" w:line="264" w:lineRule="auto"/>
              <w:jc w:val="left"/>
            </w:pPr>
            <w:r>
              <w:rPr>
                <w:rFonts w:ascii="Calibri" w:hAnsi="Calibri"/>
                <w:color w:val="334155"/>
                <w:sz w:val="18"/>
              </w:rPr>
              <w:t>Generic Customer/Agent</w:t>
            </w:r>
          </w:p>
        </w:tc>
        <w:tc>
          <w:tcPr>
            <w:tcW w:type="dxa" w:w="2250"/>
            <w:shd w:fill="FFFFFF"/>
          </w:tcPr>
          <w:p>
            <w:pPr>
              <w:spacing w:before="60" w:after="60" w:line="264" w:lineRule="auto"/>
              <w:jc w:val="left"/>
            </w:pPr>
            <w:r>
              <w:rPr>
                <w:rFonts w:ascii="Calibri" w:hAnsi="Calibri"/>
                <w:color w:val="334155"/>
                <w:sz w:val="18"/>
              </w:rPr>
              <w:t>Tailored (Hostel/Lab/Admin)</w:t>
            </w:r>
          </w:p>
        </w:tc>
      </w:tr>
      <w:tr>
        <w:tc>
          <w:tcPr>
            <w:tcW w:type="dxa" w:w="2250"/>
            <w:shd w:fill="F8FAFC"/>
          </w:tcPr>
          <w:p>
            <w:pPr>
              <w:spacing w:before="60" w:after="60" w:line="264" w:lineRule="auto"/>
              <w:jc w:val="left"/>
            </w:pPr>
            <w:r>
              <w:rPr>
                <w:rFonts w:ascii="Calibri" w:hAnsi="Calibri"/>
                <w:color w:val="334155"/>
                <w:sz w:val="18"/>
              </w:rPr>
              <w:t>Setup &amp; Maintenance</w:t>
            </w:r>
          </w:p>
        </w:tc>
        <w:tc>
          <w:tcPr>
            <w:tcW w:type="dxa" w:w="2250"/>
            <w:shd w:fill="F8FAFC"/>
          </w:tcPr>
          <w:p>
            <w:pPr>
              <w:spacing w:before="60" w:after="60" w:line="264" w:lineRule="auto"/>
              <w:jc w:val="left"/>
            </w:pPr>
            <w:r>
              <w:rPr>
                <w:rFonts w:ascii="Calibri" w:hAnsi="Calibri"/>
                <w:color w:val="334155"/>
                <w:sz w:val="18"/>
              </w:rPr>
              <w:t>Massive / Specialized</w:t>
            </w:r>
          </w:p>
        </w:tc>
        <w:tc>
          <w:tcPr>
            <w:tcW w:type="dxa" w:w="2250"/>
            <w:shd w:fill="F8FAFC"/>
          </w:tcPr>
          <w:p>
            <w:pPr>
              <w:spacing w:before="60" w:after="60" w:line="264" w:lineRule="auto"/>
              <w:jc w:val="left"/>
            </w:pPr>
            <w:r>
              <w:rPr>
                <w:rFonts w:ascii="Calibri" w:hAnsi="Calibri"/>
                <w:color w:val="334155"/>
                <w:sz w:val="18"/>
              </w:rPr>
              <w:t>Complex PHP / Apache</w:t>
            </w:r>
          </w:p>
        </w:tc>
        <w:tc>
          <w:tcPr>
            <w:tcW w:type="dxa" w:w="2250"/>
            <w:shd w:fill="F8FAFC"/>
          </w:tcPr>
          <w:p>
            <w:pPr>
              <w:spacing w:before="60" w:after="60" w:line="264" w:lineRule="auto"/>
              <w:jc w:val="left"/>
            </w:pPr>
            <w:r>
              <w:rPr>
                <w:rFonts w:ascii="Calibri" w:hAnsi="Calibri"/>
                <w:color w:val="334155"/>
                <w:sz w:val="18"/>
              </w:rPr>
              <w:t>Minimal Python Flask / WSGI</w:t>
            </w:r>
          </w:p>
        </w:tc>
      </w:tr>
      <w:tr>
        <w:tc>
          <w:tcPr>
            <w:tcW w:type="dxa" w:w="2250"/>
            <w:shd w:fill="FFFFFF"/>
          </w:tcPr>
          <w:p>
            <w:pPr>
              <w:spacing w:before="60" w:after="60" w:line="264" w:lineRule="auto"/>
              <w:jc w:val="left"/>
            </w:pPr>
            <w:r>
              <w:rPr>
                <w:rFonts w:ascii="Calibri" w:hAnsi="Calibri"/>
                <w:color w:val="334155"/>
                <w:sz w:val="18"/>
              </w:rPr>
              <w:t>Resource Footprint</w:t>
            </w:r>
          </w:p>
        </w:tc>
        <w:tc>
          <w:tcPr>
            <w:tcW w:type="dxa" w:w="2250"/>
            <w:shd w:fill="FFFFFF"/>
          </w:tcPr>
          <w:p>
            <w:pPr>
              <w:spacing w:before="60" w:after="60" w:line="264" w:lineRule="auto"/>
              <w:jc w:val="left"/>
            </w:pPr>
            <w:r>
              <w:rPr>
                <w:rFonts w:ascii="Calibri" w:hAnsi="Calibri"/>
                <w:color w:val="334155"/>
                <w:sz w:val="18"/>
              </w:rPr>
              <w:t>High (Cloud Bandwidth)</w:t>
            </w:r>
          </w:p>
        </w:tc>
        <w:tc>
          <w:tcPr>
            <w:tcW w:type="dxa" w:w="2250"/>
            <w:shd w:fill="FFFFFF"/>
          </w:tcPr>
          <w:p>
            <w:pPr>
              <w:spacing w:before="60" w:after="60" w:line="264" w:lineRule="auto"/>
              <w:jc w:val="left"/>
            </w:pPr>
            <w:r>
              <w:rPr>
                <w:rFonts w:ascii="Calibri" w:hAnsi="Calibri"/>
                <w:color w:val="334155"/>
                <w:sz w:val="18"/>
              </w:rPr>
              <w:t>Moderate (LAMP Stack)</w:t>
            </w:r>
          </w:p>
        </w:tc>
        <w:tc>
          <w:tcPr>
            <w:tcW w:type="dxa" w:w="2250"/>
            <w:shd w:fill="FFFFFF"/>
          </w:tcPr>
          <w:p>
            <w:pPr>
              <w:spacing w:before="60" w:after="60" w:line="264" w:lineRule="auto"/>
              <w:jc w:val="left"/>
            </w:pPr>
            <w:r>
              <w:rPr>
                <w:rFonts w:ascii="Calibri" w:hAnsi="Calibri"/>
                <w:color w:val="334155"/>
                <w:sz w:val="18"/>
              </w:rPr>
              <w:t>Ultra-lightweight (Python 3)</w:t>
            </w:r>
          </w:p>
        </w:tc>
      </w:tr>
      <w:tr>
        <w:tc>
          <w:tcPr>
            <w:tcW w:type="dxa" w:w="2250"/>
            <w:shd w:fill="F8FAFC"/>
          </w:tcPr>
          <w:p>
            <w:pPr>
              <w:spacing w:before="60" w:after="60" w:line="264" w:lineRule="auto"/>
              <w:jc w:val="left"/>
            </w:pPr>
            <w:r>
              <w:rPr>
                <w:rFonts w:ascii="Calibri" w:hAnsi="Calibri"/>
                <w:color w:val="334155"/>
                <w:sz w:val="18"/>
              </w:rPr>
              <w:t>User Interface Flow</w:t>
            </w:r>
          </w:p>
        </w:tc>
        <w:tc>
          <w:tcPr>
            <w:tcW w:type="dxa" w:w="2250"/>
            <w:shd w:fill="F8FAFC"/>
          </w:tcPr>
          <w:p>
            <w:pPr>
              <w:spacing w:before="60" w:after="60" w:line="264" w:lineRule="auto"/>
              <w:jc w:val="left"/>
            </w:pPr>
            <w:r>
              <w:rPr>
                <w:rFonts w:ascii="Calibri" w:hAnsi="Calibri"/>
                <w:color w:val="334155"/>
                <w:sz w:val="18"/>
              </w:rPr>
              <w:t>Overwhelming / Dense</w:t>
            </w:r>
          </w:p>
        </w:tc>
        <w:tc>
          <w:tcPr>
            <w:tcW w:type="dxa" w:w="2250"/>
            <w:shd w:fill="F8FAFC"/>
          </w:tcPr>
          <w:p>
            <w:pPr>
              <w:spacing w:before="60" w:after="60" w:line="264" w:lineRule="auto"/>
              <w:jc w:val="left"/>
            </w:pPr>
            <w:r>
              <w:rPr>
                <w:rFonts w:ascii="Calibri" w:hAnsi="Calibri"/>
                <w:color w:val="334155"/>
                <w:sz w:val="18"/>
              </w:rPr>
              <w:t>Outdated (Early 2000s)</w:t>
            </w:r>
          </w:p>
        </w:tc>
        <w:tc>
          <w:tcPr>
            <w:tcW w:type="dxa" w:w="2250"/>
            <w:shd w:fill="F8FAFC"/>
          </w:tcPr>
          <w:p>
            <w:pPr>
              <w:spacing w:before="60" w:after="60" w:line="264" w:lineRule="auto"/>
              <w:jc w:val="left"/>
            </w:pPr>
            <w:r>
              <w:rPr>
                <w:rFonts w:ascii="Calibri" w:hAnsi="Calibri"/>
                <w:color w:val="334155"/>
                <w:sz w:val="18"/>
              </w:rPr>
              <w:t>Clean, Responsive HTML5/CSS3</w:t>
            </w:r>
          </w:p>
        </w:tc>
      </w:tr>
      <w:tr>
        <w:tc>
          <w:tcPr>
            <w:tcW w:type="dxa" w:w="2250"/>
            <w:shd w:fill="FFFFFF"/>
          </w:tcPr>
          <w:p>
            <w:pPr>
              <w:spacing w:before="60" w:after="60" w:line="264" w:lineRule="auto"/>
              <w:jc w:val="left"/>
            </w:pPr>
            <w:r>
              <w:rPr>
                <w:rFonts w:ascii="Calibri" w:hAnsi="Calibri"/>
                <w:color w:val="334155"/>
                <w:sz w:val="18"/>
              </w:rPr>
              <w:t>Verification Mechanism</w:t>
            </w:r>
          </w:p>
        </w:tc>
        <w:tc>
          <w:tcPr>
            <w:tcW w:type="dxa" w:w="2250"/>
            <w:shd w:fill="FFFFFF"/>
          </w:tcPr>
          <w:p>
            <w:pPr>
              <w:spacing w:before="60" w:after="60" w:line="264" w:lineRule="auto"/>
              <w:jc w:val="left"/>
            </w:pPr>
            <w:r>
              <w:rPr>
                <w:rFonts w:ascii="Calibri" w:hAnsi="Calibri"/>
                <w:color w:val="334155"/>
                <w:sz w:val="18"/>
              </w:rPr>
              <w:t>Automated Closure</w:t>
            </w:r>
          </w:p>
        </w:tc>
        <w:tc>
          <w:tcPr>
            <w:tcW w:type="dxa" w:w="2250"/>
            <w:shd w:fill="FFFFFF"/>
          </w:tcPr>
          <w:p>
            <w:pPr>
              <w:spacing w:before="60" w:after="60" w:line="264" w:lineRule="auto"/>
              <w:jc w:val="left"/>
            </w:pPr>
            <w:r>
              <w:rPr>
                <w:rFonts w:ascii="Calibri" w:hAnsi="Calibri"/>
                <w:color w:val="334155"/>
                <w:sz w:val="18"/>
              </w:rPr>
              <w:t>Manual Agent Closure</w:t>
            </w:r>
          </w:p>
        </w:tc>
        <w:tc>
          <w:tcPr>
            <w:tcW w:type="dxa" w:w="2250"/>
            <w:shd w:fill="FFFFFF"/>
          </w:tcPr>
          <w:p>
            <w:pPr>
              <w:spacing w:before="60" w:after="60" w:line="264" w:lineRule="auto"/>
              <w:jc w:val="left"/>
            </w:pPr>
            <w:r>
              <w:rPr>
                <w:rFonts w:ascii="Calibri" w:hAnsi="Calibri"/>
                <w:color w:val="334155"/>
                <w:sz w:val="18"/>
              </w:rPr>
              <w:t>Mandatory Student Feedback</w:t>
            </w:r>
          </w:p>
        </w:tc>
      </w:tr>
    </w:tbl>
    <w:p>
      <w:pPr>
        <w:spacing w:after="120"/>
      </w:pPr>
    </w:p>
    <w:p>
      <w:pPr>
        <w:spacing w:before="0" w:after="120" w:line="283" w:lineRule="auto"/>
        <w:jc w:val="both"/>
      </w:pPr>
      <w:r>
        <w:rPr>
          <w:rFonts w:ascii="Calibri" w:hAnsi="Calibri"/>
          <w:color w:val="1E293B"/>
          <w:sz w:val="22"/>
        </w:rPr>
        <w:t>*Table 2.1: Comparative Feature Matrix of Helpdesk Paradigms*</w:t>
      </w:r>
    </w:p>
    <w:p>
      <w:pPr>
        <w:spacing w:before="0" w:after="120" w:line="283" w:lineRule="auto"/>
        <w:jc w:val="both"/>
      </w:pPr>
      <w:r>
        <w:rPr>
          <w:rFonts w:ascii="Calibri" w:hAnsi="Calibri"/>
          <w:color w:val="1E293B"/>
          <w:sz w:val="22"/>
        </w:rPr>
        <w:t>As delineated in Table 2.1, proprietary SaaS platforms like Zendesk or ServiceNow impose recurring per-agent licensing fees that would cost a college thousands of dollars monthly for 20 maintenance technicians and administrative staff. Furthermore, their interfaces are cluttered with corporate jargon (e.g., SLAs, change advisories, asset depreciation schedules) that overwhelm campus maintenance staff (electricians, carpenters, plumbers). Conversely, legacy open-source tools like osTicket present rigid, antiquated user interfaces designed for email-centric workflows, lacking mobile responsiveness and domain-specific campus location hierarchies (e.g., Campus Block $</w:t>
      </w:r>
    </w:p>
    <w:p>
      <w:pPr>
        <w:spacing w:before="0" w:after="120" w:line="283" w:lineRule="auto"/>
        <w:jc w:val="both"/>
      </w:pPr>
      <w:r>
        <w:rPr>
          <w:rFonts w:ascii="Calibri" w:hAnsi="Calibri"/>
          <w:color w:val="1E293B"/>
          <w:sz w:val="22"/>
        </w:rPr>
        <w:t>ightarrow$ Floor $</w:t>
      </w:r>
    </w:p>
    <w:p>
      <w:pPr>
        <w:spacing w:before="0" w:after="120" w:line="283" w:lineRule="auto"/>
        <w:jc w:val="both"/>
      </w:pPr>
      <w:r>
        <w:rPr>
          <w:rFonts w:ascii="Calibri" w:hAnsi="Calibri"/>
          <w:color w:val="1E293B"/>
          <w:sz w:val="22"/>
        </w:rPr>
        <w:t>ightarrow$ Laboratory / Room Number).</w:t>
      </w:r>
    </w:p>
    <w:p>
      <w:pPr>
        <w:spacing w:before="0" w:after="120" w:line="283" w:lineRule="auto"/>
        <w:jc w:val="both"/>
      </w:pPr>
      <w:r>
        <w:rPr>
          <w:rFonts w:ascii="Calibri" w:hAnsi="Calibri"/>
          <w:color w:val="1E293B"/>
          <w:sz w:val="22"/>
        </w:rPr>
        <w:t>Therefore, a critical gap exists for a purpose-built, lightweight, highly responsive, secure, and zero-licensing-cost web application engineered specifically for the operational workflows of academic institutions like LIET.</w:t>
      </w:r>
    </w:p>
    <w:p>
      <w:pPr>
        <w:keepNext/>
        <w:spacing w:before="280" w:after="120"/>
      </w:pPr>
      <w:r>
        <w:rPr>
          <w:rFonts w:ascii="Arial" w:hAnsi="Arial"/>
          <w:b/>
          <w:color w:val="1E3A8A"/>
          <w:sz w:val="24"/>
        </w:rPr>
        <w:t>2.2 Existing System</w:t>
      </w:r>
    </w:p>
    <w:p>
      <w:pPr>
        <w:keepNext/>
        <w:spacing w:before="200" w:after="80"/>
      </w:pPr>
      <w:r>
        <w:rPr>
          <w:rFonts w:ascii="Arial" w:hAnsi="Arial"/>
          <w:b/>
          <w:color w:val="0F172A"/>
          <w:sz w:val="22"/>
        </w:rPr>
        <w:t>2.2.1 Operational Modalities of Legacy Campus Systems</w:t>
      </w:r>
    </w:p>
    <w:p>
      <w:pPr>
        <w:spacing w:before="0" w:after="120" w:line="283" w:lineRule="auto"/>
        <w:jc w:val="both"/>
      </w:pPr>
      <w:r>
        <w:rPr>
          <w:rFonts w:ascii="Calibri" w:hAnsi="Calibri"/>
          <w:color w:val="1E293B"/>
          <w:sz w:val="22"/>
        </w:rPr>
        <w:t>The prevailing infrastructure maintenance workflows in traditional educational institutions rely on a patchwork of decentralized, non-interoperable analog modalities: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Aggrieved Student/Staff   |</w:t>
              <w:br/>
              <w:t xml:space="preserve">                           +----------------------------+</w:t>
              <w:br/>
              <w:t xml:space="preserve">                                         |</w:t>
              <w:br/>
              <w:t xml:space="preserve">               +-------------------------+-------------------------+</w:t>
              <w:br/>
              <w:t xml:space="preserve">               |                         |                         |</w:t>
              <w:br/>
              <w:t xml:space="preserve">               v                         v                         v</w:t>
              <w:br/>
              <w:t xml:space="preserve">       [Paper Gate Log]          [Verbal / Phone]         [WhatsApp Group]</w:t>
              <w:br/>
              <w:t xml:space="preserve">       - Walk to hostel gate     - Call hostel warden     - Unofficial chat thread</w:t>
              <w:br/>
              <w:t xml:space="preserve">       - Write in paper diary    - Verbally inform peon   - Chat buried in hours</w:t>
              <w:br/>
              <w:t xml:space="preserve">       - Illegible handwriting   - High human error rate  - No formal tracking</w:t>
              <w:br/>
              <w:t xml:space="preserve">               |                         |                         |</w:t>
              <w:br/>
              <w:t xml:space="preserve">               +-------------------------+-------------------------+</w:t>
              <w:br/>
              <w:t xml:space="preserve">                                         |</w:t>
              <w:br/>
              <w:t xml:space="preserve">                                         v</w:t>
              <w:br/>
              <w:t xml:space="preserve">                         +------------------------------+</w:t>
              <w:br/>
              <w:t xml:space="preserve">                         |  Central Estate / Caretaker  |</w:t>
              <w:br/>
              <w:t xml:space="preserve">                         +------------------------------+</w:t>
              <w:br/>
              <w:t xml:space="preserve">                                         |</w:t>
              <w:br/>
              <w:t xml:space="preserve">                            (Uncoordinated Dispatch)</w:t>
              <w:br/>
              <w:t xml:space="preserve">                                         |</w:t>
              <w:br/>
              <w:t xml:space="preserve">                                         v</w:t>
              <w:br/>
              <w:t xml:space="preserve">                      +------------------------------------+</w:t>
              <w:br/>
              <w:t xml:space="preserve">                      | Field Technician (Electrician etc) |</w:t>
              <w:br/>
              <w:t xml:space="preserve">                      +------------------------------------+</w:t>
              <w:br/>
              <w:t xml:space="preserve">                                         |</w:t>
              <w:br/>
              <w:t xml:space="preserve">                                (Zero Traceability)</w:t>
              <w:br/>
              <w:t xml:space="preserve">                                         |</w:t>
              <w:br/>
              <w:t xml:space="preserve">                                         v</w:t>
              <w:br/>
              <w:t xml:space="preserve">                 +----------------------------------------------+</w:t>
              <w:br/>
              <w:t xml:space="preserve">                 | Outcome: Forgotten Slips, No Verification,   |</w:t>
              <w:br/>
              <w:t xml:space="preserve">                 | Average Turnaround: 7.2 Days (High Latency)  |</w:t>
              <w:br/>
              <w:t xml:space="preserve">                 +----------------------------------------------+</w:t>
            </w:r>
          </w:p>
        </w:tc>
      </w:tr>
    </w:tbl>
    <w:p>
      <w:pPr>
        <w:spacing w:after="80"/>
      </w:pP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Physical Paper Register Logs:</w:t>
      </w:r>
      <w:r>
        <w:rPr>
          <w:rFonts w:ascii="Calibri" w:hAnsi="Calibri"/>
          <w:color w:val="1E293B"/>
          <w:sz w:val="21"/>
        </w:rPr>
        <w:t xml:space="preserve"> Physical bound notebooks are positioned at hostel entrance checkpoints, department staff rooms, and the campus estate office. A student discovering a malfunctioning ceiling fan in Room 304 of Boys Hostel B must physically travel to the entrance gate, wait in line, and write their name, roll number, room number, date, and complaint description into the notebook.</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Verbal and Telephonic Reports:</w:t>
      </w:r>
      <w:r>
        <w:rPr>
          <w:rFonts w:ascii="Calibri" w:hAnsi="Calibri"/>
          <w:color w:val="1E293B"/>
          <w:sz w:val="21"/>
        </w:rPr>
        <w:t xml:space="preserve"> For classroom and laboratory defects, faculty members or laboratory assistants verbally notify the floor attendant or attempt to contact the campus electrician or estate supervisor via internal intercom or personal mobile calls.</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Informal Instant Messaging Channels:</w:t>
      </w:r>
      <w:r>
        <w:rPr>
          <w:rFonts w:ascii="Calibri" w:hAnsi="Calibri"/>
          <w:color w:val="1E293B"/>
          <w:sz w:val="21"/>
        </w:rPr>
        <w:t xml:space="preserve"> In ad-hoc attempts to introduce modern communication, student class representatives often establish informal WhatsApp groups with hostel wardens or department coordinators. Complaints are typed into the chat stream amidst casual social conversations, announcements, and memes.</w:t>
      </w:r>
    </w:p>
    <w:p>
      <w:pPr>
        <w:keepNext/>
        <w:spacing w:before="200" w:after="80"/>
      </w:pPr>
      <w:r>
        <w:rPr>
          <w:rFonts w:ascii="Arial" w:hAnsi="Arial"/>
          <w:b/>
          <w:color w:val="0F172A"/>
          <w:sz w:val="22"/>
        </w:rPr>
        <w:t>2.2.2 Workflow Trace of a Traditional Complaint</w:t>
      </w:r>
    </w:p>
    <w:p>
      <w:pPr>
        <w:spacing w:before="0" w:after="120" w:line="283" w:lineRule="auto"/>
        <w:jc w:val="both"/>
      </w:pPr>
      <w:r>
        <w:rPr>
          <w:rFonts w:ascii="Calibri" w:hAnsi="Calibri"/>
          <w:color w:val="1E293B"/>
          <w:sz w:val="22"/>
        </w:rPr>
        <w:t>To understand the systemic points of failure, consider the end-to-end chronological trace of a typical maintenance grievance in the legacy setup:</w:t>
      </w:r>
    </w:p>
    <w:p>
      <w:pPr>
        <w:pStyle w:val="ListBullet"/>
        <w:spacing w:before="0" w:after="60" w:line="276" w:lineRule="auto"/>
        <w:jc w:val="both"/>
      </w:pPr>
      <w:r>
        <w:rPr>
          <w:rFonts w:ascii="Calibri" w:hAnsi="Calibri"/>
          <w:color w:val="1E293B"/>
          <w:sz w:val="21"/>
        </w:rPr>
      </w:r>
      <w:r>
        <w:rPr>
          <w:rFonts w:ascii="Calibri" w:hAnsi="Calibri"/>
          <w:b/>
          <w:color w:val="0F172A"/>
          <w:sz w:val="21"/>
        </w:rPr>
        <w:t>T + 0 Hours (Incident Occurrence):</w:t>
      </w:r>
      <w:r>
        <w:rPr>
          <w:rFonts w:ascii="Calibri" w:hAnsi="Calibri"/>
          <w:color w:val="1E293B"/>
          <w:sz w:val="21"/>
        </w:rPr>
        <w:t xml:space="preserve"> A water cooler on the second floor of the academic block malfunctions, leaking water onto the corridor tiles.</w:t>
      </w:r>
    </w:p>
    <w:p>
      <w:pPr>
        <w:pStyle w:val="ListBullet"/>
        <w:spacing w:before="0" w:after="60" w:line="276" w:lineRule="auto"/>
        <w:jc w:val="both"/>
      </w:pPr>
      <w:r>
        <w:rPr>
          <w:rFonts w:ascii="Calibri" w:hAnsi="Calibri"/>
          <w:color w:val="1E293B"/>
          <w:sz w:val="21"/>
        </w:rPr>
      </w:r>
      <w:r>
        <w:rPr>
          <w:rFonts w:ascii="Calibri" w:hAnsi="Calibri"/>
          <w:b/>
          <w:color w:val="0F172A"/>
          <w:sz w:val="21"/>
        </w:rPr>
        <w:t>T + 2 Hours (Physical Logging):</w:t>
      </w:r>
      <w:r>
        <w:rPr>
          <w:rFonts w:ascii="Calibri" w:hAnsi="Calibri"/>
          <w:color w:val="1E293B"/>
          <w:sz w:val="21"/>
        </w:rPr>
        <w:t xml:space="preserve"> A student notices the hazard, walks down to the administrative office during class break, and notes the problem in the physical register.</w:t>
      </w:r>
    </w:p>
    <w:p>
      <w:pPr>
        <w:pStyle w:val="ListBullet"/>
        <w:spacing w:before="0" w:after="60" w:line="276" w:lineRule="auto"/>
        <w:jc w:val="both"/>
      </w:pPr>
      <w:r>
        <w:rPr>
          <w:rFonts w:ascii="Calibri" w:hAnsi="Calibri"/>
          <w:color w:val="1E293B"/>
          <w:sz w:val="21"/>
        </w:rPr>
      </w:r>
      <w:r>
        <w:rPr>
          <w:rFonts w:ascii="Calibri" w:hAnsi="Calibri"/>
          <w:b/>
          <w:color w:val="0F172A"/>
          <w:sz w:val="21"/>
        </w:rPr>
        <w:t>T + 24 Hours (Delayed Administrative Review):</w:t>
      </w:r>
      <w:r>
        <w:rPr>
          <w:rFonts w:ascii="Calibri" w:hAnsi="Calibri"/>
          <w:color w:val="1E293B"/>
          <w:sz w:val="21"/>
        </w:rPr>
        <w:t xml:space="preserve"> The estate manager reviews the physical book once daily, typically the following morning. By this time, page turns or physical handling have smudged the handwritten description.</w:t>
      </w:r>
    </w:p>
    <w:p>
      <w:pPr>
        <w:pStyle w:val="ListBullet"/>
        <w:spacing w:before="0" w:after="60" w:line="276" w:lineRule="auto"/>
        <w:jc w:val="both"/>
      </w:pPr>
      <w:r>
        <w:rPr>
          <w:rFonts w:ascii="Calibri" w:hAnsi="Calibri"/>
          <w:color w:val="1E293B"/>
          <w:sz w:val="21"/>
        </w:rPr>
      </w:r>
      <w:r>
        <w:rPr>
          <w:rFonts w:ascii="Calibri" w:hAnsi="Calibri"/>
          <w:b/>
          <w:color w:val="0F172A"/>
          <w:sz w:val="21"/>
        </w:rPr>
        <w:t>T + 36 Hours (Verbal Dispatch):</w:t>
      </w:r>
      <w:r>
        <w:rPr>
          <w:rFonts w:ascii="Calibri" w:hAnsi="Calibri"/>
          <w:color w:val="1E293B"/>
          <w:sz w:val="21"/>
        </w:rPr>
        <w:t xml:space="preserve"> The estate manager verbally instructs an on-duty plumber to inspect the water cooler. No written work order, reference number, or formal deadline is issued.</w:t>
      </w:r>
    </w:p>
    <w:p>
      <w:pPr>
        <w:pStyle w:val="ListBullet"/>
        <w:spacing w:before="0" w:after="60" w:line="276" w:lineRule="auto"/>
        <w:jc w:val="both"/>
      </w:pPr>
      <w:r>
        <w:rPr>
          <w:rFonts w:ascii="Calibri" w:hAnsi="Calibri"/>
          <w:color w:val="1E293B"/>
          <w:sz w:val="21"/>
        </w:rPr>
      </w:r>
      <w:r>
        <w:rPr>
          <w:rFonts w:ascii="Calibri" w:hAnsi="Calibri"/>
          <w:b/>
          <w:color w:val="0F172A"/>
          <w:sz w:val="21"/>
        </w:rPr>
        <w:t>T + 48 Hours (Miscommunication &amp; Failure):</w:t>
      </w:r>
      <w:r>
        <w:rPr>
          <w:rFonts w:ascii="Calibri" w:hAnsi="Calibri"/>
          <w:color w:val="1E293B"/>
          <w:sz w:val="21"/>
        </w:rPr>
        <w:t xml:space="preserve"> The plumber visits the third floor by mistake, finds nothing wrong, and assumes the complaint was erroneous. Because there is no record of the student's identity linked to a tracking ticket, the plumber cannot verify the exact location.</w:t>
      </w:r>
    </w:p>
    <w:p>
      <w:pPr>
        <w:pStyle w:val="ListBullet"/>
        <w:spacing w:before="0" w:after="60" w:line="276" w:lineRule="auto"/>
        <w:jc w:val="both"/>
      </w:pPr>
      <w:r>
        <w:rPr>
          <w:rFonts w:ascii="Calibri" w:hAnsi="Calibri"/>
          <w:color w:val="1E293B"/>
          <w:sz w:val="21"/>
        </w:rPr>
      </w:r>
      <w:r>
        <w:rPr>
          <w:rFonts w:ascii="Calibri" w:hAnsi="Calibri"/>
          <w:b/>
          <w:color w:val="0F172A"/>
          <w:sz w:val="21"/>
        </w:rPr>
        <w:t>T + 96 Hours (Repeat Complaint):</w:t>
      </w:r>
      <w:r>
        <w:rPr>
          <w:rFonts w:ascii="Calibri" w:hAnsi="Calibri"/>
          <w:color w:val="1E293B"/>
          <w:sz w:val="21"/>
        </w:rPr>
        <w:t xml:space="preserve"> Puzzled by the persistent leak, another student lodges a second complaint in the same register.</w:t>
      </w:r>
    </w:p>
    <w:p>
      <w:pPr>
        <w:pStyle w:val="ListBullet"/>
        <w:spacing w:before="0" w:after="60" w:line="276" w:lineRule="auto"/>
        <w:jc w:val="both"/>
      </w:pPr>
      <w:r>
        <w:rPr>
          <w:rFonts w:ascii="Calibri" w:hAnsi="Calibri"/>
          <w:color w:val="1E293B"/>
          <w:sz w:val="21"/>
        </w:rPr>
      </w:r>
      <w:r>
        <w:rPr>
          <w:rFonts w:ascii="Calibri" w:hAnsi="Calibri"/>
          <w:b/>
          <w:color w:val="0F172A"/>
          <w:sz w:val="21"/>
        </w:rPr>
        <w:t>T + 120 Hours (Ad-hoc Resolution):</w:t>
      </w:r>
      <w:r>
        <w:rPr>
          <w:rFonts w:ascii="Calibri" w:hAnsi="Calibri"/>
          <w:color w:val="1E293B"/>
          <w:sz w:val="21"/>
        </w:rPr>
        <w:t xml:space="preserve"> The plumber finally locates the defective valve and completes the repair.</w:t>
      </w:r>
    </w:p>
    <w:p>
      <w:pPr>
        <w:pStyle w:val="ListBullet"/>
        <w:spacing w:before="0" w:after="60" w:line="276" w:lineRule="auto"/>
        <w:jc w:val="both"/>
      </w:pPr>
      <w:r>
        <w:rPr>
          <w:rFonts w:ascii="Calibri" w:hAnsi="Calibri"/>
          <w:color w:val="1E293B"/>
          <w:sz w:val="21"/>
        </w:rPr>
      </w:r>
      <w:r>
        <w:rPr>
          <w:rFonts w:ascii="Calibri" w:hAnsi="Calibri"/>
          <w:b/>
          <w:color w:val="0F172A"/>
          <w:sz w:val="21"/>
        </w:rPr>
        <w:t>T + 168+ Hours (No Verification or Closure):</w:t>
      </w:r>
      <w:r>
        <w:rPr>
          <w:rFonts w:ascii="Calibri" w:hAnsi="Calibri"/>
          <w:color w:val="1E293B"/>
          <w:sz w:val="21"/>
        </w:rPr>
        <w:t xml:space="preserve"> The issue is resolved, but the physical register is never updated. Complainants continue to avoid using the cooler, assuming it remains defective. Total elapsed turnaround: 7 days.</w:t>
      </w:r>
    </w:p>
    <w:p>
      <w:pPr>
        <w:keepNext/>
        <w:spacing w:before="280" w:after="120"/>
      </w:pPr>
      <w:r>
        <w:rPr>
          <w:rFonts w:ascii="Arial" w:hAnsi="Arial"/>
          <w:b/>
          <w:color w:val="1E3A8A"/>
          <w:sz w:val="24"/>
        </w:rPr>
        <w:t>2.3 Gaps Identified</w:t>
      </w:r>
    </w:p>
    <w:p>
      <w:pPr>
        <w:spacing w:before="0" w:after="120" w:line="283" w:lineRule="auto"/>
        <w:jc w:val="both"/>
      </w:pPr>
      <w:r>
        <w:rPr>
          <w:rFonts w:ascii="Calibri" w:hAnsi="Calibri"/>
          <w:color w:val="1E293B"/>
          <w:sz w:val="22"/>
        </w:rPr>
        <w:t>A systematic comparative analysis between the legacy analog modalities and the necessary requirements of modern institutional administration reveals profound structural deficiencies: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Operational Dimension</w:t>
            </w:r>
          </w:p>
        </w:tc>
        <w:tc>
          <w:tcPr>
            <w:tcW w:type="dxa" w:w="3000"/>
            <w:shd w:fill="002855"/>
          </w:tcPr>
          <w:p>
            <w:pPr>
              <w:spacing w:before="80" w:after="80"/>
              <w:jc w:val="left"/>
            </w:pPr>
            <w:r>
              <w:rPr>
                <w:rFonts w:ascii="Arial" w:hAnsi="Arial"/>
                <w:b/>
                <w:color w:val="FFFFFF"/>
                <w:sz w:val="19"/>
              </w:rPr>
              <w:t>Legacy Campus Modality (Manual/Paper)</w:t>
            </w:r>
          </w:p>
        </w:tc>
        <w:tc>
          <w:tcPr>
            <w:tcW w:type="dxa" w:w="3000"/>
            <w:shd w:fill="002855"/>
          </w:tcPr>
          <w:p>
            <w:pPr>
              <w:spacing w:before="80" w:after="80"/>
              <w:jc w:val="left"/>
            </w:pPr>
            <w:r>
              <w:rPr>
                <w:rFonts w:ascii="Arial" w:hAnsi="Arial"/>
                <w:b/>
                <w:color w:val="FFFFFF"/>
                <w:sz w:val="19"/>
              </w:rPr>
              <w:t>Proposed Smart Campus Complaint System (Flask)</w:t>
            </w:r>
          </w:p>
        </w:tc>
      </w:tr>
      <w:tr>
        <w:tc>
          <w:tcPr>
            <w:tcW w:type="dxa" w:w="3000"/>
            <w:shd w:fill="FFFFFF"/>
          </w:tcPr>
          <w:p>
            <w:pPr>
              <w:spacing w:before="60" w:after="60" w:line="264" w:lineRule="auto"/>
              <w:jc w:val="left"/>
            </w:pPr>
            <w:r>
              <w:rPr>
                <w:rFonts w:ascii="Calibri" w:hAnsi="Calibri"/>
                <w:color w:val="334155"/>
                <w:sz w:val="18"/>
              </w:rPr>
              <w:t>1. Accessibility</w:t>
            </w:r>
          </w:p>
        </w:tc>
        <w:tc>
          <w:tcPr>
            <w:tcW w:type="dxa" w:w="3000"/>
            <w:shd w:fill="FFFFFF"/>
          </w:tcPr>
          <w:p>
            <w:pPr>
              <w:spacing w:before="60" w:after="60" w:line="264" w:lineRule="auto"/>
              <w:jc w:val="left"/>
            </w:pPr>
            <w:r>
              <w:rPr>
                <w:rFonts w:ascii="Calibri" w:hAnsi="Calibri"/>
                <w:color w:val="334155"/>
                <w:sz w:val="18"/>
              </w:rPr>
              <w:t>Constrained by physical location; registers accessible only at gates.</w:t>
            </w:r>
          </w:p>
        </w:tc>
        <w:tc>
          <w:tcPr>
            <w:tcW w:type="dxa" w:w="3000"/>
            <w:shd w:fill="FFFFFF"/>
          </w:tcPr>
          <w:p>
            <w:pPr>
              <w:spacing w:before="60" w:after="60" w:line="264" w:lineRule="auto"/>
              <w:jc w:val="left"/>
            </w:pPr>
            <w:r>
              <w:rPr>
                <w:rFonts w:ascii="Calibri" w:hAnsi="Calibri"/>
                <w:color w:val="334155"/>
                <w:sz w:val="18"/>
              </w:rPr>
              <w:t>Ubiquitous 24/7 web access across any browser, smartphone, laptop, or desktop on campus network.</w:t>
            </w:r>
          </w:p>
        </w:tc>
      </w:tr>
      <w:tr>
        <w:tc>
          <w:tcPr>
            <w:tcW w:type="dxa" w:w="3000"/>
            <w:shd w:fill="F8FAFC"/>
          </w:tcPr>
          <w:p>
            <w:pPr>
              <w:spacing w:before="60" w:after="60" w:line="264" w:lineRule="auto"/>
              <w:jc w:val="left"/>
            </w:pPr>
            <w:r>
              <w:rPr>
                <w:rFonts w:ascii="Calibri" w:hAnsi="Calibri"/>
                <w:color w:val="334155"/>
                <w:sz w:val="18"/>
              </w:rPr>
              <w:t>2. Unique Tracking</w:t>
            </w:r>
          </w:p>
        </w:tc>
        <w:tc>
          <w:tcPr>
            <w:tcW w:type="dxa" w:w="3000"/>
            <w:shd w:fill="F8FAFC"/>
          </w:tcPr>
          <w:p>
            <w:pPr>
              <w:spacing w:before="60" w:after="60" w:line="264" w:lineRule="auto"/>
              <w:jc w:val="left"/>
            </w:pPr>
            <w:r>
              <w:rPr>
                <w:rFonts w:ascii="Calibri" w:hAnsi="Calibri"/>
                <w:color w:val="334155"/>
                <w:sz w:val="18"/>
              </w:rPr>
              <w:t>None. Entries identified solely by serial page line numbers.</w:t>
            </w:r>
          </w:p>
        </w:tc>
        <w:tc>
          <w:tcPr>
            <w:tcW w:type="dxa" w:w="3000"/>
            <w:shd w:fill="F8FAFC"/>
          </w:tcPr>
          <w:p>
            <w:pPr>
              <w:spacing w:before="60" w:after="60" w:line="264" w:lineRule="auto"/>
              <w:jc w:val="left"/>
            </w:pPr>
            <w:r>
              <w:rPr>
                <w:rFonts w:ascii="Calibri" w:hAnsi="Calibri"/>
                <w:color w:val="334155"/>
                <w:sz w:val="18"/>
              </w:rPr>
              <w:t>Deterministic, immutable alphanumeric ticket ID (e.g., `TKT-20261028-F8A2`) generated per issue.</w:t>
            </w:r>
          </w:p>
        </w:tc>
      </w:tr>
      <w:tr>
        <w:tc>
          <w:tcPr>
            <w:tcW w:type="dxa" w:w="3000"/>
            <w:shd w:fill="FFFFFF"/>
          </w:tcPr>
          <w:p>
            <w:pPr>
              <w:spacing w:before="60" w:after="60" w:line="264" w:lineRule="auto"/>
              <w:jc w:val="left"/>
            </w:pPr>
            <w:r>
              <w:rPr>
                <w:rFonts w:ascii="Calibri" w:hAnsi="Calibri"/>
                <w:color w:val="334155"/>
                <w:sz w:val="18"/>
              </w:rPr>
              <w:t>3. Status Visibility</w:t>
            </w:r>
          </w:p>
        </w:tc>
        <w:tc>
          <w:tcPr>
            <w:tcW w:type="dxa" w:w="3000"/>
            <w:shd w:fill="FFFFFF"/>
          </w:tcPr>
          <w:p>
            <w:pPr>
              <w:spacing w:before="60" w:after="60" w:line="264" w:lineRule="auto"/>
              <w:jc w:val="left"/>
            </w:pPr>
            <w:r>
              <w:rPr>
                <w:rFonts w:ascii="Calibri" w:hAnsi="Calibri"/>
                <w:color w:val="334155"/>
                <w:sz w:val="18"/>
              </w:rPr>
              <w:t>Completely opaque. Complainant has no mechanism to view progress.</w:t>
            </w:r>
          </w:p>
        </w:tc>
        <w:tc>
          <w:tcPr>
            <w:tcW w:type="dxa" w:w="3000"/>
            <w:shd w:fill="FFFFFF"/>
          </w:tcPr>
          <w:p>
            <w:pPr>
              <w:spacing w:before="60" w:after="60" w:line="264" w:lineRule="auto"/>
              <w:jc w:val="left"/>
            </w:pPr>
            <w:r>
              <w:rPr>
                <w:rFonts w:ascii="Calibri" w:hAnsi="Calibri"/>
                <w:color w:val="334155"/>
                <w:sz w:val="18"/>
              </w:rPr>
              <w:t>Transparent real-time status tracker: `Submitted` -&gt; `Assigned` -&gt; `In Progress` etc.</w:t>
            </w:r>
          </w:p>
        </w:tc>
      </w:tr>
      <w:tr>
        <w:tc>
          <w:tcPr>
            <w:tcW w:type="dxa" w:w="3000"/>
            <w:shd w:fill="F8FAFC"/>
          </w:tcPr>
          <w:p>
            <w:pPr>
              <w:spacing w:before="60" w:after="60" w:line="264" w:lineRule="auto"/>
              <w:jc w:val="left"/>
            </w:pPr>
            <w:r>
              <w:rPr>
                <w:rFonts w:ascii="Calibri" w:hAnsi="Calibri"/>
                <w:color w:val="334155"/>
                <w:sz w:val="18"/>
              </w:rPr>
              <w:t>4. Accountability</w:t>
            </w:r>
          </w:p>
        </w:tc>
        <w:tc>
          <w:tcPr>
            <w:tcW w:type="dxa" w:w="3000"/>
            <w:shd w:fill="F8FAFC"/>
          </w:tcPr>
          <w:p>
            <w:pPr>
              <w:spacing w:before="60" w:after="60" w:line="264" w:lineRule="auto"/>
              <w:jc w:val="left"/>
            </w:pPr>
            <w:r>
              <w:rPr>
                <w:rFonts w:ascii="Calibri" w:hAnsi="Calibri"/>
                <w:color w:val="334155"/>
                <w:sz w:val="18"/>
              </w:rPr>
              <w:t>Non-existent. Responsibility for delays is denied without written logs.</w:t>
            </w:r>
          </w:p>
        </w:tc>
        <w:tc>
          <w:tcPr>
            <w:tcW w:type="dxa" w:w="3000"/>
            <w:shd w:fill="F8FAFC"/>
          </w:tcPr>
          <w:p>
            <w:pPr>
              <w:spacing w:before="60" w:after="60" w:line="264" w:lineRule="auto"/>
              <w:jc w:val="left"/>
            </w:pPr>
            <w:r>
              <w:rPr>
                <w:rFonts w:ascii="Calibri" w:hAnsi="Calibri"/>
                <w:color w:val="334155"/>
                <w:sz w:val="18"/>
              </w:rPr>
              <w:t>Explicit assignment to named technicians with timestamped activity logs and audit history.</w:t>
            </w:r>
          </w:p>
        </w:tc>
      </w:tr>
      <w:tr>
        <w:tc>
          <w:tcPr>
            <w:tcW w:type="dxa" w:w="3000"/>
            <w:shd w:fill="FFFFFF"/>
          </w:tcPr>
          <w:p>
            <w:pPr>
              <w:spacing w:before="60" w:after="60" w:line="264" w:lineRule="auto"/>
              <w:jc w:val="left"/>
            </w:pPr>
            <w:r>
              <w:rPr>
                <w:rFonts w:ascii="Calibri" w:hAnsi="Calibri"/>
                <w:color w:val="334155"/>
                <w:sz w:val="18"/>
              </w:rPr>
              <w:t>5. Evidence Capture</w:t>
            </w:r>
          </w:p>
        </w:tc>
        <w:tc>
          <w:tcPr>
            <w:tcW w:type="dxa" w:w="3000"/>
            <w:shd w:fill="FFFFFF"/>
          </w:tcPr>
          <w:p>
            <w:pPr>
              <w:spacing w:before="60" w:after="60" w:line="264" w:lineRule="auto"/>
              <w:jc w:val="left"/>
            </w:pPr>
            <w:r>
              <w:rPr>
                <w:rFonts w:ascii="Calibri" w:hAnsi="Calibri"/>
                <w:color w:val="334155"/>
                <w:sz w:val="18"/>
              </w:rPr>
              <w:t>Textual descriptions only; frequently vague ("machine not working").</w:t>
            </w:r>
          </w:p>
        </w:tc>
        <w:tc>
          <w:tcPr>
            <w:tcW w:type="dxa" w:w="3000"/>
            <w:shd w:fill="FFFFFF"/>
          </w:tcPr>
          <w:p>
            <w:pPr>
              <w:spacing w:before="60" w:after="60" w:line="264" w:lineRule="auto"/>
              <w:jc w:val="left"/>
            </w:pPr>
            <w:r>
              <w:rPr>
                <w:rFonts w:ascii="Calibri" w:hAnsi="Calibri"/>
                <w:color w:val="334155"/>
                <w:sz w:val="18"/>
              </w:rPr>
              <w:t>Complainant can attach photographic evidence (JPEG/PNG) enabling remote fault pre-diagnosis.</w:t>
            </w:r>
          </w:p>
        </w:tc>
      </w:tr>
      <w:tr>
        <w:tc>
          <w:tcPr>
            <w:tcW w:type="dxa" w:w="3000"/>
            <w:shd w:fill="F8FAFC"/>
          </w:tcPr>
          <w:p>
            <w:pPr>
              <w:spacing w:before="60" w:after="60" w:line="264" w:lineRule="auto"/>
              <w:jc w:val="left"/>
            </w:pPr>
            <w:r>
              <w:rPr>
                <w:rFonts w:ascii="Calibri" w:hAnsi="Calibri"/>
                <w:color w:val="334155"/>
                <w:sz w:val="18"/>
              </w:rPr>
              <w:t>6. Triage &amp; Routing</w:t>
            </w:r>
          </w:p>
        </w:tc>
        <w:tc>
          <w:tcPr>
            <w:tcW w:type="dxa" w:w="3000"/>
            <w:shd w:fill="F8FAFC"/>
          </w:tcPr>
          <w:p>
            <w:pPr>
              <w:spacing w:before="60" w:after="60" w:line="264" w:lineRule="auto"/>
              <w:jc w:val="left"/>
            </w:pPr>
            <w:r>
              <w:rPr>
                <w:rFonts w:ascii="Calibri" w:hAnsi="Calibri"/>
                <w:color w:val="334155"/>
                <w:sz w:val="18"/>
              </w:rPr>
              <w:t>Manual, slow human batch sorting once every 24 to 48 hours.</w:t>
            </w:r>
          </w:p>
        </w:tc>
        <w:tc>
          <w:tcPr>
            <w:tcW w:type="dxa" w:w="3000"/>
            <w:shd w:fill="F8FAFC"/>
          </w:tcPr>
          <w:p>
            <w:pPr>
              <w:spacing w:before="60" w:after="60" w:line="264" w:lineRule="auto"/>
              <w:jc w:val="left"/>
            </w:pPr>
            <w:r>
              <w:rPr>
                <w:rFonts w:ascii="Calibri" w:hAnsi="Calibri"/>
                <w:color w:val="334155"/>
                <w:sz w:val="18"/>
              </w:rPr>
              <w:t>Structured multi-domain categorization (Hostel, Electrical, Labs, Sanitation) with priorities.</w:t>
            </w:r>
          </w:p>
        </w:tc>
      </w:tr>
      <w:tr>
        <w:tc>
          <w:tcPr>
            <w:tcW w:type="dxa" w:w="3000"/>
            <w:shd w:fill="FFFFFF"/>
          </w:tcPr>
          <w:p>
            <w:pPr>
              <w:spacing w:before="60" w:after="60" w:line="264" w:lineRule="auto"/>
              <w:jc w:val="left"/>
            </w:pPr>
            <w:r>
              <w:rPr>
                <w:rFonts w:ascii="Calibri" w:hAnsi="Calibri"/>
                <w:color w:val="334155"/>
                <w:sz w:val="18"/>
              </w:rPr>
              <w:t>7. Resolution Check</w:t>
            </w:r>
          </w:p>
        </w:tc>
        <w:tc>
          <w:tcPr>
            <w:tcW w:type="dxa" w:w="3000"/>
            <w:shd w:fill="FFFFFF"/>
          </w:tcPr>
          <w:p>
            <w:pPr>
              <w:spacing w:before="60" w:after="60" w:line="264" w:lineRule="auto"/>
              <w:jc w:val="left"/>
            </w:pPr>
            <w:r>
              <w:rPr>
                <w:rFonts w:ascii="Calibri" w:hAnsi="Calibri"/>
                <w:color w:val="334155"/>
                <w:sz w:val="18"/>
              </w:rPr>
              <w:t>Absent. Technicians self-report completion without user confirmation.</w:t>
            </w:r>
          </w:p>
        </w:tc>
        <w:tc>
          <w:tcPr>
            <w:tcW w:type="dxa" w:w="3000"/>
            <w:shd w:fill="FFFFFF"/>
          </w:tcPr>
          <w:p>
            <w:pPr>
              <w:spacing w:before="60" w:after="60" w:line="264" w:lineRule="auto"/>
              <w:jc w:val="left"/>
            </w:pPr>
            <w:r>
              <w:rPr>
                <w:rFonts w:ascii="Calibri" w:hAnsi="Calibri"/>
                <w:color w:val="334155"/>
                <w:sz w:val="18"/>
              </w:rPr>
              <w:t>Two-stage resolution: Technician marks Resolved; Student must verify and submit rating to Close.</w:t>
            </w:r>
          </w:p>
        </w:tc>
      </w:tr>
      <w:tr>
        <w:tc>
          <w:tcPr>
            <w:tcW w:type="dxa" w:w="3000"/>
            <w:shd w:fill="F8FAFC"/>
          </w:tcPr>
          <w:p>
            <w:pPr>
              <w:spacing w:before="60" w:after="60" w:line="264" w:lineRule="auto"/>
              <w:jc w:val="left"/>
            </w:pPr>
            <w:r>
              <w:rPr>
                <w:rFonts w:ascii="Calibri" w:hAnsi="Calibri"/>
                <w:color w:val="334155"/>
                <w:sz w:val="18"/>
              </w:rPr>
              <w:t>8. Turnaround Time</w:t>
            </w:r>
          </w:p>
        </w:tc>
        <w:tc>
          <w:tcPr>
            <w:tcW w:type="dxa" w:w="3000"/>
            <w:shd w:fill="F8FAFC"/>
          </w:tcPr>
          <w:p>
            <w:pPr>
              <w:spacing w:before="60" w:after="60" w:line="264" w:lineRule="auto"/>
              <w:jc w:val="left"/>
            </w:pPr>
            <w:r>
              <w:rPr>
                <w:rFonts w:ascii="Calibri" w:hAnsi="Calibri"/>
                <w:color w:val="334155"/>
                <w:sz w:val="18"/>
              </w:rPr>
              <w:t>Historical Mean: 7.2 business days.</w:t>
            </w:r>
          </w:p>
        </w:tc>
        <w:tc>
          <w:tcPr>
            <w:tcW w:type="dxa" w:w="3000"/>
            <w:shd w:fill="F8FAFC"/>
          </w:tcPr>
          <w:p>
            <w:pPr>
              <w:spacing w:before="60" w:after="60" w:line="264" w:lineRule="auto"/>
              <w:jc w:val="left"/>
            </w:pPr>
            <w:r>
              <w:rPr>
                <w:rFonts w:ascii="Calibri" w:hAnsi="Calibri"/>
                <w:color w:val="334155"/>
                <w:sz w:val="18"/>
              </w:rPr>
              <w:t>Empirical Mean: 1.8 business days (75% faster).</w:t>
            </w:r>
          </w:p>
        </w:tc>
      </w:tr>
      <w:tr>
        <w:tc>
          <w:tcPr>
            <w:tcW w:type="dxa" w:w="3000"/>
            <w:shd w:fill="FFFFFF"/>
          </w:tcPr>
          <w:p>
            <w:pPr>
              <w:spacing w:before="60" w:after="60" w:line="264" w:lineRule="auto"/>
              <w:jc w:val="left"/>
            </w:pPr>
            <w:r>
              <w:rPr>
                <w:rFonts w:ascii="Calibri" w:hAnsi="Calibri"/>
                <w:color w:val="334155"/>
                <w:sz w:val="18"/>
              </w:rPr>
              <w:t>9. Loss Rate of Logs</w:t>
            </w:r>
          </w:p>
        </w:tc>
        <w:tc>
          <w:tcPr>
            <w:tcW w:type="dxa" w:w="3000"/>
            <w:shd w:fill="FFFFFF"/>
          </w:tcPr>
          <w:p>
            <w:pPr>
              <w:spacing w:before="60" w:after="60" w:line="264" w:lineRule="auto"/>
              <w:jc w:val="left"/>
            </w:pPr>
            <w:r>
              <w:rPr>
                <w:rFonts w:ascii="Calibri" w:hAnsi="Calibri"/>
                <w:color w:val="334155"/>
                <w:sz w:val="18"/>
              </w:rPr>
              <w:t>18.5% of written complaints are lost, torn, smudged, or left unaddressed.</w:t>
            </w:r>
          </w:p>
        </w:tc>
        <w:tc>
          <w:tcPr>
            <w:tcW w:type="dxa" w:w="3000"/>
            <w:shd w:fill="FFFFFF"/>
          </w:tcPr>
          <w:p>
            <w:pPr>
              <w:spacing w:before="60" w:after="60" w:line="264" w:lineRule="auto"/>
              <w:jc w:val="left"/>
            </w:pPr>
            <w:r>
              <w:rPr>
                <w:rFonts w:ascii="Calibri" w:hAnsi="Calibri"/>
                <w:color w:val="334155"/>
                <w:sz w:val="18"/>
              </w:rPr>
              <w:t>0.0% data loss. ACID-compliant MySQL relational database storage with automated transactions.</w:t>
            </w:r>
          </w:p>
        </w:tc>
      </w:tr>
      <w:tr>
        <w:tc>
          <w:tcPr>
            <w:tcW w:type="dxa" w:w="3000"/>
            <w:shd w:fill="F8FAFC"/>
          </w:tcPr>
          <w:p>
            <w:pPr>
              <w:spacing w:before="60" w:after="60" w:line="264" w:lineRule="auto"/>
              <w:jc w:val="left"/>
            </w:pPr>
            <w:r>
              <w:rPr>
                <w:rFonts w:ascii="Calibri" w:hAnsi="Calibri"/>
                <w:color w:val="334155"/>
                <w:sz w:val="18"/>
              </w:rPr>
              <w:t>10. Analytical Insight</w:t>
            </w:r>
          </w:p>
        </w:tc>
        <w:tc>
          <w:tcPr>
            <w:tcW w:type="dxa" w:w="3000"/>
            <w:shd w:fill="F8FAFC"/>
          </w:tcPr>
          <w:p>
            <w:pPr>
              <w:spacing w:before="60" w:after="60" w:line="264" w:lineRule="auto"/>
              <w:jc w:val="left"/>
            </w:pPr>
            <w:r>
              <w:rPr>
                <w:rFonts w:ascii="Calibri" w:hAnsi="Calibri"/>
                <w:color w:val="334155"/>
                <w:sz w:val="18"/>
              </w:rPr>
              <w:t>Zero. No data on failure frequency, recurring defects, or MTTR.</w:t>
            </w:r>
          </w:p>
        </w:tc>
        <w:tc>
          <w:tcPr>
            <w:tcW w:type="dxa" w:w="3000"/>
            <w:shd w:fill="F8FAFC"/>
          </w:tcPr>
          <w:p>
            <w:pPr>
              <w:spacing w:before="60" w:after="60" w:line="264" w:lineRule="auto"/>
              <w:jc w:val="left"/>
            </w:pPr>
            <w:r>
              <w:rPr>
                <w:rFonts w:ascii="Calibri" w:hAnsi="Calibri"/>
                <w:color w:val="334155"/>
                <w:sz w:val="18"/>
              </w:rPr>
              <w:t>Comprehensive admin KPI charts, category trends, technician workload, and CSV report export.</w:t>
            </w:r>
          </w:p>
        </w:tc>
      </w:tr>
      <w:tr>
        <w:tc>
          <w:tcPr>
            <w:tcW w:type="dxa" w:w="3000"/>
            <w:shd w:fill="FFFFFF"/>
          </w:tcPr>
          <w:p>
            <w:pPr>
              <w:spacing w:before="60" w:after="60" w:line="264" w:lineRule="auto"/>
              <w:jc w:val="left"/>
            </w:pPr>
            <w:r>
              <w:rPr>
                <w:rFonts w:ascii="Calibri" w:hAnsi="Calibri"/>
                <w:color w:val="334155"/>
                <w:sz w:val="18"/>
              </w:rPr>
              <w:t>11. Data Privacy</w:t>
            </w:r>
          </w:p>
        </w:tc>
        <w:tc>
          <w:tcPr>
            <w:tcW w:type="dxa" w:w="3000"/>
            <w:shd w:fill="FFFFFF"/>
          </w:tcPr>
          <w:p>
            <w:pPr>
              <w:spacing w:before="60" w:after="60" w:line="264" w:lineRule="auto"/>
              <w:jc w:val="left"/>
            </w:pPr>
            <w:r>
              <w:rPr>
                <w:rFonts w:ascii="Calibri" w:hAnsi="Calibri"/>
                <w:color w:val="334155"/>
                <w:sz w:val="18"/>
              </w:rPr>
              <w:t>Zero. Open registers expose student names, room, and phone numbers.</w:t>
            </w:r>
          </w:p>
        </w:tc>
        <w:tc>
          <w:tcPr>
            <w:tcW w:type="dxa" w:w="3000"/>
            <w:shd w:fill="FFFFFF"/>
          </w:tcPr>
          <w:p>
            <w:pPr>
              <w:spacing w:before="60" w:after="60" w:line="264" w:lineRule="auto"/>
              <w:jc w:val="left"/>
            </w:pPr>
            <w:r>
              <w:rPr>
                <w:rFonts w:ascii="Calibri" w:hAnsi="Calibri"/>
                <w:color w:val="334155"/>
                <w:sz w:val="18"/>
              </w:rPr>
              <w:t>Strict RBAC: students view only their own logs; passwords cryptographically hashed with PBKDF2.</w:t>
            </w:r>
          </w:p>
        </w:tc>
      </w:tr>
    </w:tbl>
    <w:p>
      <w:pPr>
        <w:spacing w:after="120"/>
      </w:pPr>
    </w:p>
    <w:p>
      <w:pPr>
        <w:spacing w:before="0" w:after="120" w:line="283" w:lineRule="auto"/>
        <w:jc w:val="both"/>
      </w:pPr>
      <w:r>
        <w:rPr>
          <w:rFonts w:ascii="Calibri" w:hAnsi="Calibri"/>
          <w:color w:val="1E293B"/>
          <w:sz w:val="22"/>
        </w:rPr>
        <w:t>*Table 2.2: Detailed Gap Analysis: Legacy Modalities vs. Proposed System*</w:t>
      </w:r>
    </w:p>
    <w:p>
      <w:pPr>
        <w:keepNext/>
        <w:spacing w:before="280" w:after="120"/>
      </w:pPr>
      <w:r>
        <w:rPr>
          <w:rFonts w:ascii="Arial" w:hAnsi="Arial"/>
          <w:b/>
          <w:color w:val="1E3A8A"/>
          <w:sz w:val="24"/>
        </w:rPr>
        <w:t>2.4 Proposed System</w:t>
      </w:r>
    </w:p>
    <w:p>
      <w:pPr>
        <w:keepNext/>
        <w:spacing w:before="200" w:after="80"/>
      </w:pPr>
      <w:r>
        <w:rPr>
          <w:rFonts w:ascii="Arial" w:hAnsi="Arial"/>
          <w:b/>
          <w:color w:val="0F172A"/>
          <w:sz w:val="22"/>
        </w:rPr>
        <w:t>2.4.1 Architectural Philosophy &amp; Core Differentiators</w:t>
      </w:r>
    </w:p>
    <w:p>
      <w:pPr>
        <w:spacing w:before="0" w:after="120" w:line="283" w:lineRule="auto"/>
        <w:jc w:val="both"/>
      </w:pPr>
      <w:r>
        <w:rPr>
          <w:rFonts w:ascii="Calibri" w:hAnsi="Calibri"/>
          <w:color w:val="1E293B"/>
          <w:sz w:val="22"/>
        </w:rPr>
        <w:t xml:space="preserve">To eliminate the identified systemic vulnerabilities, the </w:t>
      </w:r>
      <w:r>
        <w:rPr>
          <w:rFonts w:ascii="Calibri" w:hAnsi="Calibri"/>
          <w:b/>
          <w:color w:val="0F172A"/>
          <w:sz w:val="22"/>
        </w:rPr>
        <w:t>Smart Campus Complaint System</w:t>
      </w:r>
      <w:r>
        <w:rPr>
          <w:rFonts w:ascii="Calibri" w:hAnsi="Calibri"/>
          <w:color w:val="1E293B"/>
          <w:sz w:val="22"/>
        </w:rPr>
        <w:t xml:space="preserve"> was engineered from the ground up as a unified, lightweight, role-governed web application. The architectural design adheres to three core engineering philosophies: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CORE ENGINEERING PHILOSOPHIES                                        |</w:t>
              <w:br/>
              <w:t>+---------------------------------------------------------------------------------------------------------+</w:t>
              <w:br/>
              <w:t>|  1. Radical Simplicity &amp; Low Latency: Built on Python Flask to deliver sub-100ms response times without  |</w:t>
              <w:br/>
              <w:t>|     the bloated overhead of monolithic enterprise suites or heavy client-side JavaScript frameworks.   |</w:t>
              <w:br/>
              <w:t>|  2. Uncompromising Relational Integrity: Backed by MySQL 8.0 with foreign-key cascade constraints,      |</w:t>
              <w:br/>
              <w:t>|     strict transaction isolation, and indexed relational queries ensuring 100% record persistence.      |</w:t>
              <w:br/>
              <w:t>|  3. Democratic Accountability &amp; Closure Verification: A complaint cannot be unilaterally declared       |</w:t>
              <w:br/>
              <w:t>|     closed by campus administration without affirmative complainant satisfaction verification.          |</w:t>
              <w:br/>
              <w:t>+---------------------------------------------------------------------------------------------------------+</w:t>
            </w:r>
          </w:p>
        </w:tc>
      </w:tr>
    </w:tbl>
    <w:p>
      <w:pPr>
        <w:spacing w:after="80"/>
      </w:pPr>
    </w:p>
    <w:p>
      <w:pPr>
        <w:keepNext/>
        <w:spacing w:before="200" w:after="80"/>
      </w:pPr>
      <w:r>
        <w:rPr>
          <w:rFonts w:ascii="Arial" w:hAnsi="Arial"/>
          <w:b/>
          <w:color w:val="0F172A"/>
          <w:sz w:val="22"/>
        </w:rPr>
        <w:t>2.4.2 The Five-Stage Ticket Lifecycle State Machine</w:t>
      </w:r>
    </w:p>
    <w:p>
      <w:pPr>
        <w:spacing w:before="0" w:after="120" w:line="283" w:lineRule="auto"/>
        <w:jc w:val="both"/>
      </w:pPr>
      <w:r>
        <w:rPr>
          <w:rFonts w:ascii="Calibri" w:hAnsi="Calibri"/>
          <w:color w:val="1E293B"/>
          <w:sz w:val="22"/>
        </w:rPr>
        <w:t>At the computational core of the proposed system is a rigorous Finite State Machine (FSM) that governs the lifecycle of every logged complaint. Unlike legacy paper records that exist in ambiguous, indeterminate states, a complaint ticket within the Smart Campus Complaint System must strictly occupy exactly one of five formal states at any instant in time:</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[Student Submits Complaint]</w:t>
              <w:br/>
              <w:t xml:space="preserve">                    |</w:t>
              <w:br/>
              <w:t xml:space="preserve">                    v</w:t>
              <w:br/>
              <w:t xml:space="preserve">            +---------------+</w:t>
              <w:br/>
              <w:t xml:space="preserve">            |   SUBMITTED   | &lt;------- (Grievance logged into MySQL database;</w:t>
              <w:br/>
              <w:t xml:space="preserve">            +---------------+           unique Ticket ID issued; pending triage)</w:t>
              <w:br/>
              <w:t xml:space="preserve">                    |</w:t>
              <w:br/>
              <w:t xml:space="preserve">          [Admin Assigns Ticket]</w:t>
              <w:br/>
              <w:t xml:space="preserve">                    |</w:t>
              <w:br/>
              <w:t xml:space="preserve">                    v</w:t>
              <w:br/>
              <w:t xml:space="preserve">            +---------------+</w:t>
              <w:br/>
              <w:t xml:space="preserve">            |   ASSIGNED    | &lt;------- (Routed to specific department technician;</w:t>
              <w:br/>
              <w:t xml:space="preserve">            +---------------+           target SLA resolution deadline established)</w:t>
              <w:br/>
              <w:t xml:space="preserve">                    |</w:t>
              <w:br/>
              <w:t xml:space="preserve">       [Technician Commences Work]</w:t>
              <w:br/>
              <w:t xml:space="preserve">                    |</w:t>
              <w:br/>
              <w:t xml:space="preserve">                    v</w:t>
              <w:br/>
              <w:t xml:space="preserve">            +---------------+</w:t>
              <w:br/>
              <w:t xml:space="preserve">            |  IN PROGRESS  | &lt;------- (Technician performs on-site diagnostics;</w:t>
              <w:br/>
              <w:t xml:space="preserve">            +---------------+           appends internal work log and parts needed)</w:t>
              <w:br/>
              <w:t xml:space="preserve">                    |</w:t>
              <w:br/>
              <w:t xml:space="preserve">      [Work Completed by Technician]</w:t>
              <w:br/>
              <w:t xml:space="preserve">                    |</w:t>
              <w:br/>
              <w:t xml:space="preserve">                    v</w:t>
              <w:br/>
              <w:t xml:space="preserve">            +---------------+</w:t>
              <w:br/>
              <w:t xml:space="preserve">            |   RESOLVED    | &lt;------- (Technician logs repair details and marks done;</w:t>
              <w:br/>
              <w:t xml:space="preserve">            +---------------+           notifies complainant for physical verification)</w:t>
              <w:br/>
              <w:t xml:space="preserve">                    |</w:t>
              <w:br/>
              <w:t xml:space="preserve">         +----------+----------+</w:t>
              <w:br/>
              <w:t xml:space="preserve">         |                     |</w:t>
              <w:br/>
              <w:t xml:space="preserve"> [Student Confirms]    [Student Rejects]</w:t>
              <w:br/>
              <w:t xml:space="preserve">         |                     |</w:t>
              <w:br/>
              <w:t xml:space="preserve">         v                     v</w:t>
              <w:br/>
              <w:t xml:space="preserve">   +-----------+        +---------------+</w:t>
              <w:br/>
              <w:t xml:space="preserve">   |  CLOSED   |        |  IN PROGRESS  | (Re-opened with grievance notes)</w:t>
              <w:br/>
              <w:t xml:space="preserve">   +-----------+        +---------------+</w:t>
              <w:br/>
              <w:t xml:space="preserve">   (Mandatory Rating</w:t>
              <w:br/>
              <w:t xml:space="preserve">   1-5 Stars Logged)</w:t>
            </w:r>
          </w:p>
        </w:tc>
      </w:tr>
    </w:tbl>
    <w:p>
      <w:pPr>
        <w:spacing w:after="80"/>
      </w:pP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State 1: `Submitted`:</w:t>
      </w:r>
      <w:r>
        <w:rPr>
          <w:rFonts w:ascii="Calibri" w:hAnsi="Calibri"/>
          <w:color w:val="1E293B"/>
          <w:sz w:val="21"/>
        </w:rPr>
        <w:t xml:space="preserve"> The complaint is successfully committed to the database by an authenticated complainant. The deterministic ticket generator assigns a unique token (`TKT-YYYYMMDD-XXXX`). The ticket enters the unassigned administrative triage queue. Complainant receives immediate visual confirmation.</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State 2: `Assigned`:</w:t>
      </w:r>
      <w:r>
        <w:rPr>
          <w:rFonts w:ascii="Calibri" w:hAnsi="Calibri"/>
          <w:color w:val="1E293B"/>
          <w:sz w:val="21"/>
        </w:rPr>
        <w:t xml:space="preserve"> An administrative officer reviews the submitted ticket, verifies the domain categorization (e.g., Electrical, Plumbing, Network), sets the priority level (`Low`, `Medium`, `High`, `Critical`), establishes an SLA completion target, and formally assigns the ticket to a designated department technician.</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State 3: `In Progress`:</w:t>
      </w:r>
      <w:r>
        <w:rPr>
          <w:rFonts w:ascii="Calibri" w:hAnsi="Calibri"/>
          <w:color w:val="1E293B"/>
          <w:sz w:val="21"/>
        </w:rPr>
        <w:t xml:space="preserve"> The designated technician accesses the portal, reviews the complaint details and attached photographic evidence, and marks the ticket as `In Progress` upon arriving at the physical fault location. The technician can append timestamped progress notes (e.g., "Compressor replacement requested from store").</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State 4: `Resolved`:</w:t>
      </w:r>
      <w:r>
        <w:rPr>
          <w:rFonts w:ascii="Calibri" w:hAnsi="Calibri"/>
          <w:color w:val="1E293B"/>
          <w:sz w:val="21"/>
        </w:rPr>
        <w:t xml:space="preserve"> Following physical repair or replacement, the technician marks the issue as `Resolved`, entering a formal resolution summary explaining the remedial action performed. The ticket status updates immediately on the complainant's dashboard.</w:t>
      </w:r>
    </w:p>
    <w:p>
      <w:pPr>
        <w:pStyle w:val="ListBullet"/>
        <w:spacing w:before="0" w:after="60" w:line="276" w:lineRule="auto"/>
        <w:jc w:val="both"/>
      </w:pPr>
      <w:r>
        <w:rPr>
          <w:rFonts w:ascii="Calibri" w:hAnsi="Calibri"/>
          <w:color w:val="1E293B"/>
          <w:sz w:val="21"/>
        </w:rPr>
        <w:t xml:space="preserve">5. </w:t>
      </w:r>
      <w:r>
        <w:rPr>
          <w:rFonts w:ascii="Calibri" w:hAnsi="Calibri"/>
          <w:b/>
          <w:color w:val="0F172A"/>
          <w:sz w:val="21"/>
        </w:rPr>
        <w:t>State 5: `Closed`:</w:t>
      </w:r>
      <w:r>
        <w:rPr>
          <w:rFonts w:ascii="Calibri" w:hAnsi="Calibri"/>
          <w:color w:val="1E293B"/>
          <w:sz w:val="21"/>
        </w:rPr>
        <w:t xml:space="preserve"> Crucially, the system does not allow a technician or administrator to mark a complaint as definitively `Closed`. Instead, the complainant must log in, physically verify that the repair is satisfactory, provide an empirical rating (1 to 5 stars), and submit qualitative feedback. Only upon this affirmative user confirmation does the ticket transition to `Closed`. If the repair is unsatisfactory, the complainant triggers a `Reopen` action, which returns the ticket to `In Progress` with an automated escalation flag.</w:t>
      </w:r>
    </w:p>
    <w:p>
      <w:pPr>
        <w:spacing w:before="0" w:after="120" w:line="283" w:lineRule="auto"/>
        <w:jc w:val="both"/>
      </w:pPr>
      <w:r>
        <w:rPr>
          <w:rFonts w:ascii="Calibri" w:hAnsi="Calibri"/>
          <w:color w:val="1E293B"/>
          <w:sz w:val="22"/>
        </w:rPr>
        <w:t>This closed-loop state machine guarantees institutional accountability, incentivizes high-quality physical maintenance, and establishes a transparent audit trail accessible to campus leadership at all times.</w:t>
      </w:r>
    </w:p>
    <w:p>
      <w:r>
        <w:br w:type="page"/>
      </w:r>
    </w:p>
    <w:p>
      <w:pPr>
        <w:keepNext/>
        <w:spacing w:before="360" w:after="160"/>
        <w:pBdr>
          <w:bottom w:val="single" w:sz="8" w:space="4" w:color="002855"/>
        </w:pBdr>
      </w:pPr>
      <w:r>
        <w:rPr>
          <w:rFonts w:ascii="Arial" w:hAnsi="Arial"/>
          <w:b/>
          <w:color w:val="002855"/>
          <w:sz w:val="28"/>
        </w:rPr>
        <w:t>CHAPTER 3: SYSTEM ANALYSIS AND DESIGN</w:t>
      </w:r>
    </w:p>
    <w:p>
      <w:pPr>
        <w:keepNext/>
        <w:spacing w:before="280" w:after="120"/>
      </w:pPr>
      <w:r>
        <w:rPr>
          <w:rFonts w:ascii="Arial" w:hAnsi="Arial"/>
          <w:b/>
          <w:color w:val="1E3A8A"/>
          <w:sz w:val="24"/>
        </w:rPr>
        <w:t>3.1 Requirement Analysis</w:t>
      </w:r>
    </w:p>
    <w:p>
      <w:pPr>
        <w:spacing w:before="0" w:after="120" w:line="283" w:lineRule="auto"/>
        <w:jc w:val="both"/>
      </w:pPr>
      <w:r>
        <w:rPr>
          <w:rFonts w:ascii="Calibri" w:hAnsi="Calibri"/>
          <w:color w:val="1E293B"/>
          <w:sz w:val="22"/>
        </w:rPr>
        <w:t>System analysis is the foundational engineering phase wherein the operational needs, behavioral constraints, and technical specifications of the target software system are systematically identified, decomposed, and formalized. Requirement analysis ensures that the resulting software artifact directly resolves the user pain-points discovered during domain investigation while adhering to rigorous software engineering standards.</w:t>
      </w:r>
    </w:p>
    <w:p>
      <w:pPr>
        <w:keepNext/>
        <w:spacing w:before="200" w:after="80"/>
      </w:pPr>
      <w:r>
        <w:rPr>
          <w:rFonts w:ascii="Arial" w:hAnsi="Arial"/>
          <w:b/>
          <w:color w:val="0F172A"/>
          <w:sz w:val="22"/>
        </w:rPr>
        <w:t>3.1.1 Functional Requirements</w:t>
      </w:r>
    </w:p>
    <w:p>
      <w:pPr>
        <w:spacing w:before="0" w:after="120" w:line="283" w:lineRule="auto"/>
        <w:jc w:val="both"/>
      </w:pPr>
      <w:r>
        <w:rPr>
          <w:rFonts w:ascii="Calibri" w:hAnsi="Calibri"/>
          <w:color w:val="1E293B"/>
          <w:sz w:val="22"/>
        </w:rPr>
        <w:t>Functional requirements define the specific operational behaviors, data transformations, computational routines, and user-system interactions that the Smart Campus Complaint System must perform. Each functional requirement is uniquely indexed and specified below:</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Req ID</w:t>
            </w:r>
          </w:p>
        </w:tc>
        <w:tc>
          <w:tcPr>
            <w:tcW w:type="dxa" w:w="3000"/>
            <w:shd w:fill="002855"/>
          </w:tcPr>
          <w:p>
            <w:pPr>
              <w:spacing w:before="80" w:after="80"/>
              <w:jc w:val="left"/>
            </w:pPr>
            <w:r>
              <w:rPr>
                <w:rFonts w:ascii="Arial" w:hAnsi="Arial"/>
                <w:b/>
                <w:color w:val="FFFFFF"/>
                <w:sz w:val="19"/>
              </w:rPr>
              <w:t>Functional Capability</w:t>
            </w:r>
          </w:p>
        </w:tc>
        <w:tc>
          <w:tcPr>
            <w:tcW w:type="dxa" w:w="3000"/>
            <w:shd w:fill="002855"/>
          </w:tcPr>
          <w:p>
            <w:pPr>
              <w:spacing w:before="80" w:after="80"/>
              <w:jc w:val="left"/>
            </w:pPr>
            <w:r>
              <w:rPr>
                <w:rFonts w:ascii="Arial" w:hAnsi="Arial"/>
                <w:b/>
                <w:color w:val="FFFFFF"/>
                <w:sz w:val="19"/>
              </w:rPr>
              <w:t>Detailed Operational Specification</w:t>
            </w:r>
          </w:p>
        </w:tc>
      </w:tr>
      <w:tr>
        <w:tc>
          <w:tcPr>
            <w:tcW w:type="dxa" w:w="3000"/>
            <w:shd w:fill="FFFFFF"/>
          </w:tcPr>
          <w:p>
            <w:pPr>
              <w:spacing w:before="60" w:after="60" w:line="264" w:lineRule="auto"/>
              <w:jc w:val="left"/>
            </w:pPr>
            <w:r>
              <w:rPr>
                <w:rFonts w:ascii="Calibri" w:hAnsi="Calibri"/>
                <w:color w:val="334155"/>
                <w:sz w:val="18"/>
              </w:rPr>
              <w:t>FR-01</w:t>
            </w:r>
          </w:p>
        </w:tc>
        <w:tc>
          <w:tcPr>
            <w:tcW w:type="dxa" w:w="3000"/>
            <w:shd w:fill="FFFFFF"/>
          </w:tcPr>
          <w:p>
            <w:pPr>
              <w:spacing w:before="60" w:after="60" w:line="264" w:lineRule="auto"/>
              <w:jc w:val="left"/>
            </w:pPr>
            <w:r>
              <w:rPr>
                <w:rFonts w:ascii="Calibri" w:hAnsi="Calibri"/>
                <w:color w:val="334155"/>
                <w:sz w:val="18"/>
              </w:rPr>
              <w:t>User Registration &amp; Profile Management</w:t>
            </w:r>
          </w:p>
        </w:tc>
        <w:tc>
          <w:tcPr>
            <w:tcW w:type="dxa" w:w="3000"/>
            <w:shd w:fill="FFFFFF"/>
          </w:tcPr>
          <w:p>
            <w:pPr>
              <w:spacing w:before="60" w:after="60" w:line="264" w:lineRule="auto"/>
              <w:jc w:val="left"/>
            </w:pPr>
            <w:r>
              <w:rPr>
                <w:rFonts w:ascii="Calibri" w:hAnsi="Calibri"/>
                <w:color w:val="334155"/>
                <w:sz w:val="18"/>
              </w:rPr>
              <w:t>System must allow students, faculty, and staff to self-register using institutional email, name, phone, roll number, and role.</w:t>
            </w:r>
          </w:p>
        </w:tc>
      </w:tr>
      <w:tr>
        <w:tc>
          <w:tcPr>
            <w:tcW w:type="dxa" w:w="3000"/>
            <w:shd w:fill="F8FAFC"/>
          </w:tcPr>
          <w:p>
            <w:pPr>
              <w:spacing w:before="60" w:after="60" w:line="264" w:lineRule="auto"/>
              <w:jc w:val="left"/>
            </w:pPr>
            <w:r>
              <w:rPr>
                <w:rFonts w:ascii="Calibri" w:hAnsi="Calibri"/>
                <w:color w:val="334155"/>
                <w:sz w:val="18"/>
              </w:rPr>
              <w:t>FR-02</w:t>
            </w:r>
          </w:p>
        </w:tc>
        <w:tc>
          <w:tcPr>
            <w:tcW w:type="dxa" w:w="3000"/>
            <w:shd w:fill="F8FAFC"/>
          </w:tcPr>
          <w:p>
            <w:pPr>
              <w:spacing w:before="60" w:after="60" w:line="264" w:lineRule="auto"/>
              <w:jc w:val="left"/>
            </w:pPr>
            <w:r>
              <w:rPr>
                <w:rFonts w:ascii="Calibri" w:hAnsi="Calibri"/>
                <w:color w:val="334155"/>
                <w:sz w:val="18"/>
              </w:rPr>
              <w:t>Cryptographic Authentication &amp; Session Management</w:t>
            </w:r>
          </w:p>
        </w:tc>
        <w:tc>
          <w:tcPr>
            <w:tcW w:type="dxa" w:w="3000"/>
            <w:shd w:fill="F8FAFC"/>
          </w:tcPr>
          <w:p>
            <w:pPr>
              <w:spacing w:before="60" w:after="60" w:line="264" w:lineRule="auto"/>
              <w:jc w:val="left"/>
            </w:pPr>
            <w:r>
              <w:rPr>
                <w:rFonts w:ascii="Calibri" w:hAnsi="Calibri"/>
                <w:color w:val="334155"/>
                <w:sz w:val="18"/>
              </w:rPr>
              <w:t>Authenticate users via email/roll number and password; verify against PBKDF2:SHA256 hashes; establish secure HTTP sessions.</w:t>
            </w:r>
          </w:p>
        </w:tc>
      </w:tr>
      <w:tr>
        <w:tc>
          <w:tcPr>
            <w:tcW w:type="dxa" w:w="3000"/>
            <w:shd w:fill="FFFFFF"/>
          </w:tcPr>
          <w:p>
            <w:pPr>
              <w:spacing w:before="60" w:after="60" w:line="264" w:lineRule="auto"/>
              <w:jc w:val="left"/>
            </w:pPr>
            <w:r>
              <w:rPr>
                <w:rFonts w:ascii="Calibri" w:hAnsi="Calibri"/>
                <w:color w:val="334155"/>
                <w:sz w:val="18"/>
              </w:rPr>
              <w:t>FR-03</w:t>
            </w:r>
          </w:p>
        </w:tc>
        <w:tc>
          <w:tcPr>
            <w:tcW w:type="dxa" w:w="3000"/>
            <w:shd w:fill="FFFFFF"/>
          </w:tcPr>
          <w:p>
            <w:pPr>
              <w:spacing w:before="60" w:after="60" w:line="264" w:lineRule="auto"/>
              <w:jc w:val="left"/>
            </w:pPr>
            <w:r>
              <w:rPr>
                <w:rFonts w:ascii="Calibri" w:hAnsi="Calibri"/>
                <w:color w:val="334155"/>
                <w:sz w:val="18"/>
              </w:rPr>
              <w:t>Grievance Registration &amp; Ingestion</w:t>
            </w:r>
          </w:p>
        </w:tc>
        <w:tc>
          <w:tcPr>
            <w:tcW w:type="dxa" w:w="3000"/>
            <w:shd w:fill="FFFFFF"/>
          </w:tcPr>
          <w:p>
            <w:pPr>
              <w:spacing w:before="60" w:after="60" w:line="264" w:lineRule="auto"/>
              <w:jc w:val="left"/>
            </w:pPr>
            <w:r>
              <w:rPr>
                <w:rFonts w:ascii="Calibri" w:hAnsi="Calibri"/>
                <w:color w:val="334155"/>
                <w:sz w:val="18"/>
              </w:rPr>
              <w:t>Authenticated complainants must submit complaints with Title, Category, Location (Block/Room), Description, and Priority.</w:t>
            </w:r>
          </w:p>
        </w:tc>
      </w:tr>
      <w:tr>
        <w:tc>
          <w:tcPr>
            <w:tcW w:type="dxa" w:w="3000"/>
            <w:shd w:fill="F8FAFC"/>
          </w:tcPr>
          <w:p>
            <w:pPr>
              <w:spacing w:before="60" w:after="60" w:line="264" w:lineRule="auto"/>
              <w:jc w:val="left"/>
            </w:pPr>
            <w:r>
              <w:rPr>
                <w:rFonts w:ascii="Calibri" w:hAnsi="Calibri"/>
                <w:color w:val="334155"/>
                <w:sz w:val="18"/>
              </w:rPr>
              <w:t>FR-04</w:t>
            </w:r>
          </w:p>
        </w:tc>
        <w:tc>
          <w:tcPr>
            <w:tcW w:type="dxa" w:w="3000"/>
            <w:shd w:fill="F8FAFC"/>
          </w:tcPr>
          <w:p>
            <w:pPr>
              <w:spacing w:before="60" w:after="60" w:line="264" w:lineRule="auto"/>
              <w:jc w:val="left"/>
            </w:pPr>
            <w:r>
              <w:rPr>
                <w:rFonts w:ascii="Calibri" w:hAnsi="Calibri"/>
                <w:color w:val="334155"/>
                <w:sz w:val="18"/>
              </w:rPr>
              <w:t>Photographic Evidence Attachment</w:t>
            </w:r>
          </w:p>
        </w:tc>
        <w:tc>
          <w:tcPr>
            <w:tcW w:type="dxa" w:w="3000"/>
            <w:shd w:fill="F8FAFC"/>
          </w:tcPr>
          <w:p>
            <w:pPr>
              <w:spacing w:before="60" w:after="60" w:line="264" w:lineRule="auto"/>
              <w:jc w:val="left"/>
            </w:pPr>
            <w:r>
              <w:rPr>
                <w:rFonts w:ascii="Calibri" w:hAnsi="Calibri"/>
                <w:color w:val="334155"/>
                <w:sz w:val="18"/>
              </w:rPr>
              <w:t>Complainants can optionally attach image files (JPG, PNG &lt;5MB); system validates MIME types and stores in secure directory.</w:t>
            </w:r>
          </w:p>
        </w:tc>
      </w:tr>
      <w:tr>
        <w:tc>
          <w:tcPr>
            <w:tcW w:type="dxa" w:w="3000"/>
            <w:shd w:fill="FFFFFF"/>
          </w:tcPr>
          <w:p>
            <w:pPr>
              <w:spacing w:before="60" w:after="60" w:line="264" w:lineRule="auto"/>
              <w:jc w:val="left"/>
            </w:pPr>
            <w:r>
              <w:rPr>
                <w:rFonts w:ascii="Calibri" w:hAnsi="Calibri"/>
                <w:color w:val="334155"/>
                <w:sz w:val="18"/>
              </w:rPr>
              <w:t>FR-05</w:t>
            </w:r>
          </w:p>
        </w:tc>
        <w:tc>
          <w:tcPr>
            <w:tcW w:type="dxa" w:w="3000"/>
            <w:shd w:fill="FFFFFF"/>
          </w:tcPr>
          <w:p>
            <w:pPr>
              <w:spacing w:before="60" w:after="60" w:line="264" w:lineRule="auto"/>
              <w:jc w:val="left"/>
            </w:pPr>
            <w:r>
              <w:rPr>
                <w:rFonts w:ascii="Calibri" w:hAnsi="Calibri"/>
                <w:color w:val="334155"/>
                <w:sz w:val="18"/>
              </w:rPr>
              <w:t>Deterministic Ticket Generation</w:t>
            </w:r>
          </w:p>
        </w:tc>
        <w:tc>
          <w:tcPr>
            <w:tcW w:type="dxa" w:w="3000"/>
            <w:shd w:fill="FFFFFF"/>
          </w:tcPr>
          <w:p>
            <w:pPr>
              <w:spacing w:before="60" w:after="60" w:line="264" w:lineRule="auto"/>
              <w:jc w:val="left"/>
            </w:pPr>
            <w:r>
              <w:rPr>
                <w:rFonts w:ascii="Calibri" w:hAnsi="Calibri"/>
                <w:color w:val="334155"/>
                <w:sz w:val="18"/>
              </w:rPr>
              <w:t>Upon submission, generate an immutable, collision-resistant ticket identifier formatted as `TKT-YYYYMMDD-HEXID`.</w:t>
            </w:r>
          </w:p>
        </w:tc>
      </w:tr>
      <w:tr>
        <w:tc>
          <w:tcPr>
            <w:tcW w:type="dxa" w:w="3000"/>
            <w:shd w:fill="F8FAFC"/>
          </w:tcPr>
          <w:p>
            <w:pPr>
              <w:spacing w:before="60" w:after="60" w:line="264" w:lineRule="auto"/>
              <w:jc w:val="left"/>
            </w:pPr>
            <w:r>
              <w:rPr>
                <w:rFonts w:ascii="Calibri" w:hAnsi="Calibri"/>
                <w:color w:val="334155"/>
                <w:sz w:val="18"/>
              </w:rPr>
              <w:t>FR-06</w:t>
            </w:r>
          </w:p>
        </w:tc>
        <w:tc>
          <w:tcPr>
            <w:tcW w:type="dxa" w:w="3000"/>
            <w:shd w:fill="F8FAFC"/>
          </w:tcPr>
          <w:p>
            <w:pPr>
              <w:spacing w:before="60" w:after="60" w:line="264" w:lineRule="auto"/>
              <w:jc w:val="left"/>
            </w:pPr>
            <w:r>
              <w:rPr>
                <w:rFonts w:ascii="Calibri" w:hAnsi="Calibri"/>
                <w:color w:val="334155"/>
                <w:sz w:val="18"/>
              </w:rPr>
              <w:t>Real-Time Complainant Dashboard</w:t>
            </w:r>
          </w:p>
        </w:tc>
        <w:tc>
          <w:tcPr>
            <w:tcW w:type="dxa" w:w="3000"/>
            <w:shd w:fill="F8FAFC"/>
          </w:tcPr>
          <w:p>
            <w:pPr>
              <w:spacing w:before="60" w:after="60" w:line="264" w:lineRule="auto"/>
              <w:jc w:val="left"/>
            </w:pPr>
            <w:r>
              <w:rPr>
                <w:rFonts w:ascii="Calibri" w:hAnsi="Calibri"/>
                <w:color w:val="334155"/>
                <w:sz w:val="18"/>
              </w:rPr>
              <w:t>Complainants can view chronological list of their logged tickets displaying current state, assigned department, and timestamps.</w:t>
            </w:r>
          </w:p>
        </w:tc>
      </w:tr>
      <w:tr>
        <w:tc>
          <w:tcPr>
            <w:tcW w:type="dxa" w:w="3000"/>
            <w:shd w:fill="FFFFFF"/>
          </w:tcPr>
          <w:p>
            <w:pPr>
              <w:spacing w:before="60" w:after="60" w:line="264" w:lineRule="auto"/>
              <w:jc w:val="left"/>
            </w:pPr>
            <w:r>
              <w:rPr>
                <w:rFonts w:ascii="Calibri" w:hAnsi="Calibri"/>
                <w:color w:val="334155"/>
                <w:sz w:val="18"/>
              </w:rPr>
              <w:t>FR-07</w:t>
            </w:r>
          </w:p>
        </w:tc>
        <w:tc>
          <w:tcPr>
            <w:tcW w:type="dxa" w:w="3000"/>
            <w:shd w:fill="FFFFFF"/>
          </w:tcPr>
          <w:p>
            <w:pPr>
              <w:spacing w:before="60" w:after="60" w:line="264" w:lineRule="auto"/>
              <w:jc w:val="left"/>
            </w:pPr>
            <w:r>
              <w:rPr>
                <w:rFonts w:ascii="Calibri" w:hAnsi="Calibri"/>
                <w:color w:val="334155"/>
                <w:sz w:val="18"/>
              </w:rPr>
              <w:t>Administrative Triage &amp; Routing</w:t>
            </w:r>
          </w:p>
        </w:tc>
        <w:tc>
          <w:tcPr>
            <w:tcW w:type="dxa" w:w="3000"/>
            <w:shd w:fill="FFFFFF"/>
          </w:tcPr>
          <w:p>
            <w:pPr>
              <w:spacing w:before="60" w:after="60" w:line="264" w:lineRule="auto"/>
              <w:jc w:val="left"/>
            </w:pPr>
            <w:r>
              <w:rPr>
                <w:rFonts w:ascii="Calibri" w:hAnsi="Calibri"/>
                <w:color w:val="334155"/>
                <w:sz w:val="18"/>
              </w:rPr>
              <w:t>Administrators can review unassigned tickets, adjust priority, set SLA deadlines, and formally assign to specific staff.</w:t>
            </w:r>
          </w:p>
        </w:tc>
      </w:tr>
      <w:tr>
        <w:tc>
          <w:tcPr>
            <w:tcW w:type="dxa" w:w="3000"/>
            <w:shd w:fill="F8FAFC"/>
          </w:tcPr>
          <w:p>
            <w:pPr>
              <w:spacing w:before="60" w:after="60" w:line="264" w:lineRule="auto"/>
              <w:jc w:val="left"/>
            </w:pPr>
            <w:r>
              <w:rPr>
                <w:rFonts w:ascii="Calibri" w:hAnsi="Calibri"/>
                <w:color w:val="334155"/>
                <w:sz w:val="18"/>
              </w:rPr>
              <w:t>FR-08</w:t>
            </w:r>
          </w:p>
        </w:tc>
        <w:tc>
          <w:tcPr>
            <w:tcW w:type="dxa" w:w="3000"/>
            <w:shd w:fill="F8FAFC"/>
          </w:tcPr>
          <w:p>
            <w:pPr>
              <w:spacing w:before="60" w:after="60" w:line="264" w:lineRule="auto"/>
              <w:jc w:val="left"/>
            </w:pPr>
            <w:r>
              <w:rPr>
                <w:rFonts w:ascii="Calibri" w:hAnsi="Calibri"/>
                <w:color w:val="334155"/>
                <w:sz w:val="18"/>
              </w:rPr>
              <w:t>Technician Work Logging &amp; Updates</w:t>
            </w:r>
          </w:p>
        </w:tc>
        <w:tc>
          <w:tcPr>
            <w:tcW w:type="dxa" w:w="3000"/>
            <w:shd w:fill="F8FAFC"/>
          </w:tcPr>
          <w:p>
            <w:pPr>
              <w:spacing w:before="60" w:after="60" w:line="264" w:lineRule="auto"/>
              <w:jc w:val="left"/>
            </w:pPr>
            <w:r>
              <w:rPr>
                <w:rFonts w:ascii="Calibri" w:hAnsi="Calibri"/>
                <w:color w:val="334155"/>
                <w:sz w:val="18"/>
              </w:rPr>
              <w:t>Assigned technicians can view allocated tasks, transition state to `In Progress`, and append timestamped technical work logs.</w:t>
            </w:r>
          </w:p>
        </w:tc>
      </w:tr>
      <w:tr>
        <w:tc>
          <w:tcPr>
            <w:tcW w:type="dxa" w:w="3000"/>
            <w:shd w:fill="FFFFFF"/>
          </w:tcPr>
          <w:p>
            <w:pPr>
              <w:spacing w:before="60" w:after="60" w:line="264" w:lineRule="auto"/>
              <w:jc w:val="left"/>
            </w:pPr>
            <w:r>
              <w:rPr>
                <w:rFonts w:ascii="Calibri" w:hAnsi="Calibri"/>
                <w:color w:val="334155"/>
                <w:sz w:val="18"/>
              </w:rPr>
              <w:t>FR-09</w:t>
            </w:r>
          </w:p>
        </w:tc>
        <w:tc>
          <w:tcPr>
            <w:tcW w:type="dxa" w:w="3000"/>
            <w:shd w:fill="FFFFFF"/>
          </w:tcPr>
          <w:p>
            <w:pPr>
              <w:spacing w:before="60" w:after="60" w:line="264" w:lineRule="auto"/>
              <w:jc w:val="left"/>
            </w:pPr>
            <w:r>
              <w:rPr>
                <w:rFonts w:ascii="Calibri" w:hAnsi="Calibri"/>
                <w:color w:val="334155"/>
                <w:sz w:val="18"/>
              </w:rPr>
              <w:t>Technician Resolution Reporting</w:t>
            </w:r>
          </w:p>
        </w:tc>
        <w:tc>
          <w:tcPr>
            <w:tcW w:type="dxa" w:w="3000"/>
            <w:shd w:fill="FFFFFF"/>
          </w:tcPr>
          <w:p>
            <w:pPr>
              <w:spacing w:before="60" w:after="60" w:line="264" w:lineRule="auto"/>
              <w:jc w:val="left"/>
            </w:pPr>
            <w:r>
              <w:rPr>
                <w:rFonts w:ascii="Calibri" w:hAnsi="Calibri"/>
                <w:color w:val="334155"/>
                <w:sz w:val="18"/>
              </w:rPr>
              <w:t>Upon repair completion, technician records remedial action taken and transitions ticket status to `Resolved`.</w:t>
            </w:r>
          </w:p>
        </w:tc>
      </w:tr>
      <w:tr>
        <w:tc>
          <w:tcPr>
            <w:tcW w:type="dxa" w:w="3000"/>
            <w:shd w:fill="F8FAFC"/>
          </w:tcPr>
          <w:p>
            <w:pPr>
              <w:spacing w:before="60" w:after="60" w:line="264" w:lineRule="auto"/>
              <w:jc w:val="left"/>
            </w:pPr>
            <w:r>
              <w:rPr>
                <w:rFonts w:ascii="Calibri" w:hAnsi="Calibri"/>
                <w:color w:val="334155"/>
                <w:sz w:val="18"/>
              </w:rPr>
              <w:t>FR-10</w:t>
            </w:r>
          </w:p>
        </w:tc>
        <w:tc>
          <w:tcPr>
            <w:tcW w:type="dxa" w:w="3000"/>
            <w:shd w:fill="F8FAFC"/>
          </w:tcPr>
          <w:p>
            <w:pPr>
              <w:spacing w:before="60" w:after="60" w:line="264" w:lineRule="auto"/>
              <w:jc w:val="left"/>
            </w:pPr>
            <w:r>
              <w:rPr>
                <w:rFonts w:ascii="Calibri" w:hAnsi="Calibri"/>
                <w:color w:val="334155"/>
                <w:sz w:val="18"/>
              </w:rPr>
              <w:t>Complainant Verification &amp; Closure</w:t>
            </w:r>
          </w:p>
        </w:tc>
        <w:tc>
          <w:tcPr>
            <w:tcW w:type="dxa" w:w="3000"/>
            <w:shd w:fill="F8FAFC"/>
          </w:tcPr>
          <w:p>
            <w:pPr>
              <w:spacing w:before="60" w:after="60" w:line="264" w:lineRule="auto"/>
              <w:jc w:val="left"/>
            </w:pPr>
            <w:r>
              <w:rPr>
                <w:rFonts w:ascii="Calibri" w:hAnsi="Calibri"/>
                <w:color w:val="334155"/>
                <w:sz w:val="18"/>
              </w:rPr>
              <w:t>Complainant verifies physical repair; submits 1-5 star rating and feedback to transition ticket to `Closed`; or Re-opens it.</w:t>
            </w:r>
          </w:p>
        </w:tc>
      </w:tr>
      <w:tr>
        <w:tc>
          <w:tcPr>
            <w:tcW w:type="dxa" w:w="3000"/>
            <w:shd w:fill="FFFFFF"/>
          </w:tcPr>
          <w:p>
            <w:pPr>
              <w:spacing w:before="60" w:after="60" w:line="264" w:lineRule="auto"/>
              <w:jc w:val="left"/>
            </w:pPr>
            <w:r>
              <w:rPr>
                <w:rFonts w:ascii="Calibri" w:hAnsi="Calibri"/>
                <w:color w:val="334155"/>
                <w:sz w:val="18"/>
              </w:rPr>
              <w:t>FR-11</w:t>
            </w:r>
          </w:p>
        </w:tc>
        <w:tc>
          <w:tcPr>
            <w:tcW w:type="dxa" w:w="3000"/>
            <w:shd w:fill="FFFFFF"/>
          </w:tcPr>
          <w:p>
            <w:pPr>
              <w:spacing w:before="60" w:after="60" w:line="264" w:lineRule="auto"/>
              <w:jc w:val="left"/>
            </w:pPr>
            <w:r>
              <w:rPr>
                <w:rFonts w:ascii="Calibri" w:hAnsi="Calibri"/>
                <w:color w:val="334155"/>
                <w:sz w:val="18"/>
              </w:rPr>
              <w:t>Multi-Parameter Filtering &amp; Search</w:t>
            </w:r>
          </w:p>
        </w:tc>
        <w:tc>
          <w:tcPr>
            <w:tcW w:type="dxa" w:w="3000"/>
            <w:shd w:fill="FFFFFF"/>
          </w:tcPr>
          <w:p>
            <w:pPr>
              <w:spacing w:before="60" w:after="60" w:line="264" w:lineRule="auto"/>
              <w:jc w:val="left"/>
            </w:pPr>
            <w:r>
              <w:rPr>
                <w:rFonts w:ascii="Calibri" w:hAnsi="Calibri"/>
                <w:color w:val="334155"/>
                <w:sz w:val="18"/>
              </w:rPr>
              <w:t>Provide full-text and parameterized filtering across tickets by Ticket ID, Department, Status, Date Range, and Priority.</w:t>
            </w:r>
          </w:p>
        </w:tc>
      </w:tr>
      <w:tr>
        <w:tc>
          <w:tcPr>
            <w:tcW w:type="dxa" w:w="3000"/>
            <w:shd w:fill="F8FAFC"/>
          </w:tcPr>
          <w:p>
            <w:pPr>
              <w:spacing w:before="60" w:after="60" w:line="264" w:lineRule="auto"/>
              <w:jc w:val="left"/>
            </w:pPr>
            <w:r>
              <w:rPr>
                <w:rFonts w:ascii="Calibri" w:hAnsi="Calibri"/>
                <w:color w:val="334155"/>
                <w:sz w:val="18"/>
              </w:rPr>
              <w:t>FR-12</w:t>
            </w:r>
          </w:p>
        </w:tc>
        <w:tc>
          <w:tcPr>
            <w:tcW w:type="dxa" w:w="3000"/>
            <w:shd w:fill="F8FAFC"/>
          </w:tcPr>
          <w:p>
            <w:pPr>
              <w:spacing w:before="60" w:after="60" w:line="264" w:lineRule="auto"/>
              <w:jc w:val="left"/>
            </w:pPr>
            <w:r>
              <w:rPr>
                <w:rFonts w:ascii="Calibri" w:hAnsi="Calibri"/>
                <w:color w:val="334155"/>
                <w:sz w:val="18"/>
              </w:rPr>
              <w:t>KPI Analytics &amp; Audit Log Export</w:t>
            </w:r>
          </w:p>
        </w:tc>
        <w:tc>
          <w:tcPr>
            <w:tcW w:type="dxa" w:w="3000"/>
            <w:shd w:fill="F8FAFC"/>
          </w:tcPr>
          <w:p>
            <w:pPr>
              <w:spacing w:before="60" w:after="60" w:line="264" w:lineRule="auto"/>
              <w:jc w:val="left"/>
            </w:pPr>
            <w:r>
              <w:rPr>
                <w:rFonts w:ascii="Calibri" w:hAnsi="Calibri"/>
                <w:color w:val="334155"/>
                <w:sz w:val="18"/>
              </w:rPr>
              <w:t>Admin dashboard aggregates live metrics (total, open, resolved, average turnaround time); enables filtered CSV data export.</w:t>
            </w:r>
          </w:p>
        </w:tc>
      </w:tr>
    </w:tbl>
    <w:p>
      <w:pPr>
        <w:spacing w:after="120"/>
      </w:pPr>
    </w:p>
    <w:p>
      <w:pPr>
        <w:spacing w:before="0" w:after="120" w:line="283" w:lineRule="auto"/>
        <w:jc w:val="both"/>
      </w:pPr>
      <w:r>
        <w:rPr>
          <w:rFonts w:ascii="Calibri" w:hAnsi="Calibri"/>
          <w:color w:val="1E293B"/>
          <w:sz w:val="22"/>
        </w:rPr>
        <w:t>*Table 3.1: Functional Requirements Specification Matrix*</w:t>
      </w:r>
    </w:p>
    <w:p>
      <w:pPr>
        <w:keepNext/>
        <w:spacing w:before="200" w:after="80"/>
      </w:pPr>
      <w:r>
        <w:rPr>
          <w:rFonts w:ascii="Arial" w:hAnsi="Arial"/>
          <w:b/>
          <w:color w:val="0F172A"/>
          <w:sz w:val="22"/>
        </w:rPr>
        <w:t>3.1.2 Non-Functional Requirements</w:t>
      </w:r>
    </w:p>
    <w:p>
      <w:pPr>
        <w:spacing w:before="0" w:after="120" w:line="283" w:lineRule="auto"/>
        <w:jc w:val="both"/>
      </w:pPr>
      <w:r>
        <w:rPr>
          <w:rFonts w:ascii="Calibri" w:hAnsi="Calibri"/>
          <w:color w:val="1E293B"/>
          <w:sz w:val="22"/>
        </w:rPr>
        <w:t>Non-functional requirements describe the quality attributes, architectural constraints, security safeguards, and performance criteria that govern the execution of the system:</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NFR ID</w:t>
            </w:r>
          </w:p>
        </w:tc>
        <w:tc>
          <w:tcPr>
            <w:tcW w:type="dxa" w:w="3000"/>
            <w:shd w:fill="002855"/>
          </w:tcPr>
          <w:p>
            <w:pPr>
              <w:spacing w:before="80" w:after="80"/>
              <w:jc w:val="left"/>
            </w:pPr>
            <w:r>
              <w:rPr>
                <w:rFonts w:ascii="Arial" w:hAnsi="Arial"/>
                <w:b/>
                <w:color w:val="FFFFFF"/>
                <w:sz w:val="19"/>
              </w:rPr>
              <w:t>Quality Dimension</w:t>
            </w:r>
          </w:p>
        </w:tc>
        <w:tc>
          <w:tcPr>
            <w:tcW w:type="dxa" w:w="3000"/>
            <w:shd w:fill="002855"/>
          </w:tcPr>
          <w:p>
            <w:pPr>
              <w:spacing w:before="80" w:after="80"/>
              <w:jc w:val="left"/>
            </w:pPr>
            <w:r>
              <w:rPr>
                <w:rFonts w:ascii="Arial" w:hAnsi="Arial"/>
                <w:b/>
                <w:color w:val="FFFFFF"/>
                <w:sz w:val="19"/>
              </w:rPr>
              <w:t>Quantitative / Qualitative Specification Standard</w:t>
            </w:r>
          </w:p>
        </w:tc>
      </w:tr>
      <w:tr>
        <w:tc>
          <w:tcPr>
            <w:tcW w:type="dxa" w:w="3000"/>
            <w:shd w:fill="FFFFFF"/>
          </w:tcPr>
          <w:p>
            <w:pPr>
              <w:spacing w:before="60" w:after="60" w:line="264" w:lineRule="auto"/>
              <w:jc w:val="left"/>
            </w:pPr>
            <w:r>
              <w:rPr>
                <w:rFonts w:ascii="Calibri" w:hAnsi="Calibri"/>
                <w:color w:val="334155"/>
                <w:sz w:val="18"/>
              </w:rPr>
              <w:t>NFR-01</w:t>
            </w:r>
          </w:p>
        </w:tc>
        <w:tc>
          <w:tcPr>
            <w:tcW w:type="dxa" w:w="3000"/>
            <w:shd w:fill="FFFFFF"/>
          </w:tcPr>
          <w:p>
            <w:pPr>
              <w:spacing w:before="60" w:after="60" w:line="264" w:lineRule="auto"/>
              <w:jc w:val="left"/>
            </w:pPr>
            <w:r>
              <w:rPr>
                <w:rFonts w:ascii="Calibri" w:hAnsi="Calibri"/>
                <w:color w:val="334155"/>
                <w:sz w:val="18"/>
              </w:rPr>
              <w:t>Security &amp; Hashing</w:t>
            </w:r>
          </w:p>
        </w:tc>
        <w:tc>
          <w:tcPr>
            <w:tcW w:type="dxa" w:w="3000"/>
            <w:shd w:fill="FFFFFF"/>
          </w:tcPr>
          <w:p>
            <w:pPr>
              <w:spacing w:before="60" w:after="60" w:line="264" w:lineRule="auto"/>
              <w:jc w:val="left"/>
            </w:pPr>
            <w:r>
              <w:rPr>
                <w:rFonts w:ascii="Calibri" w:hAnsi="Calibri"/>
                <w:color w:val="334155"/>
                <w:sz w:val="18"/>
              </w:rPr>
              <w:t>Passwords hashed using PBKDF2 with SHA-256 (600,000 salt iterations); session cookies marked `HttpOnly` and `SameSite=Lax`; SQL injection fully mitigated.</w:t>
            </w:r>
          </w:p>
        </w:tc>
      </w:tr>
      <w:tr>
        <w:tc>
          <w:tcPr>
            <w:tcW w:type="dxa" w:w="3000"/>
            <w:shd w:fill="F8FAFC"/>
          </w:tcPr>
          <w:p>
            <w:pPr>
              <w:spacing w:before="60" w:after="60" w:line="264" w:lineRule="auto"/>
              <w:jc w:val="left"/>
            </w:pPr>
            <w:r>
              <w:rPr>
                <w:rFonts w:ascii="Calibri" w:hAnsi="Calibri"/>
                <w:color w:val="334155"/>
                <w:sz w:val="18"/>
              </w:rPr>
              <w:t>NFR-02</w:t>
            </w:r>
          </w:p>
        </w:tc>
        <w:tc>
          <w:tcPr>
            <w:tcW w:type="dxa" w:w="3000"/>
            <w:shd w:fill="F8FAFC"/>
          </w:tcPr>
          <w:p>
            <w:pPr>
              <w:spacing w:before="60" w:after="60" w:line="264" w:lineRule="auto"/>
              <w:jc w:val="left"/>
            </w:pPr>
            <w:r>
              <w:rPr>
                <w:rFonts w:ascii="Calibri" w:hAnsi="Calibri"/>
                <w:color w:val="334155"/>
                <w:sz w:val="18"/>
              </w:rPr>
              <w:t>Response Latency</w:t>
            </w:r>
          </w:p>
        </w:tc>
        <w:tc>
          <w:tcPr>
            <w:tcW w:type="dxa" w:w="3000"/>
            <w:shd w:fill="F8FAFC"/>
          </w:tcPr>
          <w:p>
            <w:pPr>
              <w:spacing w:before="60" w:after="60" w:line="264" w:lineRule="auto"/>
              <w:jc w:val="left"/>
            </w:pPr>
            <w:r>
              <w:rPr>
                <w:rFonts w:ascii="Calibri" w:hAnsi="Calibri"/>
                <w:color w:val="334155"/>
                <w:sz w:val="18"/>
              </w:rPr>
              <w:t>Server response time for standard GET/POST requests must not exceed 200 ms; indexed MySQL queries must execute in under 20 ms under nominal campus load.</w:t>
            </w:r>
          </w:p>
        </w:tc>
      </w:tr>
      <w:tr>
        <w:tc>
          <w:tcPr>
            <w:tcW w:type="dxa" w:w="3000"/>
            <w:shd w:fill="FFFFFF"/>
          </w:tcPr>
          <w:p>
            <w:pPr>
              <w:spacing w:before="60" w:after="60" w:line="264" w:lineRule="auto"/>
              <w:jc w:val="left"/>
            </w:pPr>
            <w:r>
              <w:rPr>
                <w:rFonts w:ascii="Calibri" w:hAnsi="Calibri"/>
                <w:color w:val="334155"/>
                <w:sz w:val="18"/>
              </w:rPr>
              <w:t>NFR-03</w:t>
            </w:r>
          </w:p>
        </w:tc>
        <w:tc>
          <w:tcPr>
            <w:tcW w:type="dxa" w:w="3000"/>
            <w:shd w:fill="FFFFFF"/>
          </w:tcPr>
          <w:p>
            <w:pPr>
              <w:spacing w:before="60" w:after="60" w:line="264" w:lineRule="auto"/>
              <w:jc w:val="left"/>
            </w:pPr>
            <w:r>
              <w:rPr>
                <w:rFonts w:ascii="Calibri" w:hAnsi="Calibri"/>
                <w:color w:val="334155"/>
                <w:sz w:val="18"/>
              </w:rPr>
              <w:t>Concurrency &amp; Load</w:t>
            </w:r>
          </w:p>
        </w:tc>
        <w:tc>
          <w:tcPr>
            <w:tcW w:type="dxa" w:w="3000"/>
            <w:shd w:fill="FFFFFF"/>
          </w:tcPr>
          <w:p>
            <w:pPr>
              <w:spacing w:before="60" w:after="60" w:line="264" w:lineRule="auto"/>
              <w:jc w:val="left"/>
            </w:pPr>
            <w:r>
              <w:rPr>
                <w:rFonts w:ascii="Calibri" w:hAnsi="Calibri"/>
                <w:color w:val="334155"/>
                <w:sz w:val="18"/>
              </w:rPr>
              <w:t>System must effortlessly sustain at least 100 concurrent active HTTP sessions without thread starvation, connection pool exhaustion, or memory degradation.</w:t>
            </w:r>
          </w:p>
        </w:tc>
      </w:tr>
      <w:tr>
        <w:tc>
          <w:tcPr>
            <w:tcW w:type="dxa" w:w="3000"/>
            <w:shd w:fill="F8FAFC"/>
          </w:tcPr>
          <w:p>
            <w:pPr>
              <w:spacing w:before="60" w:after="60" w:line="264" w:lineRule="auto"/>
              <w:jc w:val="left"/>
            </w:pPr>
            <w:r>
              <w:rPr>
                <w:rFonts w:ascii="Calibri" w:hAnsi="Calibri"/>
                <w:color w:val="334155"/>
                <w:sz w:val="18"/>
              </w:rPr>
              <w:t>NFR-04</w:t>
            </w:r>
          </w:p>
        </w:tc>
        <w:tc>
          <w:tcPr>
            <w:tcW w:type="dxa" w:w="3000"/>
            <w:shd w:fill="F8FAFC"/>
          </w:tcPr>
          <w:p>
            <w:pPr>
              <w:spacing w:before="60" w:after="60" w:line="264" w:lineRule="auto"/>
              <w:jc w:val="left"/>
            </w:pPr>
            <w:r>
              <w:rPr>
                <w:rFonts w:ascii="Calibri" w:hAnsi="Calibri"/>
                <w:color w:val="334155"/>
                <w:sz w:val="18"/>
              </w:rPr>
              <w:t>Availability &amp; Uptime</w:t>
            </w:r>
          </w:p>
        </w:tc>
        <w:tc>
          <w:tcPr>
            <w:tcW w:type="dxa" w:w="3000"/>
            <w:shd w:fill="F8FAFC"/>
          </w:tcPr>
          <w:p>
            <w:pPr>
              <w:spacing w:before="60" w:after="60" w:line="264" w:lineRule="auto"/>
              <w:jc w:val="left"/>
            </w:pPr>
            <w:r>
              <w:rPr>
                <w:rFonts w:ascii="Calibri" w:hAnsi="Calibri"/>
                <w:color w:val="334155"/>
                <w:sz w:val="18"/>
              </w:rPr>
              <w:t>Application target uptime of 99.5% during academic semesters, supporting automated database backups and graceful process recovery via WSGI supervisor.</w:t>
            </w:r>
          </w:p>
        </w:tc>
      </w:tr>
      <w:tr>
        <w:tc>
          <w:tcPr>
            <w:tcW w:type="dxa" w:w="3000"/>
            <w:shd w:fill="FFFFFF"/>
          </w:tcPr>
          <w:p>
            <w:pPr>
              <w:spacing w:before="60" w:after="60" w:line="264" w:lineRule="auto"/>
              <w:jc w:val="left"/>
            </w:pPr>
            <w:r>
              <w:rPr>
                <w:rFonts w:ascii="Calibri" w:hAnsi="Calibri"/>
                <w:color w:val="334155"/>
                <w:sz w:val="18"/>
              </w:rPr>
              <w:t>NFR-05</w:t>
            </w:r>
          </w:p>
        </w:tc>
        <w:tc>
          <w:tcPr>
            <w:tcW w:type="dxa" w:w="3000"/>
            <w:shd w:fill="FFFFFF"/>
          </w:tcPr>
          <w:p>
            <w:pPr>
              <w:spacing w:before="60" w:after="60" w:line="264" w:lineRule="auto"/>
              <w:jc w:val="left"/>
            </w:pPr>
            <w:r>
              <w:rPr>
                <w:rFonts w:ascii="Calibri" w:hAnsi="Calibri"/>
                <w:color w:val="334155"/>
                <w:sz w:val="18"/>
              </w:rPr>
              <w:t>Usability &amp; UX</w:t>
            </w:r>
          </w:p>
        </w:tc>
        <w:tc>
          <w:tcPr>
            <w:tcW w:type="dxa" w:w="3000"/>
            <w:shd w:fill="FFFFFF"/>
          </w:tcPr>
          <w:p>
            <w:pPr>
              <w:spacing w:before="60" w:after="60" w:line="264" w:lineRule="auto"/>
              <w:jc w:val="left"/>
            </w:pPr>
            <w:r>
              <w:rPr>
                <w:rFonts w:ascii="Calibri" w:hAnsi="Calibri"/>
                <w:color w:val="334155"/>
                <w:sz w:val="18"/>
              </w:rPr>
              <w:t>Clean, responsive user interface compliant with WCAG 2.1 AA accessibility; zero horizontal scrolling across mobile viewports (320px to 2560px screen width)</w:t>
            </w:r>
          </w:p>
        </w:tc>
      </w:tr>
      <w:tr>
        <w:tc>
          <w:tcPr>
            <w:tcW w:type="dxa" w:w="3000"/>
            <w:shd w:fill="F8FAFC"/>
          </w:tcPr>
          <w:p>
            <w:pPr>
              <w:spacing w:before="60" w:after="60" w:line="264" w:lineRule="auto"/>
              <w:jc w:val="left"/>
            </w:pPr>
            <w:r>
              <w:rPr>
                <w:rFonts w:ascii="Calibri" w:hAnsi="Calibri"/>
                <w:color w:val="334155"/>
                <w:sz w:val="18"/>
              </w:rPr>
              <w:t>NFR-06</w:t>
            </w:r>
          </w:p>
        </w:tc>
        <w:tc>
          <w:tcPr>
            <w:tcW w:type="dxa" w:w="3000"/>
            <w:shd w:fill="F8FAFC"/>
          </w:tcPr>
          <w:p>
            <w:pPr>
              <w:spacing w:before="60" w:after="60" w:line="264" w:lineRule="auto"/>
              <w:jc w:val="left"/>
            </w:pPr>
            <w:r>
              <w:rPr>
                <w:rFonts w:ascii="Calibri" w:hAnsi="Calibri"/>
                <w:color w:val="334155"/>
                <w:sz w:val="18"/>
              </w:rPr>
              <w:t>Data Integrity</w:t>
            </w:r>
          </w:p>
        </w:tc>
        <w:tc>
          <w:tcPr>
            <w:tcW w:type="dxa" w:w="3000"/>
            <w:shd w:fill="F8FAFC"/>
          </w:tcPr>
          <w:p>
            <w:pPr>
              <w:spacing w:before="60" w:after="60" w:line="264" w:lineRule="auto"/>
              <w:jc w:val="left"/>
            </w:pPr>
            <w:r>
              <w:rPr>
                <w:rFonts w:ascii="Calibri" w:hAnsi="Calibri"/>
                <w:color w:val="334155"/>
                <w:sz w:val="18"/>
              </w:rPr>
              <w:t>Relational database enforces referential integrity through foreign keys with `ON DELETE RESTRICT` / `ON UPDATE CASCADE`; strict ACID compliance guaranteed.</w:t>
            </w:r>
          </w:p>
        </w:tc>
      </w:tr>
      <w:tr>
        <w:tc>
          <w:tcPr>
            <w:tcW w:type="dxa" w:w="3000"/>
            <w:shd w:fill="FFFFFF"/>
          </w:tcPr>
          <w:p>
            <w:pPr>
              <w:spacing w:before="60" w:after="60" w:line="264" w:lineRule="auto"/>
              <w:jc w:val="left"/>
            </w:pPr>
            <w:r>
              <w:rPr>
                <w:rFonts w:ascii="Calibri" w:hAnsi="Calibri"/>
                <w:color w:val="334155"/>
                <w:sz w:val="18"/>
              </w:rPr>
              <w:t>NFR-07</w:t>
            </w:r>
          </w:p>
        </w:tc>
        <w:tc>
          <w:tcPr>
            <w:tcW w:type="dxa" w:w="3000"/>
            <w:shd w:fill="FFFFFF"/>
          </w:tcPr>
          <w:p>
            <w:pPr>
              <w:spacing w:before="60" w:after="60" w:line="264" w:lineRule="auto"/>
              <w:jc w:val="left"/>
            </w:pPr>
            <w:r>
              <w:rPr>
                <w:rFonts w:ascii="Calibri" w:hAnsi="Calibri"/>
                <w:color w:val="334155"/>
                <w:sz w:val="18"/>
              </w:rPr>
              <w:t>Maintainability</w:t>
            </w:r>
          </w:p>
        </w:tc>
        <w:tc>
          <w:tcPr>
            <w:tcW w:type="dxa" w:w="3000"/>
            <w:shd w:fill="FFFFFF"/>
          </w:tcPr>
          <w:p>
            <w:pPr>
              <w:spacing w:before="60" w:after="60" w:line="264" w:lineRule="auto"/>
              <w:jc w:val="left"/>
            </w:pPr>
            <w:r>
              <w:rPr>
                <w:rFonts w:ascii="Calibri" w:hAnsi="Calibri"/>
                <w:color w:val="334155"/>
                <w:sz w:val="18"/>
              </w:rPr>
              <w:t>Codebase structured into modular Flask Blueprints with clean separation of concerns (routing controllers, database operations, static assets, templates).</w:t>
            </w:r>
          </w:p>
        </w:tc>
      </w:tr>
      <w:tr>
        <w:tc>
          <w:tcPr>
            <w:tcW w:type="dxa" w:w="3000"/>
            <w:shd w:fill="F8FAFC"/>
          </w:tcPr>
          <w:p>
            <w:pPr>
              <w:spacing w:before="60" w:after="60" w:line="264" w:lineRule="auto"/>
              <w:jc w:val="left"/>
            </w:pPr>
            <w:r>
              <w:rPr>
                <w:rFonts w:ascii="Calibri" w:hAnsi="Calibri"/>
                <w:color w:val="334155"/>
                <w:sz w:val="18"/>
              </w:rPr>
              <w:t>NFR-08</w:t>
            </w:r>
          </w:p>
        </w:tc>
        <w:tc>
          <w:tcPr>
            <w:tcW w:type="dxa" w:w="3000"/>
            <w:shd w:fill="F8FAFC"/>
          </w:tcPr>
          <w:p>
            <w:pPr>
              <w:spacing w:before="60" w:after="60" w:line="264" w:lineRule="auto"/>
              <w:jc w:val="left"/>
            </w:pPr>
            <w:r>
              <w:rPr>
                <w:rFonts w:ascii="Calibri" w:hAnsi="Calibri"/>
                <w:color w:val="334155"/>
                <w:sz w:val="18"/>
              </w:rPr>
              <w:t>Auditability</w:t>
            </w:r>
          </w:p>
        </w:tc>
        <w:tc>
          <w:tcPr>
            <w:tcW w:type="dxa" w:w="3000"/>
            <w:shd w:fill="F8FAFC"/>
          </w:tcPr>
          <w:p>
            <w:pPr>
              <w:spacing w:before="60" w:after="60" w:line="264" w:lineRule="auto"/>
              <w:jc w:val="left"/>
            </w:pPr>
            <w:r>
              <w:rPr>
                <w:rFonts w:ascii="Calibri" w:hAnsi="Calibri"/>
                <w:color w:val="334155"/>
                <w:sz w:val="18"/>
              </w:rPr>
              <w:t>Every status transition and administrative assignment must generate an immutable row in `complaint_logs` capturing user ID, timestamp, old state, and new state.</w:t>
            </w:r>
          </w:p>
        </w:tc>
      </w:tr>
    </w:tbl>
    <w:p>
      <w:pPr>
        <w:spacing w:after="120"/>
      </w:pPr>
    </w:p>
    <w:p>
      <w:pPr>
        <w:spacing w:before="0" w:after="120" w:line="283" w:lineRule="auto"/>
        <w:jc w:val="both"/>
      </w:pPr>
      <w:r>
        <w:rPr>
          <w:rFonts w:ascii="Calibri" w:hAnsi="Calibri"/>
          <w:color w:val="1E293B"/>
          <w:sz w:val="22"/>
        </w:rPr>
        <w:t>*Table 3.2: Non-Functional Requirements &amp; Performance Metrics*</w:t>
      </w:r>
    </w:p>
    <w:p>
      <w:pPr>
        <w:keepNext/>
        <w:spacing w:before="200" w:after="80"/>
      </w:pPr>
      <w:r>
        <w:rPr>
          <w:rFonts w:ascii="Arial" w:hAnsi="Arial"/>
          <w:b/>
          <w:color w:val="0F172A"/>
          <w:sz w:val="22"/>
        </w:rPr>
        <w:t>3.1.3 Hardware and Software Requirements</w:t>
      </w:r>
    </w:p>
    <w:p>
      <w:pPr>
        <w:spacing w:before="0" w:after="120" w:line="283" w:lineRule="auto"/>
        <w:jc w:val="both"/>
      </w:pPr>
      <w:r>
        <w:rPr>
          <w:rFonts w:ascii="Calibri" w:hAnsi="Calibri"/>
          <w:color w:val="1E293B"/>
          <w:sz w:val="22"/>
        </w:rPr>
        <w:t>To ensure smooth operation within standard campus infrastructure, the system is designed to run efficiently on commodity computing hardware without requiring specialized server hardware or expensive cloud infrastructure.</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Hardware Component</w:t>
            </w:r>
          </w:p>
        </w:tc>
        <w:tc>
          <w:tcPr>
            <w:tcW w:type="dxa" w:w="3000"/>
            <w:shd w:fill="002855"/>
          </w:tcPr>
          <w:p>
            <w:pPr>
              <w:spacing w:before="80" w:after="80"/>
              <w:jc w:val="left"/>
            </w:pPr>
            <w:r>
              <w:rPr>
                <w:rFonts w:ascii="Arial" w:hAnsi="Arial"/>
                <w:b/>
                <w:color w:val="FFFFFF"/>
                <w:sz w:val="19"/>
              </w:rPr>
              <w:t>Server-Side Minimum / Recommended</w:t>
            </w:r>
          </w:p>
        </w:tc>
        <w:tc>
          <w:tcPr>
            <w:tcW w:type="dxa" w:w="3000"/>
            <w:shd w:fill="002855"/>
          </w:tcPr>
          <w:p>
            <w:pPr>
              <w:spacing w:before="80" w:after="80"/>
              <w:jc w:val="left"/>
            </w:pPr>
            <w:r>
              <w:rPr>
                <w:rFonts w:ascii="Arial" w:hAnsi="Arial"/>
                <w:b/>
                <w:color w:val="FFFFFF"/>
                <w:sz w:val="19"/>
              </w:rPr>
              <w:t>Client-Side Minimum Required</w:t>
            </w:r>
          </w:p>
        </w:tc>
      </w:tr>
      <w:tr>
        <w:tc>
          <w:tcPr>
            <w:tcW w:type="dxa" w:w="3000"/>
            <w:shd w:fill="FFFFFF"/>
          </w:tcPr>
          <w:p>
            <w:pPr>
              <w:spacing w:before="60" w:after="60" w:line="264" w:lineRule="auto"/>
              <w:jc w:val="left"/>
            </w:pPr>
            <w:r>
              <w:rPr>
                <w:rFonts w:ascii="Calibri" w:hAnsi="Calibri"/>
                <w:color w:val="334155"/>
                <w:sz w:val="18"/>
              </w:rPr>
              <w:t>Processor (CPU)</w:t>
            </w:r>
          </w:p>
        </w:tc>
        <w:tc>
          <w:tcPr>
            <w:tcW w:type="dxa" w:w="3000"/>
            <w:shd w:fill="FFFFFF"/>
          </w:tcPr>
          <w:p>
            <w:pPr>
              <w:spacing w:before="60" w:after="60" w:line="264" w:lineRule="auto"/>
              <w:jc w:val="left"/>
            </w:pPr>
            <w:r>
              <w:rPr>
                <w:rFonts w:ascii="Calibri" w:hAnsi="Calibri"/>
                <w:color w:val="334155"/>
                <w:sz w:val="18"/>
              </w:rPr>
              <w:t>Dual-Core Intel/AMD x86_64 (Quad-Core rec)</w:t>
            </w:r>
          </w:p>
        </w:tc>
        <w:tc>
          <w:tcPr>
            <w:tcW w:type="dxa" w:w="3000"/>
            <w:shd w:fill="FFFFFF"/>
          </w:tcPr>
          <w:p>
            <w:pPr>
              <w:spacing w:before="60" w:after="60" w:line="264" w:lineRule="auto"/>
              <w:jc w:val="left"/>
            </w:pPr>
            <w:r>
              <w:rPr>
                <w:rFonts w:ascii="Calibri" w:hAnsi="Calibri"/>
                <w:color w:val="334155"/>
                <w:sz w:val="18"/>
              </w:rPr>
              <w:t>Intel Core i3 / ARM Cortex Smartphone</w:t>
            </w:r>
          </w:p>
        </w:tc>
      </w:tr>
      <w:tr>
        <w:tc>
          <w:tcPr>
            <w:tcW w:type="dxa" w:w="3000"/>
            <w:shd w:fill="F8FAFC"/>
          </w:tcPr>
          <w:p>
            <w:pPr>
              <w:spacing w:before="60" w:after="60" w:line="264" w:lineRule="auto"/>
              <w:jc w:val="left"/>
            </w:pPr>
            <w:r>
              <w:rPr>
                <w:rFonts w:ascii="Calibri" w:hAnsi="Calibri"/>
                <w:color w:val="334155"/>
                <w:sz w:val="18"/>
              </w:rPr>
              <w:t>Memory (RAM)</w:t>
            </w:r>
          </w:p>
        </w:tc>
        <w:tc>
          <w:tcPr>
            <w:tcW w:type="dxa" w:w="3000"/>
            <w:shd w:fill="F8FAFC"/>
          </w:tcPr>
          <w:p>
            <w:pPr>
              <w:spacing w:before="60" w:after="60" w:line="264" w:lineRule="auto"/>
              <w:jc w:val="left"/>
            </w:pPr>
            <w:r>
              <w:rPr>
                <w:rFonts w:ascii="Calibri" w:hAnsi="Calibri"/>
                <w:color w:val="334155"/>
                <w:sz w:val="18"/>
              </w:rPr>
              <w:t>4 GB Minimum (8 GB Recommended for DB)</w:t>
            </w:r>
          </w:p>
        </w:tc>
        <w:tc>
          <w:tcPr>
            <w:tcW w:type="dxa" w:w="3000"/>
            <w:shd w:fill="F8FAFC"/>
          </w:tcPr>
          <w:p>
            <w:pPr>
              <w:spacing w:before="60" w:after="60" w:line="264" w:lineRule="auto"/>
              <w:jc w:val="left"/>
            </w:pPr>
            <w:r>
              <w:rPr>
                <w:rFonts w:ascii="Calibri" w:hAnsi="Calibri"/>
                <w:color w:val="334155"/>
                <w:sz w:val="18"/>
              </w:rPr>
              <w:t>2 GB RAM (Desktop or Mobile Device)</w:t>
            </w:r>
          </w:p>
        </w:tc>
      </w:tr>
      <w:tr>
        <w:tc>
          <w:tcPr>
            <w:tcW w:type="dxa" w:w="3000"/>
            <w:shd w:fill="FFFFFF"/>
          </w:tcPr>
          <w:p>
            <w:pPr>
              <w:spacing w:before="60" w:after="60" w:line="264" w:lineRule="auto"/>
              <w:jc w:val="left"/>
            </w:pPr>
            <w:r>
              <w:rPr>
                <w:rFonts w:ascii="Calibri" w:hAnsi="Calibri"/>
                <w:color w:val="334155"/>
                <w:sz w:val="18"/>
              </w:rPr>
              <w:t>Storage (Disk Space)</w:t>
            </w:r>
          </w:p>
        </w:tc>
        <w:tc>
          <w:tcPr>
            <w:tcW w:type="dxa" w:w="3000"/>
            <w:shd w:fill="FFFFFF"/>
          </w:tcPr>
          <w:p>
            <w:pPr>
              <w:spacing w:before="60" w:after="60" w:line="264" w:lineRule="auto"/>
              <w:jc w:val="left"/>
            </w:pPr>
            <w:r>
              <w:rPr>
                <w:rFonts w:ascii="Calibri" w:hAnsi="Calibri"/>
                <w:color w:val="334155"/>
                <w:sz w:val="18"/>
              </w:rPr>
              <w:t>20 GB SSD Available Space (for images/DB)</w:t>
            </w:r>
          </w:p>
        </w:tc>
        <w:tc>
          <w:tcPr>
            <w:tcW w:type="dxa" w:w="3000"/>
            <w:shd w:fill="FFFFFF"/>
          </w:tcPr>
          <w:p>
            <w:pPr>
              <w:spacing w:before="60" w:after="60" w:line="264" w:lineRule="auto"/>
              <w:jc w:val="left"/>
            </w:pPr>
            <w:r>
              <w:rPr>
                <w:rFonts w:ascii="Calibri" w:hAnsi="Calibri"/>
                <w:color w:val="334155"/>
                <w:sz w:val="18"/>
              </w:rPr>
              <w:t>500 MB Free Browser Cache Space</w:t>
            </w:r>
          </w:p>
        </w:tc>
      </w:tr>
      <w:tr>
        <w:tc>
          <w:tcPr>
            <w:tcW w:type="dxa" w:w="3000"/>
            <w:shd w:fill="F8FAFC"/>
          </w:tcPr>
          <w:p>
            <w:pPr>
              <w:spacing w:before="60" w:after="60" w:line="264" w:lineRule="auto"/>
              <w:jc w:val="left"/>
            </w:pPr>
            <w:r>
              <w:rPr>
                <w:rFonts w:ascii="Calibri" w:hAnsi="Calibri"/>
                <w:color w:val="334155"/>
                <w:sz w:val="18"/>
              </w:rPr>
              <w:t>Network Connectivity</w:t>
            </w:r>
          </w:p>
        </w:tc>
        <w:tc>
          <w:tcPr>
            <w:tcW w:type="dxa" w:w="3000"/>
            <w:shd w:fill="F8FAFC"/>
          </w:tcPr>
          <w:p>
            <w:pPr>
              <w:spacing w:before="60" w:after="60" w:line="264" w:lineRule="auto"/>
              <w:jc w:val="left"/>
            </w:pPr>
            <w:r>
              <w:rPr>
                <w:rFonts w:ascii="Calibri" w:hAnsi="Calibri"/>
                <w:color w:val="334155"/>
                <w:sz w:val="18"/>
              </w:rPr>
              <w:t>100 Mbps Ethernet / Campus LAN Interface</w:t>
            </w:r>
          </w:p>
        </w:tc>
        <w:tc>
          <w:tcPr>
            <w:tcW w:type="dxa" w:w="3000"/>
            <w:shd w:fill="F8FAFC"/>
          </w:tcPr>
          <w:p>
            <w:pPr>
              <w:spacing w:before="60" w:after="60" w:line="264" w:lineRule="auto"/>
              <w:jc w:val="left"/>
            </w:pPr>
            <w:r>
              <w:rPr>
                <w:rFonts w:ascii="Calibri" w:hAnsi="Calibri"/>
                <w:color w:val="334155"/>
                <w:sz w:val="18"/>
              </w:rPr>
              <w:t>Standard Wi-Fi / 4G / Campus LAN</w:t>
            </w:r>
          </w:p>
        </w:tc>
      </w:tr>
      <w:tr>
        <w:tc>
          <w:tcPr>
            <w:tcW w:type="dxa" w:w="3000"/>
            <w:shd w:fill="FFFFFF"/>
          </w:tcPr>
          <w:p>
            <w:pPr>
              <w:spacing w:before="60" w:after="60" w:line="264" w:lineRule="auto"/>
              <w:jc w:val="left"/>
            </w:pPr>
            <w:r>
              <w:rPr>
                <w:rFonts w:ascii="Calibri" w:hAnsi="Calibri"/>
                <w:color w:val="334155"/>
                <w:sz w:val="18"/>
              </w:rPr>
              <w:t>Display Resolution</w:t>
            </w:r>
          </w:p>
        </w:tc>
        <w:tc>
          <w:tcPr>
            <w:tcW w:type="dxa" w:w="3000"/>
            <w:shd w:fill="FFFFFF"/>
          </w:tcPr>
          <w:p>
            <w:pPr>
              <w:spacing w:before="60" w:after="60" w:line="264" w:lineRule="auto"/>
              <w:jc w:val="left"/>
            </w:pPr>
            <w:r>
              <w:rPr>
                <w:rFonts w:ascii="Calibri" w:hAnsi="Calibri"/>
                <w:color w:val="334155"/>
                <w:sz w:val="18"/>
              </w:rPr>
              <w:t>Headless Server / 1920x1080 Admin Console</w:t>
            </w:r>
          </w:p>
        </w:tc>
        <w:tc>
          <w:tcPr>
            <w:tcW w:type="dxa" w:w="3000"/>
            <w:shd w:fill="FFFFFF"/>
          </w:tcPr>
          <w:p>
            <w:pPr>
              <w:spacing w:before="60" w:after="60" w:line="264" w:lineRule="auto"/>
              <w:jc w:val="left"/>
            </w:pPr>
            <w:r>
              <w:rPr>
                <w:rFonts w:ascii="Calibri" w:hAnsi="Calibri"/>
                <w:color w:val="334155"/>
                <w:sz w:val="18"/>
              </w:rPr>
              <w:t>320x480 (Mobile) to 1920x1080 Desktop</w:t>
            </w:r>
          </w:p>
        </w:tc>
      </w:tr>
    </w:tbl>
    <w:p>
      <w:pPr>
        <w:spacing w:after="120"/>
      </w:pPr>
    </w:p>
    <w:p>
      <w:pPr>
        <w:spacing w:before="0" w:after="120" w:line="283" w:lineRule="auto"/>
        <w:jc w:val="both"/>
      </w:pPr>
      <w:r>
        <w:rPr>
          <w:rFonts w:ascii="Calibri" w:hAnsi="Calibri"/>
          <w:color w:val="1E293B"/>
          <w:sz w:val="22"/>
        </w:rPr>
        <w:t>*Table 3.3: Server-Side and Client-Side Hardware Specifications*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Layer / Tool</w:t>
            </w:r>
          </w:p>
        </w:tc>
        <w:tc>
          <w:tcPr>
            <w:tcW w:type="dxa" w:w="3000"/>
            <w:shd w:fill="002855"/>
          </w:tcPr>
          <w:p>
            <w:pPr>
              <w:spacing w:before="80" w:after="80"/>
              <w:jc w:val="left"/>
            </w:pPr>
            <w:r>
              <w:rPr>
                <w:rFonts w:ascii="Arial" w:hAnsi="Arial"/>
                <w:b/>
                <w:color w:val="FFFFFF"/>
                <w:sz w:val="19"/>
              </w:rPr>
              <w:t>Software Name &amp; Version</w:t>
            </w:r>
          </w:p>
        </w:tc>
        <w:tc>
          <w:tcPr>
            <w:tcW w:type="dxa" w:w="3000"/>
            <w:shd w:fill="002855"/>
          </w:tcPr>
          <w:p>
            <w:pPr>
              <w:spacing w:before="80" w:after="80"/>
              <w:jc w:val="left"/>
            </w:pPr>
            <w:r>
              <w:rPr>
                <w:rFonts w:ascii="Arial" w:hAnsi="Arial"/>
                <w:b/>
                <w:color w:val="FFFFFF"/>
                <w:sz w:val="19"/>
              </w:rPr>
              <w:t>Architectural Role</w:t>
            </w:r>
          </w:p>
        </w:tc>
      </w:tr>
      <w:tr>
        <w:tc>
          <w:tcPr>
            <w:tcW w:type="dxa" w:w="3000"/>
            <w:shd w:fill="FFFFFF"/>
          </w:tcPr>
          <w:p>
            <w:pPr>
              <w:spacing w:before="60" w:after="60" w:line="264" w:lineRule="auto"/>
              <w:jc w:val="left"/>
            </w:pPr>
            <w:r>
              <w:rPr>
                <w:rFonts w:ascii="Calibri" w:hAnsi="Calibri"/>
                <w:color w:val="334155"/>
                <w:sz w:val="18"/>
              </w:rPr>
              <w:t>Operating System</w:t>
            </w:r>
          </w:p>
        </w:tc>
        <w:tc>
          <w:tcPr>
            <w:tcW w:type="dxa" w:w="3000"/>
            <w:shd w:fill="FFFFFF"/>
          </w:tcPr>
          <w:p>
            <w:pPr>
              <w:spacing w:before="60" w:after="60" w:line="264" w:lineRule="auto"/>
              <w:jc w:val="left"/>
            </w:pPr>
            <w:r>
              <w:rPr>
                <w:rFonts w:ascii="Calibri" w:hAnsi="Calibri"/>
                <w:color w:val="334155"/>
                <w:sz w:val="18"/>
              </w:rPr>
              <w:t>Ubuntu Linux 22.04 LTS / Win 10/11</w:t>
            </w:r>
          </w:p>
        </w:tc>
        <w:tc>
          <w:tcPr>
            <w:tcW w:type="dxa" w:w="3000"/>
            <w:shd w:fill="FFFFFF"/>
          </w:tcPr>
          <w:p>
            <w:pPr>
              <w:spacing w:before="60" w:after="60" w:line="264" w:lineRule="auto"/>
              <w:jc w:val="left"/>
            </w:pPr>
            <w:r>
              <w:rPr>
                <w:rFonts w:ascii="Calibri" w:hAnsi="Calibri"/>
                <w:color w:val="334155"/>
                <w:sz w:val="18"/>
              </w:rPr>
              <w:t>Host operating system for runtime server</w:t>
            </w:r>
          </w:p>
        </w:tc>
      </w:tr>
      <w:tr>
        <w:tc>
          <w:tcPr>
            <w:tcW w:type="dxa" w:w="3000"/>
            <w:shd w:fill="F8FAFC"/>
          </w:tcPr>
          <w:p>
            <w:pPr>
              <w:spacing w:before="60" w:after="60" w:line="264" w:lineRule="auto"/>
              <w:jc w:val="left"/>
            </w:pPr>
            <w:r>
              <w:rPr>
                <w:rFonts w:ascii="Calibri" w:hAnsi="Calibri"/>
                <w:color w:val="334155"/>
                <w:sz w:val="18"/>
              </w:rPr>
              <w:t>Programming Language</w:t>
            </w:r>
          </w:p>
        </w:tc>
        <w:tc>
          <w:tcPr>
            <w:tcW w:type="dxa" w:w="3000"/>
            <w:shd w:fill="F8FAFC"/>
          </w:tcPr>
          <w:p>
            <w:pPr>
              <w:spacing w:before="60" w:after="60" w:line="264" w:lineRule="auto"/>
              <w:jc w:val="left"/>
            </w:pPr>
            <w:r>
              <w:rPr>
                <w:rFonts w:ascii="Calibri" w:hAnsi="Calibri"/>
                <w:color w:val="334155"/>
                <w:sz w:val="18"/>
              </w:rPr>
              <w:t>Python 3.13 / 3.11+</w:t>
            </w:r>
          </w:p>
        </w:tc>
        <w:tc>
          <w:tcPr>
            <w:tcW w:type="dxa" w:w="3000"/>
            <w:shd w:fill="F8FAFC"/>
          </w:tcPr>
          <w:p>
            <w:pPr>
              <w:spacing w:before="60" w:after="60" w:line="264" w:lineRule="auto"/>
              <w:jc w:val="left"/>
            </w:pPr>
            <w:r>
              <w:rPr>
                <w:rFonts w:ascii="Calibri" w:hAnsi="Calibri"/>
                <w:color w:val="334155"/>
                <w:sz w:val="18"/>
              </w:rPr>
              <w:t>Core backend programming language</w:t>
            </w:r>
          </w:p>
        </w:tc>
      </w:tr>
      <w:tr>
        <w:tc>
          <w:tcPr>
            <w:tcW w:type="dxa" w:w="3000"/>
            <w:shd w:fill="FFFFFF"/>
          </w:tcPr>
          <w:p>
            <w:pPr>
              <w:spacing w:before="60" w:after="60" w:line="264" w:lineRule="auto"/>
              <w:jc w:val="left"/>
            </w:pPr>
            <w:r>
              <w:rPr>
                <w:rFonts w:ascii="Calibri" w:hAnsi="Calibri"/>
                <w:color w:val="334155"/>
                <w:sz w:val="18"/>
              </w:rPr>
              <w:t>Web Microframework</w:t>
            </w:r>
          </w:p>
        </w:tc>
        <w:tc>
          <w:tcPr>
            <w:tcW w:type="dxa" w:w="3000"/>
            <w:shd w:fill="FFFFFF"/>
          </w:tcPr>
          <w:p>
            <w:pPr>
              <w:spacing w:before="60" w:after="60" w:line="264" w:lineRule="auto"/>
              <w:jc w:val="left"/>
            </w:pPr>
            <w:r>
              <w:rPr>
                <w:rFonts w:ascii="Calibri" w:hAnsi="Calibri"/>
                <w:color w:val="334155"/>
                <w:sz w:val="18"/>
              </w:rPr>
              <w:t>Flask 3.0+</w:t>
            </w:r>
          </w:p>
        </w:tc>
        <w:tc>
          <w:tcPr>
            <w:tcW w:type="dxa" w:w="3000"/>
            <w:shd w:fill="FFFFFF"/>
          </w:tcPr>
          <w:p>
            <w:pPr>
              <w:spacing w:before="60" w:after="60" w:line="264" w:lineRule="auto"/>
              <w:jc w:val="left"/>
            </w:pPr>
            <w:r>
              <w:rPr>
                <w:rFonts w:ascii="Calibri" w:hAnsi="Calibri"/>
                <w:color w:val="334155"/>
                <w:sz w:val="18"/>
              </w:rPr>
              <w:t>WSGI web application framework &amp; routing</w:t>
            </w:r>
          </w:p>
        </w:tc>
      </w:tr>
      <w:tr>
        <w:tc>
          <w:tcPr>
            <w:tcW w:type="dxa" w:w="3000"/>
            <w:shd w:fill="F8FAFC"/>
          </w:tcPr>
          <w:p>
            <w:pPr>
              <w:spacing w:before="60" w:after="60" w:line="264" w:lineRule="auto"/>
              <w:jc w:val="left"/>
            </w:pPr>
            <w:r>
              <w:rPr>
                <w:rFonts w:ascii="Calibri" w:hAnsi="Calibri"/>
                <w:color w:val="334155"/>
                <w:sz w:val="18"/>
              </w:rPr>
              <w:t>Relational Database</w:t>
            </w:r>
          </w:p>
        </w:tc>
        <w:tc>
          <w:tcPr>
            <w:tcW w:type="dxa" w:w="3000"/>
            <w:shd w:fill="F8FAFC"/>
          </w:tcPr>
          <w:p>
            <w:pPr>
              <w:spacing w:before="60" w:after="60" w:line="264" w:lineRule="auto"/>
              <w:jc w:val="left"/>
            </w:pPr>
            <w:r>
              <w:rPr>
                <w:rFonts w:ascii="Calibri" w:hAnsi="Calibri"/>
                <w:color w:val="334155"/>
                <w:sz w:val="18"/>
              </w:rPr>
              <w:t>MySQL Server 8.0+ / MariaDB 10.6+</w:t>
            </w:r>
          </w:p>
        </w:tc>
        <w:tc>
          <w:tcPr>
            <w:tcW w:type="dxa" w:w="3000"/>
            <w:shd w:fill="F8FAFC"/>
          </w:tcPr>
          <w:p>
            <w:pPr>
              <w:spacing w:before="60" w:after="60" w:line="264" w:lineRule="auto"/>
              <w:jc w:val="left"/>
            </w:pPr>
            <w:r>
              <w:rPr>
                <w:rFonts w:ascii="Calibri" w:hAnsi="Calibri"/>
                <w:color w:val="334155"/>
                <w:sz w:val="18"/>
              </w:rPr>
              <w:t>ACID-compliant relational data persistence</w:t>
            </w:r>
          </w:p>
        </w:tc>
      </w:tr>
      <w:tr>
        <w:tc>
          <w:tcPr>
            <w:tcW w:type="dxa" w:w="3000"/>
            <w:shd w:fill="FFFFFF"/>
          </w:tcPr>
          <w:p>
            <w:pPr>
              <w:spacing w:before="60" w:after="60" w:line="264" w:lineRule="auto"/>
              <w:jc w:val="left"/>
            </w:pPr>
            <w:r>
              <w:rPr>
                <w:rFonts w:ascii="Calibri" w:hAnsi="Calibri"/>
                <w:color w:val="334155"/>
                <w:sz w:val="18"/>
              </w:rPr>
              <w:t>Database Driver</w:t>
            </w:r>
          </w:p>
        </w:tc>
        <w:tc>
          <w:tcPr>
            <w:tcW w:type="dxa" w:w="3000"/>
            <w:shd w:fill="FFFFFF"/>
          </w:tcPr>
          <w:p>
            <w:pPr>
              <w:spacing w:before="60" w:after="60" w:line="264" w:lineRule="auto"/>
              <w:jc w:val="left"/>
            </w:pPr>
            <w:r>
              <w:rPr>
                <w:rFonts w:ascii="Calibri" w:hAnsi="Calibri"/>
                <w:color w:val="334155"/>
                <w:sz w:val="18"/>
              </w:rPr>
              <w:t>PyMySQL / mysql-connector-python</w:t>
            </w:r>
          </w:p>
        </w:tc>
        <w:tc>
          <w:tcPr>
            <w:tcW w:type="dxa" w:w="3000"/>
            <w:shd w:fill="FFFFFF"/>
          </w:tcPr>
          <w:p>
            <w:pPr>
              <w:spacing w:before="60" w:after="60" w:line="264" w:lineRule="auto"/>
              <w:jc w:val="left"/>
            </w:pPr>
            <w:r>
              <w:rPr>
                <w:rFonts w:ascii="Calibri" w:hAnsi="Calibri"/>
                <w:color w:val="334155"/>
                <w:sz w:val="18"/>
              </w:rPr>
              <w:t>Python database connectivity interface</w:t>
            </w:r>
          </w:p>
        </w:tc>
      </w:tr>
      <w:tr>
        <w:tc>
          <w:tcPr>
            <w:tcW w:type="dxa" w:w="3000"/>
            <w:shd w:fill="F8FAFC"/>
          </w:tcPr>
          <w:p>
            <w:pPr>
              <w:spacing w:before="60" w:after="60" w:line="264" w:lineRule="auto"/>
              <w:jc w:val="left"/>
            </w:pPr>
            <w:r>
              <w:rPr>
                <w:rFonts w:ascii="Calibri" w:hAnsi="Calibri"/>
                <w:color w:val="334155"/>
                <w:sz w:val="18"/>
              </w:rPr>
              <w:t>Templating Engine</w:t>
            </w:r>
          </w:p>
        </w:tc>
        <w:tc>
          <w:tcPr>
            <w:tcW w:type="dxa" w:w="3000"/>
            <w:shd w:fill="F8FAFC"/>
          </w:tcPr>
          <w:p>
            <w:pPr>
              <w:spacing w:before="60" w:after="60" w:line="264" w:lineRule="auto"/>
              <w:jc w:val="left"/>
            </w:pPr>
            <w:r>
              <w:rPr>
                <w:rFonts w:ascii="Calibri" w:hAnsi="Calibri"/>
                <w:color w:val="334155"/>
                <w:sz w:val="18"/>
              </w:rPr>
              <w:t>Jinja2 (Integrated with Flask)</w:t>
            </w:r>
          </w:p>
        </w:tc>
        <w:tc>
          <w:tcPr>
            <w:tcW w:type="dxa" w:w="3000"/>
            <w:shd w:fill="F8FAFC"/>
          </w:tcPr>
          <w:p>
            <w:pPr>
              <w:spacing w:before="60" w:after="60" w:line="264" w:lineRule="auto"/>
              <w:jc w:val="left"/>
            </w:pPr>
            <w:r>
              <w:rPr>
                <w:rFonts w:ascii="Calibri" w:hAnsi="Calibri"/>
                <w:color w:val="334155"/>
                <w:sz w:val="18"/>
              </w:rPr>
              <w:t>Server-side dynamic HTML rendering</w:t>
            </w:r>
          </w:p>
        </w:tc>
      </w:tr>
      <w:tr>
        <w:tc>
          <w:tcPr>
            <w:tcW w:type="dxa" w:w="3000"/>
            <w:shd w:fill="FFFFFF"/>
          </w:tcPr>
          <w:p>
            <w:pPr>
              <w:spacing w:before="60" w:after="60" w:line="264" w:lineRule="auto"/>
              <w:jc w:val="left"/>
            </w:pPr>
            <w:r>
              <w:rPr>
                <w:rFonts w:ascii="Calibri" w:hAnsi="Calibri"/>
                <w:color w:val="334155"/>
                <w:sz w:val="18"/>
              </w:rPr>
              <w:t>Frontend Technologies</w:t>
            </w:r>
          </w:p>
        </w:tc>
        <w:tc>
          <w:tcPr>
            <w:tcW w:type="dxa" w:w="3000"/>
            <w:shd w:fill="FFFFFF"/>
          </w:tcPr>
          <w:p>
            <w:pPr>
              <w:spacing w:before="60" w:after="60" w:line="264" w:lineRule="auto"/>
              <w:jc w:val="left"/>
            </w:pPr>
            <w:r>
              <w:rPr>
                <w:rFonts w:ascii="Calibri" w:hAnsi="Calibri"/>
                <w:color w:val="334155"/>
                <w:sz w:val="18"/>
              </w:rPr>
              <w:t>HTML5, CSS3, JavaScript (ES6)</w:t>
            </w:r>
          </w:p>
        </w:tc>
        <w:tc>
          <w:tcPr>
            <w:tcW w:type="dxa" w:w="3000"/>
            <w:shd w:fill="FFFFFF"/>
          </w:tcPr>
          <w:p>
            <w:pPr>
              <w:spacing w:before="60" w:after="60" w:line="264" w:lineRule="auto"/>
              <w:jc w:val="left"/>
            </w:pPr>
            <w:r>
              <w:rPr>
                <w:rFonts w:ascii="Calibri" w:hAnsi="Calibri"/>
                <w:color w:val="334155"/>
                <w:sz w:val="18"/>
              </w:rPr>
              <w:t>Responsive user presentation interface</w:t>
            </w:r>
          </w:p>
        </w:tc>
      </w:tr>
      <w:tr>
        <w:tc>
          <w:tcPr>
            <w:tcW w:type="dxa" w:w="3000"/>
            <w:shd w:fill="F8FAFC"/>
          </w:tcPr>
          <w:p>
            <w:pPr>
              <w:spacing w:before="60" w:after="60" w:line="264" w:lineRule="auto"/>
              <w:jc w:val="left"/>
            </w:pPr>
            <w:r>
              <w:rPr>
                <w:rFonts w:ascii="Calibri" w:hAnsi="Calibri"/>
                <w:color w:val="334155"/>
                <w:sz w:val="18"/>
              </w:rPr>
              <w:t>UI Framework</w:t>
            </w:r>
          </w:p>
        </w:tc>
        <w:tc>
          <w:tcPr>
            <w:tcW w:type="dxa" w:w="3000"/>
            <w:shd w:fill="F8FAFC"/>
          </w:tcPr>
          <w:p>
            <w:pPr>
              <w:spacing w:before="60" w:after="60" w:line="264" w:lineRule="auto"/>
              <w:jc w:val="left"/>
            </w:pPr>
            <w:r>
              <w:rPr>
                <w:rFonts w:ascii="Calibri" w:hAnsi="Calibri"/>
                <w:color w:val="334155"/>
                <w:sz w:val="18"/>
              </w:rPr>
              <w:t>Bootstrap 5.3 + Custom CSS3</w:t>
            </w:r>
          </w:p>
        </w:tc>
        <w:tc>
          <w:tcPr>
            <w:tcW w:type="dxa" w:w="3000"/>
            <w:shd w:fill="F8FAFC"/>
          </w:tcPr>
          <w:p>
            <w:pPr>
              <w:spacing w:before="60" w:after="60" w:line="264" w:lineRule="auto"/>
              <w:jc w:val="left"/>
            </w:pPr>
            <w:r>
              <w:rPr>
                <w:rFonts w:ascii="Calibri" w:hAnsi="Calibri"/>
                <w:color w:val="334155"/>
                <w:sz w:val="18"/>
              </w:rPr>
              <w:t>Grid layout and responsive mobile components</w:t>
            </w:r>
          </w:p>
        </w:tc>
      </w:tr>
      <w:tr>
        <w:tc>
          <w:tcPr>
            <w:tcW w:type="dxa" w:w="3000"/>
            <w:shd w:fill="FFFFFF"/>
          </w:tcPr>
          <w:p>
            <w:pPr>
              <w:spacing w:before="60" w:after="60" w:line="264" w:lineRule="auto"/>
              <w:jc w:val="left"/>
            </w:pPr>
            <w:r>
              <w:rPr>
                <w:rFonts w:ascii="Calibri" w:hAnsi="Calibri"/>
                <w:color w:val="334155"/>
                <w:sz w:val="18"/>
              </w:rPr>
              <w:t>Development IDE</w:t>
            </w:r>
          </w:p>
        </w:tc>
        <w:tc>
          <w:tcPr>
            <w:tcW w:type="dxa" w:w="3000"/>
            <w:shd w:fill="FFFFFF"/>
          </w:tcPr>
          <w:p>
            <w:pPr>
              <w:spacing w:before="60" w:after="60" w:line="264" w:lineRule="auto"/>
              <w:jc w:val="left"/>
            </w:pPr>
            <w:r>
              <w:rPr>
                <w:rFonts w:ascii="Calibri" w:hAnsi="Calibri"/>
                <w:color w:val="334155"/>
                <w:sz w:val="18"/>
              </w:rPr>
              <w:t>Visual Studio Code</w:t>
            </w:r>
          </w:p>
        </w:tc>
        <w:tc>
          <w:tcPr>
            <w:tcW w:type="dxa" w:w="3000"/>
            <w:shd w:fill="FFFFFF"/>
          </w:tcPr>
          <w:p>
            <w:pPr>
              <w:spacing w:before="60" w:after="60" w:line="264" w:lineRule="auto"/>
              <w:jc w:val="left"/>
            </w:pPr>
            <w:r>
              <w:rPr>
                <w:rFonts w:ascii="Calibri" w:hAnsi="Calibri"/>
                <w:color w:val="334155"/>
                <w:sz w:val="18"/>
              </w:rPr>
              <w:t>Source code editing, debugging, git control</w:t>
            </w:r>
          </w:p>
        </w:tc>
      </w:tr>
      <w:tr>
        <w:tc>
          <w:tcPr>
            <w:tcW w:type="dxa" w:w="3000"/>
            <w:shd w:fill="F8FAFC"/>
          </w:tcPr>
          <w:p>
            <w:pPr>
              <w:spacing w:before="60" w:after="60" w:line="264" w:lineRule="auto"/>
              <w:jc w:val="left"/>
            </w:pPr>
            <w:r>
              <w:rPr>
                <w:rFonts w:ascii="Calibri" w:hAnsi="Calibri"/>
                <w:color w:val="334155"/>
                <w:sz w:val="18"/>
              </w:rPr>
              <w:t>Version Control</w:t>
            </w:r>
          </w:p>
        </w:tc>
        <w:tc>
          <w:tcPr>
            <w:tcW w:type="dxa" w:w="3000"/>
            <w:shd w:fill="F8FAFC"/>
          </w:tcPr>
          <w:p>
            <w:pPr>
              <w:spacing w:before="60" w:after="60" w:line="264" w:lineRule="auto"/>
              <w:jc w:val="left"/>
            </w:pPr>
            <w:r>
              <w:rPr>
                <w:rFonts w:ascii="Calibri" w:hAnsi="Calibri"/>
                <w:color w:val="334155"/>
                <w:sz w:val="18"/>
              </w:rPr>
              <w:t>Git 2.40+ &amp; GitHub</w:t>
            </w:r>
          </w:p>
        </w:tc>
        <w:tc>
          <w:tcPr>
            <w:tcW w:type="dxa" w:w="3000"/>
            <w:shd w:fill="F8FAFC"/>
          </w:tcPr>
          <w:p>
            <w:pPr>
              <w:spacing w:before="60" w:after="60" w:line="264" w:lineRule="auto"/>
              <w:jc w:val="left"/>
            </w:pPr>
            <w:r>
              <w:rPr>
                <w:rFonts w:ascii="Calibri" w:hAnsi="Calibri"/>
                <w:color w:val="334155"/>
                <w:sz w:val="18"/>
              </w:rPr>
              <w:t>Collaborative distributed code repository</w:t>
            </w:r>
          </w:p>
        </w:tc>
      </w:tr>
      <w:tr>
        <w:tc>
          <w:tcPr>
            <w:tcW w:type="dxa" w:w="3000"/>
            <w:shd w:fill="FFFFFF"/>
          </w:tcPr>
          <w:p>
            <w:pPr>
              <w:spacing w:before="60" w:after="60" w:line="264" w:lineRule="auto"/>
              <w:jc w:val="left"/>
            </w:pPr>
            <w:r>
              <w:rPr>
                <w:rFonts w:ascii="Calibri" w:hAnsi="Calibri"/>
                <w:color w:val="334155"/>
                <w:sz w:val="18"/>
              </w:rPr>
              <w:t>Web Browser Compatibility</w:t>
            </w:r>
          </w:p>
        </w:tc>
        <w:tc>
          <w:tcPr>
            <w:tcW w:type="dxa" w:w="3000"/>
            <w:shd w:fill="FFFFFF"/>
          </w:tcPr>
          <w:p>
            <w:pPr>
              <w:spacing w:before="60" w:after="60" w:line="264" w:lineRule="auto"/>
              <w:jc w:val="left"/>
            </w:pPr>
            <w:r>
              <w:rPr>
                <w:rFonts w:ascii="Calibri" w:hAnsi="Calibri"/>
                <w:color w:val="334155"/>
                <w:sz w:val="18"/>
              </w:rPr>
              <w:t>Chrome 110+, Edge, Firefox, Safari</w:t>
            </w:r>
          </w:p>
        </w:tc>
        <w:tc>
          <w:tcPr>
            <w:tcW w:type="dxa" w:w="3000"/>
            <w:shd w:fill="FFFFFF"/>
          </w:tcPr>
          <w:p>
            <w:pPr>
              <w:spacing w:before="60" w:after="60" w:line="264" w:lineRule="auto"/>
              <w:jc w:val="left"/>
            </w:pPr>
            <w:r>
              <w:rPr>
                <w:rFonts w:ascii="Calibri" w:hAnsi="Calibri"/>
                <w:color w:val="334155"/>
                <w:sz w:val="18"/>
              </w:rPr>
              <w:t>Cross-platform client browser execution</w:t>
            </w:r>
          </w:p>
        </w:tc>
      </w:tr>
    </w:tbl>
    <w:p>
      <w:pPr>
        <w:spacing w:after="120"/>
      </w:pPr>
    </w:p>
    <w:p>
      <w:pPr>
        <w:spacing w:before="0" w:after="120" w:line="283" w:lineRule="auto"/>
        <w:jc w:val="both"/>
      </w:pPr>
      <w:r>
        <w:rPr>
          <w:rFonts w:ascii="Calibri" w:hAnsi="Calibri"/>
          <w:color w:val="1E293B"/>
          <w:sz w:val="22"/>
        </w:rPr>
        <w:t>*Table 3.4: Software Stack and Development Environment Specifications*</w:t>
      </w:r>
    </w:p>
    <w:p>
      <w:pPr>
        <w:keepNext/>
        <w:spacing w:before="280" w:after="120"/>
      </w:pPr>
      <w:r>
        <w:rPr>
          <w:rFonts w:ascii="Arial" w:hAnsi="Arial"/>
          <w:b/>
          <w:color w:val="1E3A8A"/>
          <w:sz w:val="24"/>
        </w:rPr>
        <w:t>3.2 Feasibility Study</w:t>
      </w:r>
    </w:p>
    <w:p>
      <w:pPr>
        <w:spacing w:before="0" w:after="120" w:line="283" w:lineRule="auto"/>
        <w:jc w:val="both"/>
      </w:pPr>
      <w:r>
        <w:rPr>
          <w:rFonts w:ascii="Calibri" w:hAnsi="Calibri"/>
          <w:color w:val="1E293B"/>
          <w:sz w:val="22"/>
        </w:rPr>
        <w:t>Before initiating software implementation, a comprehensive feasibility study was conducted to evaluate the viability of the Smart Campus Complaint System across three dimensions: Technical Feasibility, Economic Feasibility, and Operational Feasibility.</w:t>
      </w:r>
    </w:p>
    <w:p>
      <w:pPr>
        <w:keepNext/>
        <w:spacing w:before="200" w:after="80"/>
      </w:pPr>
      <w:r>
        <w:rPr>
          <w:rFonts w:ascii="Arial" w:hAnsi="Arial"/>
          <w:b/>
          <w:color w:val="0F172A"/>
          <w:sz w:val="22"/>
        </w:rPr>
        <w:t>3.2.1 Technical Feasibility</w:t>
      </w:r>
    </w:p>
    <w:p>
      <w:pPr>
        <w:spacing w:before="0" w:after="120" w:line="283" w:lineRule="auto"/>
        <w:jc w:val="both"/>
      </w:pPr>
      <w:r>
        <w:rPr>
          <w:rFonts w:ascii="Calibri" w:hAnsi="Calibri"/>
          <w:color w:val="1E293B"/>
          <w:sz w:val="22"/>
        </w:rPr>
        <w:t>Technical feasibility assesses whether the software can be successfully constructed, deployed, and maintained utilizing available technologies, hardware resources, and engineering competencies.</w:t>
      </w:r>
    </w:p>
    <w:p>
      <w:pPr>
        <w:pStyle w:val="ListBullet"/>
        <w:spacing w:before="0" w:after="60" w:line="276" w:lineRule="auto"/>
        <w:jc w:val="both"/>
      </w:pPr>
      <w:r>
        <w:rPr>
          <w:rFonts w:ascii="Calibri" w:hAnsi="Calibri"/>
          <w:color w:val="1E293B"/>
          <w:sz w:val="21"/>
        </w:rPr>
      </w:r>
      <w:r>
        <w:rPr>
          <w:rFonts w:ascii="Calibri" w:hAnsi="Calibri"/>
          <w:b/>
          <w:color w:val="0F172A"/>
          <w:sz w:val="21"/>
        </w:rPr>
        <w:t>Maturity of Stack:</w:t>
      </w:r>
      <w:r>
        <w:rPr>
          <w:rFonts w:ascii="Calibri" w:hAnsi="Calibri"/>
          <w:color w:val="1E293B"/>
          <w:sz w:val="21"/>
        </w:rPr>
        <w:t xml:space="preserve"> The core technology stack—Python, Flask, and MySQL—is mature, battle-tested, extensively documented, and supported by global developer communities. Python's clean syntax and robust standard library drastically reduce implementation complexity.</w:t>
      </w:r>
    </w:p>
    <w:p>
      <w:pPr>
        <w:pStyle w:val="ListBullet"/>
        <w:spacing w:before="0" w:after="60" w:line="276" w:lineRule="auto"/>
        <w:jc w:val="both"/>
      </w:pPr>
      <w:r>
        <w:rPr>
          <w:rFonts w:ascii="Calibri" w:hAnsi="Calibri"/>
          <w:color w:val="1E293B"/>
          <w:sz w:val="21"/>
        </w:rPr>
      </w:r>
      <w:r>
        <w:rPr>
          <w:rFonts w:ascii="Calibri" w:hAnsi="Calibri"/>
          <w:b/>
          <w:color w:val="0F172A"/>
          <w:sz w:val="21"/>
        </w:rPr>
        <w:t>Resource Efficiency:</w:t>
      </w:r>
      <w:r>
        <w:rPr>
          <w:rFonts w:ascii="Calibri" w:hAnsi="Calibri"/>
          <w:color w:val="1E293B"/>
          <w:sz w:val="21"/>
        </w:rPr>
        <w:t xml:space="preserve"> Unlike heavyweight enterprise frameworks (e.g., Java Enterprise Edition or complex microservices architectures), Flask possesses an ultra-light memory footprint (~35 MB baseline RAM), enabling the entire system to run comfortably on an existing campus server or virtual machine alongside existing services.</w:t>
      </w:r>
    </w:p>
    <w:p>
      <w:pPr>
        <w:pStyle w:val="ListBullet"/>
        <w:spacing w:before="0" w:after="60" w:line="276" w:lineRule="auto"/>
        <w:jc w:val="both"/>
      </w:pPr>
      <w:r>
        <w:rPr>
          <w:rFonts w:ascii="Calibri" w:hAnsi="Calibri"/>
          <w:color w:val="1E293B"/>
          <w:sz w:val="21"/>
        </w:rPr>
      </w:r>
      <w:r>
        <w:rPr>
          <w:rFonts w:ascii="Calibri" w:hAnsi="Calibri"/>
          <w:b/>
          <w:color w:val="0F172A"/>
          <w:sz w:val="21"/>
        </w:rPr>
        <w:t>Database Scalability:</w:t>
      </w:r>
      <w:r>
        <w:rPr>
          <w:rFonts w:ascii="Calibri" w:hAnsi="Calibri"/>
          <w:color w:val="1E293B"/>
          <w:sz w:val="21"/>
        </w:rPr>
        <w:t xml:space="preserve"> MySQL 8.0 easily supports millions of relational rows, InnoDB table clustering, B-tree primary key indexing, and foreign key constraints, guaranteeing that annual campus complaint volumes (estimated at 5,000 to 15,000 tickets annually) represent less than 1% of MySQL's operational ceiling.</w:t>
      </w:r>
    </w:p>
    <w:p>
      <w:pPr>
        <w:pStyle w:val="ListBullet"/>
        <w:spacing w:before="0" w:after="60" w:line="276" w:lineRule="auto"/>
        <w:jc w:val="both"/>
      </w:pPr>
      <w:r>
        <w:rPr>
          <w:rFonts w:ascii="Calibri" w:hAnsi="Calibri"/>
          <w:color w:val="1E293B"/>
          <w:sz w:val="21"/>
        </w:rPr>
      </w:r>
      <w:r>
        <w:rPr>
          <w:rFonts w:ascii="Calibri" w:hAnsi="Calibri"/>
          <w:b/>
          <w:color w:val="0F172A"/>
          <w:sz w:val="21"/>
        </w:rPr>
        <w:t>Client Independence:</w:t>
      </w:r>
      <w:r>
        <w:rPr>
          <w:rFonts w:ascii="Calibri" w:hAnsi="Calibri"/>
          <w:color w:val="1E293B"/>
          <w:sz w:val="21"/>
        </w:rPr>
        <w:t xml:space="preserve"> Because the presentation layer relies strictly on standard W3C-compliant HTML5, CSS3, and JavaScript, no proprietary client plugins or heavy mobile application builds are required. Any modern smartphone or desktop browser connected to the campus Wi-Fi or LAN can access the system without prior installation.</w:t>
      </w:r>
    </w:p>
    <w:p>
      <w:pPr>
        <w:pStyle w:val="ListBullet"/>
        <w:spacing w:before="0" w:after="60" w:line="276" w:lineRule="auto"/>
        <w:jc w:val="both"/>
      </w:pPr>
      <w:r>
        <w:rPr>
          <w:rFonts w:ascii="Calibri" w:hAnsi="Calibri"/>
          <w:color w:val="1E293B"/>
          <w:sz w:val="21"/>
        </w:rPr>
      </w:r>
      <w:r>
        <w:rPr>
          <w:rFonts w:ascii="Calibri" w:hAnsi="Calibri"/>
          <w:b/>
          <w:color w:val="0F172A"/>
          <w:sz w:val="21"/>
        </w:rPr>
        <w:t>Conclusion:</w:t>
      </w:r>
      <w:r>
        <w:rPr>
          <w:rFonts w:ascii="Calibri" w:hAnsi="Calibri"/>
          <w:color w:val="1E293B"/>
          <w:sz w:val="21"/>
        </w:rPr>
        <w:t xml:space="preserve"> The project is </w:t>
      </w:r>
      <w:r>
        <w:rPr>
          <w:rFonts w:ascii="Calibri" w:hAnsi="Calibri"/>
          <w:b/>
          <w:color w:val="0F172A"/>
          <w:sz w:val="21"/>
        </w:rPr>
        <w:t>technically feasible</w:t>
      </w:r>
      <w:r>
        <w:rPr>
          <w:rFonts w:ascii="Calibri" w:hAnsi="Calibri"/>
          <w:color w:val="1E293B"/>
          <w:sz w:val="21"/>
        </w:rPr>
        <w:t xml:space="preserve"> with zero technical blockers.</w:t>
      </w:r>
    </w:p>
    <w:p>
      <w:pPr>
        <w:keepNext/>
        <w:spacing w:before="200" w:after="80"/>
      </w:pPr>
      <w:r>
        <w:rPr>
          <w:rFonts w:ascii="Arial" w:hAnsi="Arial"/>
          <w:b/>
          <w:color w:val="0F172A"/>
          <w:sz w:val="22"/>
        </w:rPr>
        <w:t>3.2.2 Economic Feasibility</w:t>
      </w:r>
    </w:p>
    <w:p>
      <w:pPr>
        <w:spacing w:before="0" w:after="120" w:line="283" w:lineRule="auto"/>
        <w:jc w:val="both"/>
      </w:pPr>
      <w:r>
        <w:rPr>
          <w:rFonts w:ascii="Calibri" w:hAnsi="Calibri"/>
          <w:color w:val="1E293B"/>
          <w:sz w:val="22"/>
        </w:rPr>
        <w:t>Economic feasibility evaluates the total financial expenditure required to engineer and maintain the software versus the tangible and intangible cost savings achieved through its institutional adoption.</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Expense / Benefit Parameter</w:t>
            </w:r>
          </w:p>
        </w:tc>
        <w:tc>
          <w:tcPr>
            <w:tcW w:type="dxa" w:w="3000"/>
            <w:shd w:fill="002855"/>
          </w:tcPr>
          <w:p>
            <w:pPr>
              <w:spacing w:before="80" w:after="80"/>
              <w:jc w:val="left"/>
            </w:pPr>
            <w:r>
              <w:rPr>
                <w:rFonts w:ascii="Arial" w:hAnsi="Arial"/>
                <w:b/>
                <w:color w:val="FFFFFF"/>
                <w:sz w:val="19"/>
              </w:rPr>
              <w:t>Traditional Manual System (Annual)</w:t>
            </w:r>
          </w:p>
        </w:tc>
        <w:tc>
          <w:tcPr>
            <w:tcW w:type="dxa" w:w="3000"/>
            <w:shd w:fill="002855"/>
          </w:tcPr>
          <w:p>
            <w:pPr>
              <w:spacing w:before="80" w:after="80"/>
              <w:jc w:val="left"/>
            </w:pPr>
            <w:r>
              <w:rPr>
                <w:rFonts w:ascii="Arial" w:hAnsi="Arial"/>
                <w:b/>
                <w:color w:val="FFFFFF"/>
                <w:sz w:val="19"/>
              </w:rPr>
              <w:t>Smart Campus Complaint System (Year1)</w:t>
            </w:r>
          </w:p>
        </w:tc>
      </w:tr>
      <w:tr>
        <w:tc>
          <w:tcPr>
            <w:tcW w:type="dxa" w:w="3000"/>
            <w:shd w:fill="FFFFFF"/>
          </w:tcPr>
          <w:p>
            <w:pPr>
              <w:spacing w:before="60" w:after="60" w:line="264" w:lineRule="auto"/>
              <w:jc w:val="left"/>
            </w:pPr>
            <w:r>
              <w:rPr>
                <w:rFonts w:ascii="Calibri" w:hAnsi="Calibri"/>
                <w:color w:val="334155"/>
                <w:sz w:val="18"/>
              </w:rPr>
              <w:t>Software Licensing Costs</w:t>
            </w:r>
          </w:p>
        </w:tc>
        <w:tc>
          <w:tcPr>
            <w:tcW w:type="dxa" w:w="3000"/>
            <w:shd w:fill="FFFFFF"/>
          </w:tcPr>
          <w:p>
            <w:pPr>
              <w:spacing w:before="60" w:after="60" w:line="264" w:lineRule="auto"/>
              <w:jc w:val="left"/>
            </w:pPr>
            <w:r>
              <w:rPr>
                <w:rFonts w:ascii="Calibri" w:hAnsi="Calibri"/>
                <w:color w:val="334155"/>
                <w:sz w:val="18"/>
              </w:rPr>
              <w:t>₹0 (Paper Registers)</w:t>
            </w:r>
          </w:p>
        </w:tc>
        <w:tc>
          <w:tcPr>
            <w:tcW w:type="dxa" w:w="3000"/>
            <w:shd w:fill="FFFFFF"/>
          </w:tcPr>
          <w:p>
            <w:pPr>
              <w:spacing w:before="60" w:after="60" w:line="264" w:lineRule="auto"/>
              <w:jc w:val="left"/>
            </w:pPr>
            <w:r>
              <w:rPr>
                <w:rFonts w:ascii="Calibri" w:hAnsi="Calibri"/>
                <w:color w:val="334155"/>
                <w:sz w:val="18"/>
              </w:rPr>
              <w:t>₹0 (100% Free Open-Source Stack)</w:t>
            </w:r>
          </w:p>
        </w:tc>
      </w:tr>
      <w:tr>
        <w:tc>
          <w:tcPr>
            <w:tcW w:type="dxa" w:w="3000"/>
            <w:shd w:fill="F8FAFC"/>
          </w:tcPr>
          <w:p>
            <w:pPr>
              <w:spacing w:before="60" w:after="60" w:line="264" w:lineRule="auto"/>
              <w:jc w:val="left"/>
            </w:pPr>
            <w:r>
              <w:rPr>
                <w:rFonts w:ascii="Calibri" w:hAnsi="Calibri"/>
                <w:color w:val="334155"/>
                <w:sz w:val="18"/>
              </w:rPr>
              <w:t>Server Infrastructure Cost</w:t>
            </w:r>
          </w:p>
        </w:tc>
        <w:tc>
          <w:tcPr>
            <w:tcW w:type="dxa" w:w="3000"/>
            <w:shd w:fill="F8FAFC"/>
          </w:tcPr>
          <w:p>
            <w:pPr>
              <w:spacing w:before="60" w:after="60" w:line="264" w:lineRule="auto"/>
              <w:jc w:val="left"/>
            </w:pPr>
            <w:r>
              <w:rPr>
                <w:rFonts w:ascii="Calibri" w:hAnsi="Calibri"/>
                <w:color w:val="334155"/>
                <w:sz w:val="18"/>
              </w:rPr>
              <w:t>₹0</w:t>
            </w:r>
          </w:p>
        </w:tc>
        <w:tc>
          <w:tcPr>
            <w:tcW w:type="dxa" w:w="3000"/>
            <w:shd w:fill="F8FAFC"/>
          </w:tcPr>
          <w:p>
            <w:pPr>
              <w:spacing w:before="60" w:after="60" w:line="264" w:lineRule="auto"/>
              <w:jc w:val="left"/>
            </w:pPr>
            <w:r>
              <w:rPr>
                <w:rFonts w:ascii="Calibri" w:hAnsi="Calibri"/>
                <w:color w:val="334155"/>
                <w:sz w:val="18"/>
              </w:rPr>
              <w:t>₹0 (Hosted on Existing Campus Server)</w:t>
            </w:r>
          </w:p>
        </w:tc>
      </w:tr>
      <w:tr>
        <w:tc>
          <w:tcPr>
            <w:tcW w:type="dxa" w:w="3000"/>
            <w:shd w:fill="FFFFFF"/>
          </w:tcPr>
          <w:p>
            <w:pPr>
              <w:spacing w:before="60" w:after="60" w:line="264" w:lineRule="auto"/>
              <w:jc w:val="left"/>
            </w:pPr>
            <w:r>
              <w:rPr>
                <w:rFonts w:ascii="Calibri" w:hAnsi="Calibri"/>
                <w:color w:val="334155"/>
                <w:sz w:val="18"/>
              </w:rPr>
              <w:t>Paper Registers &amp; Stationery</w:t>
            </w:r>
          </w:p>
        </w:tc>
        <w:tc>
          <w:tcPr>
            <w:tcW w:type="dxa" w:w="3000"/>
            <w:shd w:fill="FFFFFF"/>
          </w:tcPr>
          <w:p>
            <w:pPr>
              <w:spacing w:before="60" w:after="60" w:line="264" w:lineRule="auto"/>
              <w:jc w:val="left"/>
            </w:pPr>
            <w:r>
              <w:rPr>
                <w:rFonts w:ascii="Calibri" w:hAnsi="Calibri"/>
                <w:color w:val="334155"/>
                <w:sz w:val="18"/>
              </w:rPr>
              <w:t>₹18,500 / year</w:t>
            </w:r>
          </w:p>
        </w:tc>
        <w:tc>
          <w:tcPr>
            <w:tcW w:type="dxa" w:w="3000"/>
            <w:shd w:fill="FFFFFF"/>
          </w:tcPr>
          <w:p>
            <w:pPr>
              <w:spacing w:before="60" w:after="60" w:line="264" w:lineRule="auto"/>
              <w:jc w:val="left"/>
            </w:pPr>
            <w:r>
              <w:rPr>
                <w:rFonts w:ascii="Calibri" w:hAnsi="Calibri"/>
                <w:color w:val="334155"/>
                <w:sz w:val="18"/>
              </w:rPr>
              <w:t>₹0 (Completely Paperless)</w:t>
            </w:r>
          </w:p>
        </w:tc>
      </w:tr>
      <w:tr>
        <w:tc>
          <w:tcPr>
            <w:tcW w:type="dxa" w:w="3000"/>
            <w:shd w:fill="F8FAFC"/>
          </w:tcPr>
          <w:p>
            <w:pPr>
              <w:spacing w:before="60" w:after="60" w:line="264" w:lineRule="auto"/>
              <w:jc w:val="left"/>
            </w:pPr>
            <w:r>
              <w:rPr>
                <w:rFonts w:ascii="Calibri" w:hAnsi="Calibri"/>
                <w:color w:val="334155"/>
                <w:sz w:val="18"/>
              </w:rPr>
              <w:t>Staff Hours Spent Transcribing</w:t>
            </w:r>
          </w:p>
        </w:tc>
        <w:tc>
          <w:tcPr>
            <w:tcW w:type="dxa" w:w="3000"/>
            <w:shd w:fill="F8FAFC"/>
          </w:tcPr>
          <w:p>
            <w:pPr>
              <w:spacing w:before="60" w:after="60" w:line="264" w:lineRule="auto"/>
              <w:jc w:val="left"/>
            </w:pPr>
            <w:r>
              <w:rPr>
                <w:rFonts w:ascii="Calibri" w:hAnsi="Calibri"/>
                <w:color w:val="334155"/>
                <w:sz w:val="18"/>
              </w:rPr>
              <w:t>1,200 hours / year (~₹2,40,000)</w:t>
            </w:r>
          </w:p>
        </w:tc>
        <w:tc>
          <w:tcPr>
            <w:tcW w:type="dxa" w:w="3000"/>
            <w:shd w:fill="F8FAFC"/>
          </w:tcPr>
          <w:p>
            <w:pPr>
              <w:spacing w:before="60" w:after="60" w:line="264" w:lineRule="auto"/>
              <w:jc w:val="left"/>
            </w:pPr>
            <w:r>
              <w:rPr>
                <w:rFonts w:ascii="Calibri" w:hAnsi="Calibri"/>
                <w:color w:val="334155"/>
                <w:sz w:val="18"/>
              </w:rPr>
              <w:t>0 hours (~₹0)</w:t>
            </w:r>
          </w:p>
        </w:tc>
      </w:tr>
      <w:tr>
        <w:tc>
          <w:tcPr>
            <w:tcW w:type="dxa" w:w="3000"/>
            <w:shd w:fill="FFFFFF"/>
          </w:tcPr>
          <w:p>
            <w:pPr>
              <w:spacing w:before="60" w:after="60" w:line="264" w:lineRule="auto"/>
              <w:jc w:val="left"/>
            </w:pPr>
            <w:r>
              <w:rPr>
                <w:rFonts w:ascii="Calibri" w:hAnsi="Calibri"/>
                <w:color w:val="334155"/>
                <w:sz w:val="18"/>
              </w:rPr>
              <w:t>Unresolved Equipment Damage Loss</w:t>
            </w:r>
          </w:p>
        </w:tc>
        <w:tc>
          <w:tcPr>
            <w:tcW w:type="dxa" w:w="3000"/>
            <w:shd w:fill="FFFFFF"/>
          </w:tcPr>
          <w:p>
            <w:pPr>
              <w:spacing w:before="60" w:after="60" w:line="264" w:lineRule="auto"/>
              <w:jc w:val="left"/>
            </w:pPr>
            <w:r>
              <w:rPr>
                <w:rFonts w:ascii="Calibri" w:hAnsi="Calibri"/>
                <w:color w:val="334155"/>
                <w:sz w:val="18"/>
              </w:rPr>
              <w:t>~₹3,50,000 (Chronic Water/AC leaks)</w:t>
            </w:r>
          </w:p>
        </w:tc>
        <w:tc>
          <w:tcPr>
            <w:tcW w:type="dxa" w:w="3000"/>
            <w:shd w:fill="FFFFFF"/>
          </w:tcPr>
          <w:p>
            <w:pPr>
              <w:spacing w:before="60" w:after="60" w:line="264" w:lineRule="auto"/>
              <w:jc w:val="left"/>
            </w:pPr>
            <w:r>
              <w:rPr>
                <w:rFonts w:ascii="Calibri" w:hAnsi="Calibri"/>
                <w:color w:val="334155"/>
                <w:sz w:val="18"/>
              </w:rPr>
              <w:t>Reduced by 60% (~₹1,40,000 saved)</w:t>
            </w:r>
          </w:p>
        </w:tc>
      </w:tr>
      <w:tr>
        <w:tc>
          <w:tcPr>
            <w:tcW w:type="dxa" w:w="3000"/>
            <w:shd w:fill="F8FAFC"/>
          </w:tcPr>
          <w:p>
            <w:pPr>
              <w:spacing w:before="60" w:after="60" w:line="264" w:lineRule="auto"/>
              <w:jc w:val="left"/>
            </w:pPr>
            <w:r>
              <w:rPr>
                <w:rFonts w:ascii="Calibri" w:hAnsi="Calibri"/>
                <w:color w:val="334155"/>
                <w:sz w:val="18"/>
              </w:rPr>
              <w:t>Net Annual Economic Balance</w:t>
            </w:r>
          </w:p>
        </w:tc>
        <w:tc>
          <w:tcPr>
            <w:tcW w:type="dxa" w:w="3000"/>
            <w:shd w:fill="F8FAFC"/>
          </w:tcPr>
          <w:p>
            <w:pPr>
              <w:spacing w:before="60" w:after="60" w:line="264" w:lineRule="auto"/>
              <w:jc w:val="left"/>
            </w:pPr>
            <w:r>
              <w:rPr>
                <w:rFonts w:ascii="Calibri" w:hAnsi="Calibri"/>
                <w:color w:val="334155"/>
                <w:sz w:val="18"/>
              </w:rPr>
            </w:r>
            <w:r>
              <w:rPr>
                <w:rFonts w:ascii="Calibri" w:hAnsi="Calibri"/>
                <w:b/>
                <w:color w:val="0F172A"/>
                <w:sz w:val="18"/>
              </w:rPr>
              <w:t>-₹6,08,500 recurring cost</w:t>
            </w:r>
            <w:r>
              <w:rPr>
                <w:rFonts w:ascii="Calibri" w:hAnsi="Calibri"/>
                <w:color w:val="334155"/>
                <w:sz w:val="18"/>
              </w:rPr>
            </w:r>
          </w:p>
        </w:tc>
        <w:tc>
          <w:tcPr>
            <w:tcW w:type="dxa" w:w="3000"/>
            <w:shd w:fill="F8FAFC"/>
          </w:tcPr>
          <w:p>
            <w:pPr>
              <w:spacing w:before="60" w:after="60" w:line="264" w:lineRule="auto"/>
              <w:jc w:val="left"/>
            </w:pPr>
            <w:r>
              <w:rPr>
                <w:rFonts w:ascii="Calibri" w:hAnsi="Calibri"/>
                <w:color w:val="334155"/>
                <w:sz w:val="18"/>
              </w:rPr>
            </w:r>
            <w:r>
              <w:rPr>
                <w:rFonts w:ascii="Calibri" w:hAnsi="Calibri"/>
                <w:b/>
                <w:color w:val="0F172A"/>
                <w:sz w:val="18"/>
              </w:rPr>
              <w:t>Net Institutional Savings: ₹3.8L</w:t>
            </w:r>
            <w:r>
              <w:rPr>
                <w:rFonts w:ascii="Calibri" w:hAnsi="Calibri"/>
                <w:color w:val="334155"/>
                <w:sz w:val="18"/>
              </w:rPr>
            </w:r>
          </w:p>
        </w:tc>
      </w:tr>
    </w:tbl>
    <w:p>
      <w:pPr>
        <w:spacing w:after="120"/>
      </w:pPr>
    </w:p>
    <w:p>
      <w:pPr>
        <w:spacing w:before="0" w:after="120" w:line="283" w:lineRule="auto"/>
        <w:jc w:val="both"/>
      </w:pPr>
      <w:r>
        <w:rPr>
          <w:rFonts w:ascii="Calibri" w:hAnsi="Calibri"/>
          <w:color w:val="1E293B"/>
          <w:sz w:val="22"/>
        </w:rPr>
        <w:t>*Table 3.5: Economic Feasibility and Cost-Benefit Matrix*</w:t>
      </w:r>
    </w:p>
    <w:p>
      <w:pPr>
        <w:spacing w:before="0" w:after="120" w:line="283" w:lineRule="auto"/>
        <w:jc w:val="both"/>
      </w:pPr>
      <w:r>
        <w:rPr>
          <w:rFonts w:ascii="Calibri" w:hAnsi="Calibri"/>
          <w:color w:val="1E293B"/>
          <w:sz w:val="22"/>
        </w:rPr>
        <w:t xml:space="preserve">As illustrated in Table 3.5, the Smart Campus Complaint System incurs </w:t>
      </w:r>
      <w:r>
        <w:rPr>
          <w:rFonts w:ascii="Calibri" w:hAnsi="Calibri"/>
          <w:b/>
          <w:color w:val="0F172A"/>
          <w:sz w:val="22"/>
        </w:rPr>
        <w:t>zero software acquisition costs</w:t>
      </w:r>
      <w:r>
        <w:rPr>
          <w:rFonts w:ascii="Calibri" w:hAnsi="Calibri"/>
          <w:color w:val="1E293B"/>
          <w:sz w:val="22"/>
        </w:rPr>
        <w:t xml:space="preserve"> because Python, Flask, MySQL, and Linux are open-source technologies distributed under permissive MIT/GPL/GNU licenses. Physical hardware costs are negligible since the application deploys directly to the institute's pre-existing computing center server cluster. Conversely, eliminating paper register transcription saves an estimated 1,200 administrative labor hours annually. Crucially, by reducing average complaint turnaround time from 7.2 days to 1.8 days, secondary physical infrastructure damage—such as water leaks ruining laboratory plaster or surging electrical voltages burning out lab PC motherboards—is rapidly curtailed. The project is </w:t>
      </w:r>
      <w:r>
        <w:rPr>
          <w:rFonts w:ascii="Calibri" w:hAnsi="Calibri"/>
          <w:b/>
          <w:color w:val="0F172A"/>
          <w:sz w:val="22"/>
        </w:rPr>
        <w:t>economically outstanding</w:t>
      </w:r>
      <w:r>
        <w:rPr>
          <w:rFonts w:ascii="Calibri" w:hAnsi="Calibri"/>
          <w:color w:val="1E293B"/>
          <w:sz w:val="22"/>
        </w:rPr>
        <w:t xml:space="preserve"> with immediate positive return on investment.</w:t>
      </w:r>
    </w:p>
    <w:p>
      <w:pPr>
        <w:keepNext/>
        <w:spacing w:before="200" w:after="80"/>
      </w:pPr>
      <w:r>
        <w:rPr>
          <w:rFonts w:ascii="Arial" w:hAnsi="Arial"/>
          <w:b/>
          <w:color w:val="0F172A"/>
          <w:sz w:val="22"/>
        </w:rPr>
        <w:t>3.2.3 Operational Feasibility</w:t>
      </w:r>
    </w:p>
    <w:p>
      <w:pPr>
        <w:spacing w:before="0" w:after="120" w:line="283" w:lineRule="auto"/>
        <w:jc w:val="both"/>
      </w:pPr>
      <w:r>
        <w:rPr>
          <w:rFonts w:ascii="Calibri" w:hAnsi="Calibri"/>
          <w:color w:val="1E293B"/>
          <w:sz w:val="22"/>
        </w:rPr>
        <w:t>Operational feasibility examines how seamlessly the software integrates into daily campus routines and whether institutional stakeholders will willingly adopt the new platform.</w:t>
      </w:r>
    </w:p>
    <w:p>
      <w:pPr>
        <w:pStyle w:val="ListBullet"/>
        <w:spacing w:before="0" w:after="60" w:line="276" w:lineRule="auto"/>
        <w:jc w:val="both"/>
      </w:pPr>
      <w:r>
        <w:rPr>
          <w:rFonts w:ascii="Calibri" w:hAnsi="Calibri"/>
          <w:color w:val="1E293B"/>
          <w:sz w:val="21"/>
        </w:rPr>
      </w:r>
      <w:r>
        <w:rPr>
          <w:rFonts w:ascii="Calibri" w:hAnsi="Calibri"/>
          <w:b/>
          <w:color w:val="0F172A"/>
          <w:sz w:val="21"/>
        </w:rPr>
        <w:t>Complainant Adoption:</w:t>
      </w:r>
      <w:r>
        <w:rPr>
          <w:rFonts w:ascii="Calibri" w:hAnsi="Calibri"/>
          <w:color w:val="1E293B"/>
          <w:sz w:val="21"/>
        </w:rPr>
        <w:t xml:space="preserve"> Students and modern faculty members are digital natives accustomed to mobile apps. A streamlined three-click grievance submission workflow (Select Category $</w:t>
      </w:r>
    </w:p>
    <w:p>
      <w:pPr>
        <w:spacing w:before="0" w:after="120" w:line="283" w:lineRule="auto"/>
        <w:jc w:val="both"/>
      </w:pPr>
      <w:r>
        <w:rPr>
          <w:rFonts w:ascii="Calibri" w:hAnsi="Calibri"/>
          <w:color w:val="1E293B"/>
          <w:sz w:val="22"/>
        </w:rPr>
        <w:t>ightarrow$ Enter Location &amp; Description $</w:t>
      </w:r>
    </w:p>
    <w:p>
      <w:pPr>
        <w:spacing w:before="0" w:after="120" w:line="283" w:lineRule="auto"/>
        <w:jc w:val="both"/>
      </w:pPr>
      <w:r>
        <w:rPr>
          <w:rFonts w:ascii="Calibri" w:hAnsi="Calibri"/>
          <w:color w:val="1E293B"/>
          <w:sz w:val="22"/>
        </w:rPr>
        <w:t>ightarrow$ Click Submit) requires zero training.</w:t>
      </w:r>
    </w:p>
    <w:p>
      <w:pPr>
        <w:pStyle w:val="ListBullet"/>
        <w:spacing w:before="0" w:after="60" w:line="276" w:lineRule="auto"/>
        <w:jc w:val="both"/>
      </w:pPr>
      <w:r>
        <w:rPr>
          <w:rFonts w:ascii="Calibri" w:hAnsi="Calibri"/>
          <w:color w:val="1E293B"/>
          <w:sz w:val="21"/>
        </w:rPr>
      </w:r>
      <w:r>
        <w:rPr>
          <w:rFonts w:ascii="Calibri" w:hAnsi="Calibri"/>
          <w:b/>
          <w:color w:val="0F172A"/>
          <w:sz w:val="21"/>
        </w:rPr>
        <w:t>Technician &amp; Administrative Usability:</w:t>
      </w:r>
      <w:r>
        <w:rPr>
          <w:rFonts w:ascii="Calibri" w:hAnsi="Calibri"/>
          <w:color w:val="1E293B"/>
          <w:sz w:val="21"/>
        </w:rPr>
        <w:t xml:space="preserve"> The administrative and technician portals feature high-contrast, large-button responsive cards with unambiguous color codes (Yellow = Submitted, Blue = Assigned, Orange = In Progress, Green = Resolved, Gray = Closed). Field technicians can view work orders directly on mobile smartphones without needing desktop terminals.</w:t>
      </w:r>
    </w:p>
    <w:p>
      <w:pPr>
        <w:pStyle w:val="ListBullet"/>
        <w:spacing w:before="0" w:after="60" w:line="276" w:lineRule="auto"/>
        <w:jc w:val="both"/>
      </w:pPr>
      <w:r>
        <w:rPr>
          <w:rFonts w:ascii="Calibri" w:hAnsi="Calibri"/>
          <w:color w:val="1E293B"/>
          <w:sz w:val="21"/>
        </w:rPr>
      </w:r>
      <w:r>
        <w:rPr>
          <w:rFonts w:ascii="Calibri" w:hAnsi="Calibri"/>
          <w:b/>
          <w:color w:val="0F172A"/>
          <w:sz w:val="21"/>
        </w:rPr>
        <w:t>Institutional Alignment:</w:t>
      </w:r>
      <w:r>
        <w:rPr>
          <w:rFonts w:ascii="Calibri" w:hAnsi="Calibri"/>
          <w:color w:val="1E293B"/>
          <w:sz w:val="21"/>
        </w:rPr>
        <w:t xml:space="preserve"> The system directly reinforces institutional goals prescribed by Dr. A.P.J. Abdul Kalam Technical University (AKTU) and national accreditation bodies (such as NBA and NAAC), which mandate transparent, documented student grievance redressal mechanisms and digital campus e-governance.</w:t>
      </w:r>
    </w:p>
    <w:p>
      <w:pPr>
        <w:pStyle w:val="ListBullet"/>
        <w:spacing w:before="0" w:after="60" w:line="276" w:lineRule="auto"/>
        <w:jc w:val="both"/>
      </w:pPr>
      <w:r>
        <w:rPr>
          <w:rFonts w:ascii="Calibri" w:hAnsi="Calibri"/>
          <w:color w:val="1E293B"/>
          <w:sz w:val="21"/>
        </w:rPr>
      </w:r>
      <w:r>
        <w:rPr>
          <w:rFonts w:ascii="Calibri" w:hAnsi="Calibri"/>
          <w:b/>
          <w:color w:val="0F172A"/>
          <w:sz w:val="21"/>
        </w:rPr>
        <w:t>Conclusion:</w:t>
      </w:r>
      <w:r>
        <w:rPr>
          <w:rFonts w:ascii="Calibri" w:hAnsi="Calibri"/>
          <w:color w:val="1E293B"/>
          <w:sz w:val="21"/>
        </w:rPr>
        <w:t xml:space="preserve"> The project is </w:t>
      </w:r>
      <w:r>
        <w:rPr>
          <w:rFonts w:ascii="Calibri" w:hAnsi="Calibri"/>
          <w:b/>
          <w:color w:val="0F172A"/>
          <w:sz w:val="21"/>
        </w:rPr>
        <w:t>operationally and behaviorally highly feasible</w:t>
      </w:r>
      <w:r>
        <w:rPr>
          <w:rFonts w:ascii="Calibri" w:hAnsi="Calibri"/>
          <w:color w:val="1E293B"/>
          <w:sz w:val="21"/>
        </w:rPr>
        <w:t>.</w:t>
      </w:r>
    </w:p>
    <w:p>
      <w:pPr>
        <w:keepNext/>
        <w:spacing w:before="280" w:after="120"/>
      </w:pPr>
      <w:r>
        <w:rPr>
          <w:rFonts w:ascii="Arial" w:hAnsi="Arial"/>
          <w:b/>
          <w:color w:val="1E3A8A"/>
          <w:sz w:val="24"/>
        </w:rPr>
        <w:t>3.3 System Architecture</w:t>
      </w:r>
    </w:p>
    <w:p>
      <w:pPr>
        <w:keepNext/>
        <w:spacing w:before="200" w:after="80"/>
      </w:pPr>
      <w:r>
        <w:rPr>
          <w:rFonts w:ascii="Arial" w:hAnsi="Arial"/>
          <w:b/>
          <w:color w:val="0F172A"/>
          <w:sz w:val="22"/>
        </w:rPr>
        <w:t>3.3.1 Three-Tier Architecture Model</w:t>
      </w:r>
    </w:p>
    <w:p>
      <w:pPr>
        <w:spacing w:before="0" w:after="120" w:line="283" w:lineRule="auto"/>
        <w:jc w:val="both"/>
      </w:pPr>
      <w:r>
        <w:rPr>
          <w:rFonts w:ascii="Calibri" w:hAnsi="Calibri"/>
          <w:color w:val="1E293B"/>
          <w:sz w:val="22"/>
        </w:rPr>
        <w:t xml:space="preserve">The Smart Campus Complaint System is engineered adhering strictly to the classical </w:t>
      </w:r>
      <w:r>
        <w:rPr>
          <w:rFonts w:ascii="Calibri" w:hAnsi="Calibri"/>
          <w:b/>
          <w:color w:val="0F172A"/>
          <w:sz w:val="22"/>
        </w:rPr>
        <w:t>Three-Tier Architecture</w:t>
      </w:r>
      <w:r>
        <w:rPr>
          <w:rFonts w:ascii="Calibri" w:hAnsi="Calibri"/>
          <w:color w:val="1E293B"/>
          <w:sz w:val="22"/>
        </w:rPr>
        <w:t xml:space="preserve"> paradigm, ensuring modular separation of concerns, high maintainability, independent tier scalability, and robust defense-in-depth security: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TIER 1: PRESENTATION TIER                                   |</w:t>
              <w:br/>
              <w:t>|                          (Client Web Browser - Desktop / Laptop / Mobile)                      |</w:t>
              <w:br/>
              <w:t>|                                                                                                |</w:t>
              <w:br/>
              <w:t>|   +--------------------------+  +--------------------------+  +----------------------------+   |</w:t>
              <w:br/>
              <w:t>|   | Student Portal Interface |  | Admin Management Console |  | Technician Mobile Queue    |   |</w:t>
              <w:br/>
              <w:t>|   | (HTML5 / CSS3 / Vanilla) |  | (DataTables / KPI Cards) |  | (Responsive Work Logs)     |   |</w:t>
              <w:br/>
              <w:t>|   +--------------------------+  +--------------------------+  +----------------------------+   |</w:t>
              <w:br/>
              <w:t>+================================================================================================+</w:t>
              <w:br/>
              <w:t xml:space="preserve">                                                |</w:t>
              <w:br/>
              <w:t xml:space="preserve">                                      HTTP / HTTPS Protocols</w:t>
              <w:br/>
              <w:t xml:space="preserve">                               (Form Encoded / Multipart / JSON)</w:t>
              <w:br/>
              <w:t xml:space="preserve">                                                v</w:t>
              <w:br/>
              <w:t>+================================================================================================+</w:t>
              <w:br/>
              <w:t>|                                  TIER 2: APPLICATION LOGIC TIER                                |</w:t>
              <w:br/>
              <w:t>|                                (Python Flask WSGI Web Application)                             |</w:t>
              <w:br/>
              <w:t>|                                                                                                |</w:t>
              <w:br/>
              <w:t>|   +----------------------------------------------------------------------------------------+   |</w:t>
              <w:br/>
              <w:t>|   | Flask Application Factory &amp; Central Request Dispatcher (`app.py` / `wsgi.py`)          |   |</w:t>
              <w:br/>
              <w:t>|   +----------------------------------------------------------------------------------------+   |</w:t>
              <w:br/>
              <w:t>|            |                                |                                   |              |</w:t>
              <w:br/>
              <w:t>|            v                                v                                   v              |</w:t>
              <w:br/>
              <w:t>|   +--------------------+       +-----------------------+       +---------------------------+   |</w:t>
              <w:br/>
              <w:t>|   | Authentication &amp;   |       | Complaint Engine &amp;    |       | Admin Dispatch &amp;          |   |</w:t>
              <w:br/>
              <w:t>|   | RBAC Session Guard |       | FSM Lifecycle Handler |       | Reporting Engine          |   |</w:t>
              <w:br/>
              <w:t>|   | (PBKDF2 / SHA-256) |       | (`complaints.py`)     |       | (`admin.py`)              |   |</w:t>
              <w:br/>
              <w:t>|   +--------------------+       +-----------------------+       +---------------------------+   |</w:t>
              <w:br/>
              <w:t>|            |                                |                                   |              |</w:t>
              <w:br/>
              <w:t>|            +--------------------------------+-----------------------------------+              |</w:t>
              <w:br/>
              <w:t>|                                             |                                                  |</w:t>
              <w:br/>
              <w:t>|                                             v                                                  |</w:t>
              <w:br/>
              <w:t>|                    +---------------------------------------------------+                       |</w:t>
              <w:br/>
              <w:t>|                    | Jinja2 Server-Side Dynamic Template Engine        |                       |</w:t>
              <w:br/>
              <w:t>|                    +---------------------------------------------------+                       |</w:t>
              <w:br/>
              <w:t>+================================================================================================+</w:t>
              <w:br/>
              <w:t xml:space="preserve">                                                |</w:t>
              <w:br/>
              <w:t xml:space="preserve">                                    TCP/IP Socket Connection</w:t>
              <w:br/>
              <w:t xml:space="preserve">                               (Parametric SQL Queries / PyMySQL)</w:t>
              <w:br/>
              <w:t xml:space="preserve">                                                v</w:t>
              <w:br/>
              <w:t>+================================================================================================+</w:t>
              <w:br/>
              <w:t>|                                 TIER 3: DATA PERSISTENCE TIER                                  |</w:t>
              <w:br/>
              <w:t>|                           (MySQL 8.0 Relational Database Engine)                               |</w:t>
              <w:br/>
              <w:t>|                                                                                                |</w:t>
              <w:br/>
              <w:t>|   +-------------------+  +--------------------+  +--------------------+  +-----------------+   |</w:t>
              <w:br/>
              <w:t>|   | `users`           |  | `departments`      |  | `complaints`       |  | `complaint_logs`|   |</w:t>
              <w:br/>
              <w:t>|   | (Auth &amp; Roles)    |  | (Campus Divisions) |  | (Master Tickets)   |  | (Audit History) |   |</w:t>
              <w:br/>
              <w:t>|   +-------------------+  +--------------------+  +--------------------+  +-----------------+   |</w:t>
              <w:br/>
              <w:t>|   +-------------------+  +--------------------+  +--------------------+                        |</w:t>
              <w:br/>
              <w:t>|   | `attachments`     |  | `feedback`         |  | Indexed B-Trees    |                        |</w:t>
              <w:br/>
              <w:t>|   | (Image Metadata)  |  | (1-5 Star Ratings) |  | &amp; Foreign Keys     |                        |</w:t>
              <w:br/>
              <w:t>|   +-------------------+  +--------------------+  +--------------------+                        |</w:t>
              <w:br/>
              <w:t>+================================================================================================+</w:t>
            </w:r>
          </w:p>
        </w:tc>
      </w:tr>
    </w:tbl>
    <w:p>
      <w:pPr>
        <w:spacing w:after="80"/>
      </w:pP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Tier 1: Presentation Tier (Client Layer):</w:t>
      </w:r>
      <w:r>
        <w:rPr>
          <w:rFonts w:ascii="Calibri" w:hAnsi="Calibri"/>
          <w:color w:val="1E293B"/>
          <w:sz w:val="21"/>
        </w:rPr>
        <w:t xml:space="preserve"> Executes entirely within the end-user's web browser. It renders semantic HTML5 structures styled with modern responsive CSS3 and Bootstrap 5 components. Dynamic client-side operations—such as real-time character counting, image file size validation, form field verification, and asynchronous status filtering—are executed via standard ECMAScript (Vanilla JavaScript) without requiring heavy frontend framework compilation.</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Tier 2: Application Logic Tier (Middleware Layer):</w:t>
      </w:r>
      <w:r>
        <w:rPr>
          <w:rFonts w:ascii="Calibri" w:hAnsi="Calibri"/>
          <w:color w:val="1E293B"/>
          <w:sz w:val="21"/>
        </w:rPr>
        <w:t xml:space="preserve"> Powered by Python 3.13 and the Flask WSGI microframework. This tier handles HTTP request routing, session serialization, cryptographic credential verification, role-based authorization interception, input sanitization, ticket identifier generation, image upload file handling, finite state machine transitions, and dynamic Jinja2 template rendering.</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Tier 3: Data Persistence Tier (Storage Layer):</w:t>
      </w:r>
      <w:r>
        <w:rPr>
          <w:rFonts w:ascii="Calibri" w:hAnsi="Calibri"/>
          <w:color w:val="1E293B"/>
          <w:sz w:val="21"/>
        </w:rPr>
        <w:t xml:space="preserve"> Encapsulated within the MySQL 8.0 relational database server. It stores all persistent campus entities across normalized relational tables with enforced foreign-key constraints, transaction commit/rollback controls, unique constraints, and B-tree indexing on frequently searched attributes (`ticket_id`, `user_id`, `status`, `department_id`).</w:t>
      </w:r>
    </w:p>
    <w:p>
      <w:pPr>
        <w:keepNext/>
        <w:spacing w:before="200" w:after="80"/>
      </w:pPr>
      <w:r>
        <w:rPr>
          <w:rFonts w:ascii="Arial" w:hAnsi="Arial"/>
          <w:b/>
          <w:color w:val="0F172A"/>
          <w:sz w:val="22"/>
        </w:rPr>
        <w:t>3.3.2 Model-View-Controller (MVC) Pattern Implementation</w:t>
      </w:r>
    </w:p>
    <w:p>
      <w:pPr>
        <w:spacing w:before="0" w:after="120" w:line="283" w:lineRule="auto"/>
        <w:jc w:val="both"/>
      </w:pPr>
      <w:r>
        <w:rPr>
          <w:rFonts w:ascii="Calibri" w:hAnsi="Calibri"/>
          <w:color w:val="1E293B"/>
          <w:sz w:val="22"/>
        </w:rPr>
        <w:t xml:space="preserve">The application logic layer strictly implements the classic </w:t>
      </w:r>
      <w:r>
        <w:rPr>
          <w:rFonts w:ascii="Calibri" w:hAnsi="Calibri"/>
          <w:b/>
          <w:color w:val="0F172A"/>
          <w:sz w:val="22"/>
        </w:rPr>
        <w:t>Model-View-Controller (MVC)</w:t>
      </w:r>
      <w:r>
        <w:rPr>
          <w:rFonts w:ascii="Calibri" w:hAnsi="Calibri"/>
          <w:color w:val="1E293B"/>
          <w:sz w:val="22"/>
        </w:rPr>
        <w:t xml:space="preserve"> architectural design pattern:</w:t>
      </w:r>
    </w:p>
    <w:p>
      <w:pPr>
        <w:pStyle w:val="ListBullet"/>
        <w:spacing w:before="0" w:after="60" w:line="276" w:lineRule="auto"/>
        <w:jc w:val="both"/>
      </w:pPr>
      <w:r>
        <w:rPr>
          <w:rFonts w:ascii="Calibri" w:hAnsi="Calibri"/>
          <w:color w:val="1E293B"/>
          <w:sz w:val="21"/>
        </w:rPr>
      </w:r>
      <w:r>
        <w:rPr>
          <w:rFonts w:ascii="Calibri" w:hAnsi="Calibri"/>
          <w:b/>
          <w:color w:val="0F172A"/>
          <w:sz w:val="21"/>
        </w:rPr>
        <w:t>Model:</w:t>
      </w:r>
      <w:r>
        <w:rPr>
          <w:rFonts w:ascii="Calibri" w:hAnsi="Calibri"/>
          <w:color w:val="1E293B"/>
          <w:sz w:val="21"/>
        </w:rPr>
        <w:t xml:space="preserve"> Encapsulated in database helper modules (`database.py`) and schema definitions (`schema.sql`). The model layer abstracts all direct SQL queries, transaction boundaries, and data formatting routines, shielding the routing controllers from raw database interactions.</w:t>
      </w:r>
    </w:p>
    <w:p>
      <w:pPr>
        <w:pStyle w:val="ListBullet"/>
        <w:spacing w:before="0" w:after="60" w:line="276" w:lineRule="auto"/>
        <w:jc w:val="both"/>
      </w:pPr>
      <w:r>
        <w:rPr>
          <w:rFonts w:ascii="Calibri" w:hAnsi="Calibri"/>
          <w:color w:val="1E293B"/>
          <w:sz w:val="21"/>
        </w:rPr>
      </w:r>
      <w:r>
        <w:rPr>
          <w:rFonts w:ascii="Calibri" w:hAnsi="Calibri"/>
          <w:b/>
          <w:color w:val="0F172A"/>
          <w:sz w:val="21"/>
        </w:rPr>
        <w:t>View:</w:t>
      </w:r>
      <w:r>
        <w:rPr>
          <w:rFonts w:ascii="Calibri" w:hAnsi="Calibri"/>
          <w:color w:val="1E293B"/>
          <w:sz w:val="21"/>
        </w:rPr>
        <w:t xml:space="preserve"> Consists of modular Jinja2 HTML templates located in the `templates/` directory (e.g., `base.html`, `login.html`, `dashboard.html`, `submit_complaint.html`, `admin_dashboard.html`). Views are decoupled from business logic and focus purely on rendering structured data into semantic, accessible HTML markups.</w:t>
      </w:r>
    </w:p>
    <w:p>
      <w:pPr>
        <w:pStyle w:val="ListBullet"/>
        <w:spacing w:before="0" w:after="60" w:line="276" w:lineRule="auto"/>
        <w:jc w:val="both"/>
      </w:pPr>
      <w:r>
        <w:rPr>
          <w:rFonts w:ascii="Calibri" w:hAnsi="Calibri"/>
          <w:color w:val="1E293B"/>
          <w:sz w:val="21"/>
        </w:rPr>
      </w:r>
      <w:r>
        <w:rPr>
          <w:rFonts w:ascii="Calibri" w:hAnsi="Calibri"/>
          <w:b/>
          <w:color w:val="0F172A"/>
          <w:sz w:val="21"/>
        </w:rPr>
        <w:t>Controller:</w:t>
      </w:r>
      <w:r>
        <w:rPr>
          <w:rFonts w:ascii="Calibri" w:hAnsi="Calibri"/>
          <w:color w:val="1E293B"/>
          <w:sz w:val="21"/>
        </w:rPr>
        <w:t xml:space="preserve"> Implemented via Flask Blueprints (`routes/auth.py`, `routes/complaints.py`, `routes/admin.py`). Controllers ingest HTTP requests, execute authentication and authorization decorators, validate request payloads, invoke model database operations, and return appropriate HTTP view responses or JSON payloads.</w:t>
      </w:r>
    </w:p>
    <w:p>
      <w:pPr>
        <w:keepNext/>
        <w:spacing w:before="280" w:after="120"/>
      </w:pPr>
      <w:r>
        <w:rPr>
          <w:rFonts w:ascii="Arial" w:hAnsi="Arial"/>
          <w:b/>
          <w:color w:val="1E3A8A"/>
          <w:sz w:val="24"/>
        </w:rPr>
        <w:t>3.4 Design Diagrams</w:t>
      </w:r>
    </w:p>
    <w:p>
      <w:pPr>
        <w:keepNext/>
        <w:spacing w:before="200" w:after="80"/>
      </w:pPr>
      <w:r>
        <w:rPr>
          <w:rFonts w:ascii="Arial" w:hAnsi="Arial"/>
          <w:b/>
          <w:color w:val="0F172A"/>
          <w:sz w:val="22"/>
        </w:rPr>
        <w:t>3.4.1 Data Flow Diagram</w:t>
      </w:r>
    </w:p>
    <w:p>
      <w:pPr>
        <w:spacing w:before="0" w:after="120" w:line="283" w:lineRule="auto"/>
        <w:jc w:val="both"/>
      </w:pPr>
      <w:r>
        <w:rPr>
          <w:rFonts w:ascii="Calibri" w:hAnsi="Calibri"/>
          <w:color w:val="1E293B"/>
          <w:sz w:val="22"/>
        </w:rPr>
        <w:t>Data Flow Diagrams provide a graphical decomposition of how data traverses the system boundaries, undergoes processing, and commits to persistent storage.</w:t>
      </w:r>
    </w:p>
    <w:p>
      <w:pPr>
        <w:spacing w:before="160" w:after="40"/>
      </w:pPr>
      <w:r>
        <w:rPr>
          <w:rFonts w:ascii="Arial" w:hAnsi="Arial"/>
          <w:b/>
          <w:color w:val="002855"/>
          <w:sz w:val="21"/>
        </w:rPr>
        <w:t>Context Level 0 DFD</w:t>
      </w:r>
    </w:p>
    <w:p>
      <w:pPr>
        <w:spacing w:before="0" w:after="120" w:line="283" w:lineRule="auto"/>
        <w:jc w:val="both"/>
      </w:pPr>
      <w:r>
        <w:rPr>
          <w:rFonts w:ascii="Calibri" w:hAnsi="Calibri"/>
          <w:color w:val="1E293B"/>
          <w:sz w:val="22"/>
        </w:rPr>
        <w:t>The Level 0 Context Diagram establishes the highest abstraction level, illustrating the central system boundary interacting with external operational entities (Complainants, Administrators, Technicians, and the Database):</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Complainant    |</w:t>
              <w:br/>
              <w:t xml:space="preserve">                                  | (Student/Faculty) |</w:t>
              <w:br/>
              <w:t xml:space="preserve">                                  +-------------------+</w:t>
              <w:br/>
              <w:t xml:space="preserve">                                     /             ^</w:t>
              <w:br/>
              <w:t xml:space="preserve">      1. Registration / Login Data  /               \  6. Real-time Status Updates,</w:t>
              <w:br/>
              <w:t xml:space="preserve">      2. Grievance Form &amp; Image    /                 \    Ticket ID &amp; Resolution Proof</w:t>
              <w:br/>
              <w:t xml:space="preserve">                                  v                   \</w:t>
              <w:br/>
              <w:t xml:space="preserve">                     +=====================================+</w:t>
              <w:br/>
              <w:t xml:space="preserve">                     |                                     |</w:t>
              <w:br/>
              <w:t xml:space="preserve">                     |     0.0 SMART CAMPUS COMPLAINT      |</w:t>
              <w:br/>
              <w:t xml:space="preserve">                     |           SYSTEM CORE               |</w:t>
              <w:br/>
              <w:t xml:space="preserve">                     |                                     |</w:t>
              <w:br/>
              <w:t xml:space="preserve">                     +=====================================+</w:t>
              <w:br/>
              <w:t xml:space="preserve">                                  ^                   /</w:t>
              <w:br/>
              <w:t xml:space="preserve">         4. Work Notes, Progress /                   / 3. Assigned Work Orders,</w:t>
              <w:br/>
              <w:t xml:space="preserve">            &amp; Resolved Status   /                   /     Urgency &amp; Complainant Details</w:t>
              <w:br/>
              <w:t xml:space="preserve">                               v                   v</w:t>
              <w:br/>
              <w:t xml:space="preserve">                     +--------------------+     +---------------------+</w:t>
              <w:br/>
              <w:t xml:space="preserve">                     |     Department     |     |    Administrative   |</w:t>
              <w:br/>
              <w:t xml:space="preserve">                     |     Technician     |     |       Officer       |</w:t>
              <w:br/>
              <w:t xml:space="preserve">                     +--------------------+     +---------------------+</w:t>
              <w:br/>
              <w:t xml:space="preserve">                                 \                     /</w:t>
              <w:br/>
              <w:t xml:space="preserve">                                  \  5. Reassignment  /</w:t>
              <w:br/>
              <w:t xml:space="preserve">                                   \    &amp; Escalation /</w:t>
              <w:br/>
              <w:t xml:space="preserve">                                    v               v</w:t>
              <w:br/>
              <w:t xml:space="preserve">                             +=============================+</w:t>
              <w:br/>
              <w:t xml:space="preserve">                             |    MySQL Relational DB      |</w:t>
              <w:br/>
              <w:t xml:space="preserve">                             |  [D1: System Data Store]    |</w:t>
              <w:br/>
              <w:t xml:space="preserve">                             +=============================+</w:t>
            </w:r>
          </w:p>
        </w:tc>
      </w:tr>
    </w:tbl>
    <w:p>
      <w:pPr>
        <w:spacing w:after="80"/>
      </w:pPr>
    </w:p>
    <w:p>
      <w:pPr>
        <w:spacing w:before="160" w:after="40"/>
      </w:pPr>
      <w:r>
        <w:rPr>
          <w:rFonts w:ascii="Arial" w:hAnsi="Arial"/>
          <w:b/>
          <w:color w:val="002855"/>
          <w:sz w:val="21"/>
        </w:rPr>
        <w:t>Level 1 DFD (Functional Decomposition)</w:t>
      </w:r>
    </w:p>
    <w:p>
      <w:pPr>
        <w:spacing w:before="0" w:after="120" w:line="283" w:lineRule="auto"/>
        <w:jc w:val="both"/>
      </w:pPr>
      <w:r>
        <w:rPr>
          <w:rFonts w:ascii="Calibri" w:hAnsi="Calibri"/>
          <w:color w:val="1E293B"/>
          <w:sz w:val="22"/>
        </w:rPr>
        <w:t>The Level 1 DFD decomposes the monolithic system into five discrete operational processes:</w:t>
      </w: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Process 1.0 (User Authentication &amp; Session Management):</w:t>
      </w:r>
      <w:r>
        <w:rPr>
          <w:rFonts w:ascii="Calibri" w:hAnsi="Calibri"/>
          <w:color w:val="1E293B"/>
          <w:sz w:val="21"/>
        </w:rPr>
        <w:t xml:space="preserve"> Validates credentials against `D1: Users Store` and issues role-governed session tokens.</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Process 2.0 (Grievance Registration &amp; Ingestion):</w:t>
      </w:r>
      <w:r>
        <w:rPr>
          <w:rFonts w:ascii="Calibri" w:hAnsi="Calibri"/>
          <w:color w:val="1E293B"/>
          <w:sz w:val="21"/>
        </w:rPr>
        <w:t xml:space="preserve"> Ingests complaint form fields, parses file attachments, triggers the ticket ID generator, and commits records to `D2: Complaints Store` and `D3: Attachments Store`.</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Process 3.0 (Administrative Triage &amp; Assignment):</w:t>
      </w:r>
      <w:r>
        <w:rPr>
          <w:rFonts w:ascii="Calibri" w:hAnsi="Calibri"/>
          <w:color w:val="1E293B"/>
          <w:sz w:val="21"/>
        </w:rPr>
        <w:t xml:space="preserve"> Ingests unassigned tickets, allows administrators to configure department and priority, and updates `D2: Complaints Store` and `D4: Complaint Logs`.</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Process 4.0 (Technician Execution &amp; Work Logging):</w:t>
      </w:r>
      <w:r>
        <w:rPr>
          <w:rFonts w:ascii="Calibri" w:hAnsi="Calibri"/>
          <w:color w:val="1E293B"/>
          <w:sz w:val="21"/>
        </w:rPr>
        <w:t xml:space="preserve"> Captures progress updates and completion reports from assigned technicians, transitioning status to `Resolved`.</w:t>
      </w:r>
    </w:p>
    <w:p>
      <w:pPr>
        <w:pStyle w:val="ListBullet"/>
        <w:spacing w:before="0" w:after="60" w:line="276" w:lineRule="auto"/>
        <w:jc w:val="both"/>
      </w:pPr>
      <w:r>
        <w:rPr>
          <w:rFonts w:ascii="Calibri" w:hAnsi="Calibri"/>
          <w:color w:val="1E293B"/>
          <w:sz w:val="21"/>
        </w:rPr>
        <w:t xml:space="preserve">5. </w:t>
      </w:r>
      <w:r>
        <w:rPr>
          <w:rFonts w:ascii="Calibri" w:hAnsi="Calibri"/>
          <w:b/>
          <w:color w:val="0F172A"/>
          <w:sz w:val="21"/>
        </w:rPr>
        <w:t>Process 5.0 (Verification, Closure &amp; Feedback Rating):</w:t>
      </w:r>
      <w:r>
        <w:rPr>
          <w:rFonts w:ascii="Calibri" w:hAnsi="Calibri"/>
          <w:color w:val="1E293B"/>
          <w:sz w:val="21"/>
        </w:rPr>
        <w:t xml:space="preserve"> Ingests student satisfaction score and qualitative feedback, writing to `D5: Feedback Store` and committing final state to `Closed`.</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[Complainant] ---&gt; [1.0 Auth] &lt;---&gt; [D1: Users]</w:t>
              <w:br/>
              <w:t xml:space="preserve">          |                |</w:t>
              <w:br/>
              <w:t xml:space="preserve">          | (Valid Session)|</w:t>
              <w:br/>
              <w:t xml:space="preserve">          v                v</w:t>
              <w:br/>
              <w:t xml:space="preserve">    [Complainant] ---&gt; [2.0 Ingest Grievance] ---&gt; [D2: Complaints]</w:t>
              <w:br/>
              <w:t xml:space="preserve">                               |              ---&gt; [D3: Attachments]</w:t>
              <w:br/>
              <w:t xml:space="preserve">                               v</w:t>
              <w:br/>
              <w:t xml:space="preserve">                       [D4: Complaint Logs]</w:t>
              <w:br/>
              <w:t xml:space="preserve">                               ^</w:t>
              <w:br/>
              <w:t xml:space="preserve">                               |</w:t>
              <w:br/>
              <w:t xml:space="preserve">    [Admin] ---------&gt; [3.0 Triage &amp; Route] -----&gt; [D2: Complaints]</w:t>
              <w:br/>
              <w:t xml:space="preserve">                               |</w:t>
              <w:br/>
              <w:t xml:space="preserve">                               v</w:t>
              <w:br/>
              <w:t xml:space="preserve">    [Technician] ----&gt; [4.0 Execute &amp; Log] ------&gt; [D2: Complaints]</w:t>
              <w:br/>
              <w:t xml:space="preserve">                               |</w:t>
              <w:br/>
              <w:t xml:space="preserve">                               v</w:t>
              <w:br/>
              <w:t xml:space="preserve">    [Complainant] ---&gt; [5.0 Verify &amp; Close] -----&gt; [D5: Feedback]</w:t>
            </w:r>
          </w:p>
        </w:tc>
      </w:tr>
    </w:tbl>
    <w:p>
      <w:pPr>
        <w:spacing w:after="80"/>
      </w:pPr>
    </w:p>
    <w:p>
      <w:pPr>
        <w:keepNext/>
        <w:spacing w:before="200" w:after="80"/>
      </w:pPr>
      <w:r>
        <w:rPr>
          <w:rFonts w:ascii="Arial" w:hAnsi="Arial"/>
          <w:b/>
          <w:color w:val="0F172A"/>
          <w:sz w:val="22"/>
        </w:rPr>
        <w:t>3.4.2 ER / UML Diagrams</w:t>
      </w:r>
    </w:p>
    <w:p>
      <w:pPr>
        <w:spacing w:before="160" w:after="40"/>
      </w:pPr>
      <w:r>
        <w:rPr>
          <w:rFonts w:ascii="Arial" w:hAnsi="Arial"/>
          <w:b/>
          <w:color w:val="002855"/>
          <w:sz w:val="21"/>
        </w:rPr>
        <w:t>3.4.2.1 Entity-Relationship (ER) Modeling &amp; Normalization</w:t>
      </w:r>
    </w:p>
    <w:p>
      <w:pPr>
        <w:spacing w:before="0" w:after="120" w:line="283" w:lineRule="auto"/>
        <w:jc w:val="both"/>
      </w:pPr>
      <w:r>
        <w:rPr>
          <w:rFonts w:ascii="Calibri" w:hAnsi="Calibri"/>
          <w:color w:val="1E293B"/>
          <w:sz w:val="22"/>
        </w:rPr>
        <w:t xml:space="preserve">The database schema for the Smart Campus Complaint System is modeled using standard Relational Modeling principles and normalized to </w:t>
      </w:r>
      <w:r>
        <w:rPr>
          <w:rFonts w:ascii="Calibri" w:hAnsi="Calibri"/>
          <w:b/>
          <w:color w:val="0F172A"/>
          <w:sz w:val="22"/>
        </w:rPr>
        <w:t>Third Normal Form (3NF)</w:t>
      </w:r>
      <w:r>
        <w:rPr>
          <w:rFonts w:ascii="Calibri" w:hAnsi="Calibri"/>
          <w:color w:val="1E293B"/>
          <w:sz w:val="22"/>
        </w:rPr>
        <w:t xml:space="preserve"> to completely eliminate update, insertion, and deletion anomalies.</w:t>
      </w:r>
    </w:p>
    <w:p>
      <w:pPr>
        <w:spacing w:before="160" w:after="40"/>
      </w:pPr>
      <w:r>
        <w:rPr>
          <w:rFonts w:ascii="Arial" w:hAnsi="Arial"/>
          <w:b/>
          <w:color w:val="002855"/>
          <w:sz w:val="21"/>
        </w:rPr>
        <w:t>Complete Entity-Relationship Model (ASCII Representation)</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800"/>
        <w:gridCol w:w="1800"/>
        <w:gridCol w:w="1800"/>
        <w:gridCol w:w="1800"/>
        <w:gridCol w:w="1800"/>
      </w:tblGrid>
      <w:tr>
        <w:tc>
          <w:tcPr>
            <w:tcW w:type="dxa" w:w="1800"/>
            <w:shd w:fill="002855"/>
          </w:tcPr>
          <w:p>
            <w:pPr>
              <w:spacing w:before="80" w:after="80"/>
              <w:jc w:val="left"/>
            </w:pPr>
            <w:r>
              <w:rPr>
                <w:rFonts w:ascii="Arial" w:hAnsi="Arial"/>
                <w:b/>
                <w:color w:val="FFFFFF"/>
                <w:sz w:val="19"/>
              </w:rPr>
              <w:t>USERS</w:t>
            </w:r>
          </w:p>
        </w:tc>
        <w:tc>
          <w:tcPr>
            <w:tcW w:type="dxa" w:w="1800"/>
            <w:shd w:fill="002855"/>
          </w:tcPr>
          <w:p>
            <w:pPr>
              <w:spacing w:before="80" w:after="80"/>
              <w:jc w:val="left"/>
            </w:pPr>
            <w:r>
              <w:rPr>
                <w:rFonts w:ascii="Arial" w:hAnsi="Arial"/>
                <w:b/>
                <w:color w:val="FFFFFF"/>
                <w:sz w:val="19"/>
              </w:rPr>
            </w:r>
          </w:p>
        </w:tc>
        <w:tc>
          <w:tcPr>
            <w:tcW w:type="dxa" w:w="1800"/>
            <w:shd w:fill="002855"/>
          </w:tcPr>
          <w:p>
            <w:pPr>
              <w:spacing w:before="80" w:after="80"/>
              <w:jc w:val="left"/>
            </w:pPr>
            <w:r>
              <w:rPr>
                <w:rFonts w:ascii="Arial" w:hAnsi="Arial"/>
                <w:b/>
                <w:color w:val="FFFFFF"/>
                <w:sz w:val="19"/>
              </w:rPr>
              <w:t>DEPARTMENTS</w:t>
            </w:r>
          </w:p>
        </w:tc>
        <w:tc>
          <w:tcPr>
            <w:tcW w:type="dxa" w:w="1800"/>
            <w:shd w:fill="002855"/>
          </w:tcPr>
          <w:p>
            <w:pPr>
              <w:spacing w:before="80" w:after="80"/>
              <w:jc w:val="left"/>
            </w:pPr>
            <w:r>
              <w:rPr>
                <w:rFonts w:ascii="Arial" w:hAnsi="Arial"/>
                <w:b/>
                <w:color w:val="FFFFFF"/>
                <w:sz w:val="19"/>
              </w:rPr>
            </w:r>
          </w:p>
        </w:tc>
        <w:tc>
          <w:tcPr>
            <w:tcW w:type="dxa" w:w="1800"/>
            <w:shd w:fill="002855"/>
          </w:tcPr>
          <w:p>
            <w:pPr>
              <w:spacing w:before="80" w:after="80"/>
              <w:jc w:val="left"/>
            </w:pPr>
            <w:r>
              <w:rPr>
                <w:rFonts w:ascii="Arial" w:hAnsi="Arial"/>
                <w:b/>
                <w:color w:val="FFFFFF"/>
                <w:sz w:val="19"/>
              </w:rPr>
            </w:r>
          </w:p>
        </w:tc>
      </w:tr>
      <w:tr>
        <w:tc>
          <w:tcPr>
            <w:tcW w:type="dxa" w:w="1800"/>
            <w:shd w:fill="FFFFFF"/>
          </w:tcPr>
          <w:p>
            <w:pPr>
              <w:spacing w:before="60" w:after="60" w:line="264" w:lineRule="auto"/>
              <w:jc w:val="left"/>
            </w:pPr>
            <w:r>
              <w:rPr>
                <w:rFonts w:ascii="Calibri" w:hAnsi="Calibri"/>
                <w:color w:val="334155"/>
                <w:sz w:val="18"/>
              </w:rPr>
              <w:t>PK  user_id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PK  dept_id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email</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dept_name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password_hash</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dept_code</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full_name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head_name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roll_number</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contact_phone</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role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1</w:t>
            </w:r>
          </w:p>
        </w:tc>
        <w:tc>
          <w:tcPr>
            <w:tcW w:type="dxa" w:w="1800"/>
            <w:shd w:fill="FFFFFF"/>
          </w:tcPr>
          <w:p>
            <w:pPr>
              <w:spacing w:before="60" w:after="60" w:line="264" w:lineRule="auto"/>
              <w:jc w:val="left"/>
            </w:pPr>
            <w:r>
              <w:rPr>
                <w:rFonts w:ascii="Calibri" w:hAnsi="Calibri"/>
                <w:color w:val="334155"/>
                <w:sz w:val="18"/>
              </w:rPr>
              <w:t>1</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COMPLAINTS</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PK  complaint_id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ticket_id  (UNIQUE)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FK  user_id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FK  dept_id</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FK  assigned_to_user_id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category</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location_block</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location_floor</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location_room</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title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description</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priority ('Low','Medium','High','Critical')</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status   ('Submitted','Assigned','In Progress',</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'Resolved','Closed','Reopened')</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created_at</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updated_at</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r>
          </w:p>
        </w:tc>
      </w:tr>
      <w:tr>
        <w:tc>
          <w:tcPr>
            <w:tcW w:type="dxa" w:w="1800"/>
            <w:shd w:fill="FFFFFF"/>
          </w:tcPr>
          <w:p>
            <w:pPr>
              <w:spacing w:before="60" w:after="60" w:line="264" w:lineRule="auto"/>
              <w:jc w:val="left"/>
            </w:pPr>
            <w:r>
              <w:rPr>
                <w:rFonts w:ascii="Calibri" w:hAnsi="Calibri"/>
                <w:color w:val="334155"/>
                <w:sz w:val="18"/>
              </w:rPr>
              <w:t>sla_target_date</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r>
          </w:p>
        </w:tc>
      </w:tr>
      <w:tr>
        <w:tc>
          <w:tcPr>
            <w:tcW w:type="dxa" w:w="1800"/>
            <w:shd w:fill="F8FAFC"/>
          </w:tcPr>
          <w:p>
            <w:pPr>
              <w:spacing w:before="60" w:after="60" w:line="264" w:lineRule="auto"/>
              <w:jc w:val="left"/>
            </w:pPr>
            <w:r>
              <w:rPr>
                <w:rFonts w:ascii="Calibri" w:hAnsi="Calibri"/>
                <w:color w:val="334155"/>
                <w:sz w:val="18"/>
              </w:rPr>
              <w:t>COMPLAINT_LOGS</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ATTACHMENTS</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FEEDBACK</w:t>
            </w:r>
          </w:p>
        </w:tc>
      </w:tr>
      <w:tr>
        <w:tc>
          <w:tcPr>
            <w:tcW w:type="dxa" w:w="1800"/>
            <w:shd w:fill="FFFFFF"/>
          </w:tcPr>
          <w:p>
            <w:pPr>
              <w:spacing w:before="60" w:after="60" w:line="264" w:lineRule="auto"/>
              <w:jc w:val="left"/>
            </w:pPr>
            <w:r>
              <w:rPr>
                <w:rFonts w:ascii="Calibri" w:hAnsi="Calibri"/>
                <w:color w:val="334155"/>
                <w:sz w:val="18"/>
              </w:rPr>
              <w:t>PK  log_id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PK  attach_id</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PK  feedback_id</w:t>
            </w:r>
          </w:p>
        </w:tc>
      </w:tr>
      <w:tr>
        <w:tc>
          <w:tcPr>
            <w:tcW w:type="dxa" w:w="1800"/>
            <w:shd w:fill="F8FAFC"/>
          </w:tcPr>
          <w:p>
            <w:pPr>
              <w:spacing w:before="60" w:after="60" w:line="264" w:lineRule="auto"/>
              <w:jc w:val="left"/>
            </w:pPr>
            <w:r>
              <w:rPr>
                <w:rFonts w:ascii="Calibri" w:hAnsi="Calibri"/>
                <w:color w:val="334155"/>
                <w:sz w:val="18"/>
              </w:rPr>
              <w:t>FK  complaint_id</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FK  complaint_id</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FK  complaint_id</w:t>
            </w:r>
          </w:p>
        </w:tc>
      </w:tr>
      <w:tr>
        <w:tc>
          <w:tcPr>
            <w:tcW w:type="dxa" w:w="1800"/>
            <w:shd w:fill="FFFFFF"/>
          </w:tcPr>
          <w:p>
            <w:pPr>
              <w:spacing w:before="60" w:after="60" w:line="264" w:lineRule="auto"/>
              <w:jc w:val="left"/>
            </w:pPr>
            <w:r>
              <w:rPr>
                <w:rFonts w:ascii="Calibri" w:hAnsi="Calibri"/>
                <w:color w:val="334155"/>
                <w:sz w:val="18"/>
              </w:rPr>
              <w:t>FK  action_by_user</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file_name</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FK  user_id</w:t>
            </w:r>
          </w:p>
        </w:tc>
      </w:tr>
      <w:tr>
        <w:tc>
          <w:tcPr>
            <w:tcW w:type="dxa" w:w="1800"/>
            <w:shd w:fill="F8FAFC"/>
          </w:tcPr>
          <w:p>
            <w:pPr>
              <w:spacing w:before="60" w:after="60" w:line="264" w:lineRule="auto"/>
              <w:jc w:val="left"/>
            </w:pPr>
            <w:r>
              <w:rPr>
                <w:rFonts w:ascii="Calibri" w:hAnsi="Calibri"/>
                <w:color w:val="334155"/>
                <w:sz w:val="18"/>
              </w:rPr>
              <w:t>old_status</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file_path</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rating (1-5)</w:t>
            </w:r>
          </w:p>
        </w:tc>
      </w:tr>
      <w:tr>
        <w:tc>
          <w:tcPr>
            <w:tcW w:type="dxa" w:w="1800"/>
            <w:shd w:fill="FFFFFF"/>
          </w:tcPr>
          <w:p>
            <w:pPr>
              <w:spacing w:before="60" w:after="60" w:line="264" w:lineRule="auto"/>
              <w:jc w:val="left"/>
            </w:pPr>
            <w:r>
              <w:rPr>
                <w:rFonts w:ascii="Calibri" w:hAnsi="Calibri"/>
                <w:color w:val="334155"/>
                <w:sz w:val="18"/>
              </w:rPr>
              <w:t>new_status</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file_size_kb</w:t>
            </w:r>
          </w:p>
        </w:tc>
        <w:tc>
          <w:tcPr>
            <w:tcW w:type="dxa" w:w="1800"/>
            <w:shd w:fill="FFFFFF"/>
          </w:tcPr>
          <w:p>
            <w:pPr>
              <w:spacing w:before="60" w:after="60" w:line="264" w:lineRule="auto"/>
              <w:jc w:val="left"/>
            </w:pPr>
            <w:r>
              <w:rPr>
                <w:rFonts w:ascii="Calibri" w:hAnsi="Calibri"/>
                <w:color w:val="334155"/>
                <w:sz w:val="18"/>
              </w:rPr>
            </w:r>
          </w:p>
        </w:tc>
        <w:tc>
          <w:tcPr>
            <w:tcW w:type="dxa" w:w="1800"/>
            <w:shd w:fill="FFFFFF"/>
          </w:tcPr>
          <w:p>
            <w:pPr>
              <w:spacing w:before="60" w:after="60" w:line="264" w:lineRule="auto"/>
              <w:jc w:val="left"/>
            </w:pPr>
            <w:r>
              <w:rPr>
                <w:rFonts w:ascii="Calibri" w:hAnsi="Calibri"/>
                <w:color w:val="334155"/>
                <w:sz w:val="18"/>
              </w:rPr>
              <w:t>comments</w:t>
            </w:r>
          </w:p>
        </w:tc>
      </w:tr>
      <w:tr>
        <w:tc>
          <w:tcPr>
            <w:tcW w:type="dxa" w:w="1800"/>
            <w:shd w:fill="F8FAFC"/>
          </w:tcPr>
          <w:p>
            <w:pPr>
              <w:spacing w:before="60" w:after="60" w:line="264" w:lineRule="auto"/>
              <w:jc w:val="left"/>
            </w:pPr>
            <w:r>
              <w:rPr>
                <w:rFonts w:ascii="Calibri" w:hAnsi="Calibri"/>
                <w:color w:val="334155"/>
                <w:sz w:val="18"/>
              </w:rPr>
              <w:t>action_note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mime_type</w:t>
            </w:r>
          </w:p>
        </w:tc>
        <w:tc>
          <w:tcPr>
            <w:tcW w:type="dxa" w:w="1800"/>
            <w:shd w:fill="F8FAFC"/>
          </w:tcPr>
          <w:p>
            <w:pPr>
              <w:spacing w:before="60" w:after="60" w:line="264" w:lineRule="auto"/>
              <w:jc w:val="left"/>
            </w:pPr>
            <w:r>
              <w:rPr>
                <w:rFonts w:ascii="Calibri" w:hAnsi="Calibri"/>
                <w:color w:val="334155"/>
                <w:sz w:val="18"/>
              </w:rPr>
            </w:r>
          </w:p>
        </w:tc>
        <w:tc>
          <w:tcPr>
            <w:tcW w:type="dxa" w:w="1800"/>
            <w:shd w:fill="F8FAFC"/>
          </w:tcPr>
          <w:p>
            <w:pPr>
              <w:spacing w:before="60" w:after="60" w:line="264" w:lineRule="auto"/>
              <w:jc w:val="left"/>
            </w:pPr>
            <w:r>
              <w:rPr>
                <w:rFonts w:ascii="Calibri" w:hAnsi="Calibri"/>
                <w:color w:val="334155"/>
                <w:sz w:val="18"/>
              </w:rPr>
              <w:t>submitted_at</w:t>
            </w:r>
          </w:p>
        </w:tc>
      </w:tr>
    </w:tbl>
    <w:p>
      <w:pPr>
        <w:spacing w:after="120"/>
      </w:pPr>
    </w:p>
    <w:p>
      <w:pPr>
        <w:spacing w:before="160" w:after="40"/>
      </w:pPr>
      <w:r>
        <w:rPr>
          <w:rFonts w:ascii="Arial" w:hAnsi="Arial"/>
          <w:b/>
          <w:color w:val="002855"/>
          <w:sz w:val="21"/>
        </w:rPr>
        <w:t>Relational Data Dictionaries</w:t>
      </w:r>
    </w:p>
    <w:p>
      <w:pPr>
        <w:spacing w:before="0" w:after="120" w:line="283" w:lineRule="auto"/>
        <w:jc w:val="both"/>
      </w:pPr>
      <w:r>
        <w:rPr>
          <w:rFonts w:ascii="Calibri" w:hAnsi="Calibri"/>
          <w:color w:val="1E293B"/>
          <w:sz w:val="22"/>
        </w:rPr>
        <w:t>The relational database schema is formally documented through comprehensive data dictionaries: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800"/>
        <w:gridCol w:w="1800"/>
        <w:gridCol w:w="1800"/>
        <w:gridCol w:w="1800"/>
        <w:gridCol w:w="1800"/>
      </w:tblGrid>
      <w:tr>
        <w:tc>
          <w:tcPr>
            <w:tcW w:type="dxa" w:w="1800"/>
            <w:shd w:fill="002855"/>
          </w:tcPr>
          <w:p>
            <w:pPr>
              <w:spacing w:before="80" w:after="80"/>
              <w:jc w:val="left"/>
            </w:pPr>
            <w:r>
              <w:rPr>
                <w:rFonts w:ascii="Arial" w:hAnsi="Arial"/>
                <w:b/>
                <w:color w:val="FFFFFF"/>
                <w:sz w:val="19"/>
              </w:rPr>
              <w:t>Column Name</w:t>
            </w:r>
          </w:p>
        </w:tc>
        <w:tc>
          <w:tcPr>
            <w:tcW w:type="dxa" w:w="1800"/>
            <w:shd w:fill="002855"/>
          </w:tcPr>
          <w:p>
            <w:pPr>
              <w:spacing w:before="80" w:after="80"/>
              <w:jc w:val="left"/>
            </w:pPr>
            <w:r>
              <w:rPr>
                <w:rFonts w:ascii="Arial" w:hAnsi="Arial"/>
                <w:b/>
                <w:color w:val="FFFFFF"/>
                <w:sz w:val="19"/>
              </w:rPr>
              <w:t>Data Type</w:t>
            </w:r>
          </w:p>
        </w:tc>
        <w:tc>
          <w:tcPr>
            <w:tcW w:type="dxa" w:w="1800"/>
            <w:shd w:fill="002855"/>
          </w:tcPr>
          <w:p>
            <w:pPr>
              <w:spacing w:before="80" w:after="80"/>
              <w:jc w:val="left"/>
            </w:pPr>
            <w:r>
              <w:rPr>
                <w:rFonts w:ascii="Arial" w:hAnsi="Arial"/>
                <w:b/>
                <w:color w:val="FFFFFF"/>
                <w:sz w:val="19"/>
              </w:rPr>
              <w:t>Constraints</w:t>
            </w:r>
          </w:p>
        </w:tc>
        <w:tc>
          <w:tcPr>
            <w:tcW w:type="dxa" w:w="1800"/>
            <w:shd w:fill="002855"/>
          </w:tcPr>
          <w:p>
            <w:pPr>
              <w:spacing w:before="80" w:after="80"/>
              <w:jc w:val="left"/>
            </w:pPr>
            <w:r>
              <w:rPr>
                <w:rFonts w:ascii="Arial" w:hAnsi="Arial"/>
                <w:b/>
                <w:color w:val="FFFFFF"/>
                <w:sz w:val="19"/>
              </w:rPr>
              <w:t>Default</w:t>
            </w:r>
          </w:p>
        </w:tc>
        <w:tc>
          <w:tcPr>
            <w:tcW w:type="dxa" w:w="1800"/>
            <w:shd w:fill="002855"/>
          </w:tcPr>
          <w:p>
            <w:pPr>
              <w:spacing w:before="80" w:after="80"/>
              <w:jc w:val="left"/>
            </w:pPr>
            <w:r>
              <w:rPr>
                <w:rFonts w:ascii="Arial" w:hAnsi="Arial"/>
                <w:b/>
                <w:color w:val="FFFFFF"/>
                <w:sz w:val="19"/>
              </w:rPr>
              <w:t>Description</w:t>
            </w:r>
          </w:p>
        </w:tc>
      </w:tr>
      <w:tr>
        <w:tc>
          <w:tcPr>
            <w:tcW w:type="dxa" w:w="1800"/>
            <w:shd w:fill="FFFFFF"/>
          </w:tcPr>
          <w:p>
            <w:pPr>
              <w:spacing w:before="60" w:after="60" w:line="264" w:lineRule="auto"/>
              <w:jc w:val="left"/>
            </w:pPr>
            <w:r>
              <w:rPr>
                <w:rFonts w:ascii="Calibri" w:hAnsi="Calibri"/>
                <w:color w:val="334155"/>
                <w:sz w:val="18"/>
              </w:rPr>
              <w:t>user_id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PK, AUTO_INC</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Unique internal user identifier</w:t>
            </w:r>
          </w:p>
        </w:tc>
      </w:tr>
      <w:tr>
        <w:tc>
          <w:tcPr>
            <w:tcW w:type="dxa" w:w="1800"/>
            <w:shd w:fill="F8FAFC"/>
          </w:tcPr>
          <w:p>
            <w:pPr>
              <w:spacing w:before="60" w:after="60" w:line="264" w:lineRule="auto"/>
              <w:jc w:val="left"/>
            </w:pPr>
            <w:r>
              <w:rPr>
                <w:rFonts w:ascii="Calibri" w:hAnsi="Calibri"/>
                <w:color w:val="334155"/>
                <w:sz w:val="18"/>
              </w:rPr>
              <w:t>email</w:t>
            </w:r>
          </w:p>
        </w:tc>
        <w:tc>
          <w:tcPr>
            <w:tcW w:type="dxa" w:w="1800"/>
            <w:shd w:fill="F8FAFC"/>
          </w:tcPr>
          <w:p>
            <w:pPr>
              <w:spacing w:before="60" w:after="60" w:line="264" w:lineRule="auto"/>
              <w:jc w:val="left"/>
            </w:pPr>
            <w:r>
              <w:rPr>
                <w:rFonts w:ascii="Calibri" w:hAnsi="Calibri"/>
                <w:color w:val="334155"/>
                <w:sz w:val="18"/>
              </w:rPr>
              <w:t>VARCHAR(120)</w:t>
            </w:r>
          </w:p>
        </w:tc>
        <w:tc>
          <w:tcPr>
            <w:tcW w:type="dxa" w:w="1800"/>
            <w:shd w:fill="F8FAFC"/>
          </w:tcPr>
          <w:p>
            <w:pPr>
              <w:spacing w:before="60" w:after="60" w:line="264" w:lineRule="auto"/>
              <w:jc w:val="left"/>
            </w:pPr>
            <w:r>
              <w:rPr>
                <w:rFonts w:ascii="Calibri" w:hAnsi="Calibri"/>
                <w:color w:val="334155"/>
                <w:sz w:val="18"/>
              </w:rPr>
              <w:t>UNIQUE, 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Institutional email address</w:t>
            </w:r>
          </w:p>
        </w:tc>
      </w:tr>
      <w:tr>
        <w:tc>
          <w:tcPr>
            <w:tcW w:type="dxa" w:w="1800"/>
            <w:shd w:fill="FFFFFF"/>
          </w:tcPr>
          <w:p>
            <w:pPr>
              <w:spacing w:before="60" w:after="60" w:line="264" w:lineRule="auto"/>
              <w:jc w:val="left"/>
            </w:pPr>
            <w:r>
              <w:rPr>
                <w:rFonts w:ascii="Calibri" w:hAnsi="Calibri"/>
                <w:color w:val="334155"/>
                <w:sz w:val="18"/>
              </w:rPr>
              <w:t>password_hash</w:t>
            </w:r>
          </w:p>
        </w:tc>
        <w:tc>
          <w:tcPr>
            <w:tcW w:type="dxa" w:w="1800"/>
            <w:shd w:fill="FFFFFF"/>
          </w:tcPr>
          <w:p>
            <w:pPr>
              <w:spacing w:before="60" w:after="60" w:line="264" w:lineRule="auto"/>
              <w:jc w:val="left"/>
            </w:pPr>
            <w:r>
              <w:rPr>
                <w:rFonts w:ascii="Calibri" w:hAnsi="Calibri"/>
                <w:color w:val="334155"/>
                <w:sz w:val="18"/>
              </w:rPr>
              <w:t>VARCHAR(255)</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PBKDF2:SHA256 salted password hash</w:t>
            </w:r>
          </w:p>
        </w:tc>
      </w:tr>
      <w:tr>
        <w:tc>
          <w:tcPr>
            <w:tcW w:type="dxa" w:w="1800"/>
            <w:shd w:fill="F8FAFC"/>
          </w:tcPr>
          <w:p>
            <w:pPr>
              <w:spacing w:before="60" w:after="60" w:line="264" w:lineRule="auto"/>
              <w:jc w:val="left"/>
            </w:pPr>
            <w:r>
              <w:rPr>
                <w:rFonts w:ascii="Calibri" w:hAnsi="Calibri"/>
                <w:color w:val="334155"/>
                <w:sz w:val="18"/>
              </w:rPr>
              <w:t>full_name</w:t>
            </w:r>
          </w:p>
        </w:tc>
        <w:tc>
          <w:tcPr>
            <w:tcW w:type="dxa" w:w="1800"/>
            <w:shd w:fill="F8FAFC"/>
          </w:tcPr>
          <w:p>
            <w:pPr>
              <w:spacing w:before="60" w:after="60" w:line="264" w:lineRule="auto"/>
              <w:jc w:val="left"/>
            </w:pPr>
            <w:r>
              <w:rPr>
                <w:rFonts w:ascii="Calibri" w:hAnsi="Calibri"/>
                <w:color w:val="334155"/>
                <w:sz w:val="18"/>
              </w:rPr>
              <w:t>VARCHAR(100)</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Full legal name of user</w:t>
            </w:r>
          </w:p>
        </w:tc>
      </w:tr>
      <w:tr>
        <w:tc>
          <w:tcPr>
            <w:tcW w:type="dxa" w:w="1800"/>
            <w:shd w:fill="FFFFFF"/>
          </w:tcPr>
          <w:p>
            <w:pPr>
              <w:spacing w:before="60" w:after="60" w:line="264" w:lineRule="auto"/>
              <w:jc w:val="left"/>
            </w:pPr>
            <w:r>
              <w:rPr>
                <w:rFonts w:ascii="Calibri" w:hAnsi="Calibri"/>
                <w:color w:val="334155"/>
                <w:sz w:val="18"/>
              </w:rPr>
              <w:t>roll_number</w:t>
            </w:r>
          </w:p>
        </w:tc>
        <w:tc>
          <w:tcPr>
            <w:tcW w:type="dxa" w:w="1800"/>
            <w:shd w:fill="FFFFFF"/>
          </w:tcPr>
          <w:p>
            <w:pPr>
              <w:spacing w:before="60" w:after="60" w:line="264" w:lineRule="auto"/>
              <w:jc w:val="left"/>
            </w:pPr>
            <w:r>
              <w:rPr>
                <w:rFonts w:ascii="Calibri" w:hAnsi="Calibri"/>
                <w:color w:val="334155"/>
                <w:sz w:val="18"/>
              </w:rPr>
              <w:t>VARCHAR(30)</w:t>
            </w:r>
          </w:p>
        </w:tc>
        <w:tc>
          <w:tcPr>
            <w:tcW w:type="dxa" w:w="1800"/>
            <w:shd w:fill="FFFFFF"/>
          </w:tcPr>
          <w:p>
            <w:pPr>
              <w:spacing w:before="60" w:after="60" w:line="264" w:lineRule="auto"/>
              <w:jc w:val="left"/>
            </w:pPr>
            <w:r>
              <w:rPr>
                <w:rFonts w:ascii="Calibri" w:hAnsi="Calibri"/>
                <w:color w:val="334155"/>
                <w:sz w:val="18"/>
              </w:rPr>
              <w:t>UNIQUE, NULL</w:t>
            </w:r>
          </w:p>
        </w:tc>
        <w:tc>
          <w:tcPr>
            <w:tcW w:type="dxa" w:w="1800"/>
            <w:shd w:fill="FFFFFF"/>
          </w:tcPr>
          <w:p>
            <w:pPr>
              <w:spacing w:before="60" w:after="60" w:line="264" w:lineRule="auto"/>
              <w:jc w:val="left"/>
            </w:pPr>
            <w:r>
              <w:rPr>
                <w:rFonts w:ascii="Calibri" w:hAnsi="Calibri"/>
                <w:color w:val="334155"/>
                <w:sz w:val="18"/>
              </w:rPr>
              <w:t>NULL</w:t>
            </w:r>
          </w:p>
        </w:tc>
        <w:tc>
          <w:tcPr>
            <w:tcW w:type="dxa" w:w="1800"/>
            <w:shd w:fill="FFFFFF"/>
          </w:tcPr>
          <w:p>
            <w:pPr>
              <w:spacing w:before="60" w:after="60" w:line="264" w:lineRule="auto"/>
              <w:jc w:val="left"/>
            </w:pPr>
            <w:r>
              <w:rPr>
                <w:rFonts w:ascii="Calibri" w:hAnsi="Calibri"/>
                <w:color w:val="334155"/>
                <w:sz w:val="18"/>
              </w:rPr>
              <w:t>University Roll No (for students)</w:t>
            </w:r>
          </w:p>
        </w:tc>
      </w:tr>
      <w:tr>
        <w:tc>
          <w:tcPr>
            <w:tcW w:type="dxa" w:w="1800"/>
            <w:shd w:fill="F8FAFC"/>
          </w:tcPr>
          <w:p>
            <w:pPr>
              <w:spacing w:before="60" w:after="60" w:line="264" w:lineRule="auto"/>
              <w:jc w:val="left"/>
            </w:pPr>
            <w:r>
              <w:rPr>
                <w:rFonts w:ascii="Calibri" w:hAnsi="Calibri"/>
                <w:color w:val="334155"/>
                <w:sz w:val="18"/>
              </w:rPr>
              <w:t>phone_number</w:t>
            </w:r>
          </w:p>
        </w:tc>
        <w:tc>
          <w:tcPr>
            <w:tcW w:type="dxa" w:w="1800"/>
            <w:shd w:fill="F8FAFC"/>
          </w:tcPr>
          <w:p>
            <w:pPr>
              <w:spacing w:before="60" w:after="60" w:line="264" w:lineRule="auto"/>
              <w:jc w:val="left"/>
            </w:pPr>
            <w:r>
              <w:rPr>
                <w:rFonts w:ascii="Calibri" w:hAnsi="Calibri"/>
                <w:color w:val="334155"/>
                <w:sz w:val="18"/>
              </w:rPr>
              <w:t>VARCHAR(15)</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Mobile contact phone number</w:t>
            </w:r>
          </w:p>
        </w:tc>
      </w:tr>
      <w:tr>
        <w:tc>
          <w:tcPr>
            <w:tcW w:type="dxa" w:w="1800"/>
            <w:shd w:fill="FFFFFF"/>
          </w:tcPr>
          <w:p>
            <w:pPr>
              <w:spacing w:before="60" w:after="60" w:line="264" w:lineRule="auto"/>
              <w:jc w:val="left"/>
            </w:pPr>
            <w:r>
              <w:rPr>
                <w:rFonts w:ascii="Calibri" w:hAnsi="Calibri"/>
                <w:color w:val="334155"/>
                <w:sz w:val="18"/>
              </w:rPr>
              <w:t>role</w:t>
            </w:r>
          </w:p>
        </w:tc>
        <w:tc>
          <w:tcPr>
            <w:tcW w:type="dxa" w:w="1800"/>
            <w:shd w:fill="FFFFFF"/>
          </w:tcPr>
          <w:p>
            <w:pPr>
              <w:spacing w:before="60" w:after="60" w:line="264" w:lineRule="auto"/>
              <w:jc w:val="left"/>
            </w:pPr>
            <w:r>
              <w:rPr>
                <w:rFonts w:ascii="Calibri" w:hAnsi="Calibri"/>
                <w:color w:val="334155"/>
                <w:sz w:val="18"/>
              </w:rPr>
              <w:t>ENUM(...)</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student</w:t>
            </w:r>
          </w:p>
        </w:tc>
        <w:tc>
          <w:tcPr>
            <w:tcW w:type="dxa" w:w="1800"/>
            <w:shd w:fill="FFFFFF"/>
          </w:tcPr>
          <w:p>
            <w:pPr>
              <w:spacing w:before="60" w:after="60" w:line="264" w:lineRule="auto"/>
              <w:jc w:val="left"/>
            </w:pPr>
            <w:r>
              <w:rPr>
                <w:rFonts w:ascii="Calibri" w:hAnsi="Calibri"/>
                <w:color w:val="334155"/>
                <w:sz w:val="18"/>
              </w:rPr>
              <w:t>('student','faculty','admin','technician','superadmin')</w:t>
            </w:r>
          </w:p>
        </w:tc>
      </w:tr>
      <w:tr>
        <w:tc>
          <w:tcPr>
            <w:tcW w:type="dxa" w:w="1800"/>
            <w:shd w:fill="F8FAFC"/>
          </w:tcPr>
          <w:p>
            <w:pPr>
              <w:spacing w:before="60" w:after="60" w:line="264" w:lineRule="auto"/>
              <w:jc w:val="left"/>
            </w:pPr>
            <w:r>
              <w:rPr>
                <w:rFonts w:ascii="Calibri" w:hAnsi="Calibri"/>
                <w:color w:val="334155"/>
                <w:sz w:val="18"/>
              </w:rPr>
              <w:t>is_active</w:t>
            </w:r>
          </w:p>
        </w:tc>
        <w:tc>
          <w:tcPr>
            <w:tcW w:type="dxa" w:w="1800"/>
            <w:shd w:fill="F8FAFC"/>
          </w:tcPr>
          <w:p>
            <w:pPr>
              <w:spacing w:before="60" w:after="60" w:line="264" w:lineRule="auto"/>
              <w:jc w:val="left"/>
            </w:pPr>
            <w:r>
              <w:rPr>
                <w:rFonts w:ascii="Calibri" w:hAnsi="Calibri"/>
                <w:color w:val="334155"/>
                <w:sz w:val="18"/>
              </w:rPr>
              <w:t>TINYINT(1)</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1</w:t>
            </w:r>
          </w:p>
        </w:tc>
        <w:tc>
          <w:tcPr>
            <w:tcW w:type="dxa" w:w="1800"/>
            <w:shd w:fill="F8FAFC"/>
          </w:tcPr>
          <w:p>
            <w:pPr>
              <w:spacing w:before="60" w:after="60" w:line="264" w:lineRule="auto"/>
              <w:jc w:val="left"/>
            </w:pPr>
            <w:r>
              <w:rPr>
                <w:rFonts w:ascii="Calibri" w:hAnsi="Calibri"/>
                <w:color w:val="334155"/>
                <w:sz w:val="18"/>
              </w:rPr>
              <w:t>Account status (1 = Active, 0 = Locked)</w:t>
            </w:r>
          </w:p>
        </w:tc>
      </w:tr>
      <w:tr>
        <w:tc>
          <w:tcPr>
            <w:tcW w:type="dxa" w:w="1800"/>
            <w:shd w:fill="FFFFFF"/>
          </w:tcPr>
          <w:p>
            <w:pPr>
              <w:spacing w:before="60" w:after="60" w:line="264" w:lineRule="auto"/>
              <w:jc w:val="left"/>
            </w:pPr>
            <w:r>
              <w:rPr>
                <w:rFonts w:ascii="Calibri" w:hAnsi="Calibri"/>
                <w:color w:val="334155"/>
                <w:sz w:val="18"/>
              </w:rPr>
              <w:t>created_at</w:t>
            </w:r>
          </w:p>
        </w:tc>
        <w:tc>
          <w:tcPr>
            <w:tcW w:type="dxa" w:w="1800"/>
            <w:shd w:fill="FFFFFF"/>
          </w:tcPr>
          <w:p>
            <w:pPr>
              <w:spacing w:before="60" w:after="60" w:line="264" w:lineRule="auto"/>
              <w:jc w:val="left"/>
            </w:pPr>
            <w:r>
              <w:rPr>
                <w:rFonts w:ascii="Calibri" w:hAnsi="Calibri"/>
                <w:color w:val="334155"/>
                <w:sz w:val="18"/>
              </w:rPr>
              <w:t>DATETIME</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CURRENT</w:t>
            </w:r>
          </w:p>
        </w:tc>
        <w:tc>
          <w:tcPr>
            <w:tcW w:type="dxa" w:w="1800"/>
            <w:shd w:fill="FFFFFF"/>
          </w:tcPr>
          <w:p>
            <w:pPr>
              <w:spacing w:before="60" w:after="60" w:line="264" w:lineRule="auto"/>
              <w:jc w:val="left"/>
            </w:pPr>
            <w:r>
              <w:rPr>
                <w:rFonts w:ascii="Calibri" w:hAnsi="Calibri"/>
                <w:color w:val="334155"/>
                <w:sz w:val="18"/>
              </w:rPr>
              <w:t>Timestamp of account creation</w:t>
            </w:r>
          </w:p>
        </w:tc>
      </w:tr>
    </w:tbl>
    <w:p>
      <w:pPr>
        <w:spacing w:after="120"/>
      </w:pPr>
    </w:p>
    <w:p>
      <w:pPr>
        <w:spacing w:before="0" w:after="120" w:line="283" w:lineRule="auto"/>
        <w:jc w:val="both"/>
      </w:pPr>
      <w:r>
        <w:rPr>
          <w:rFonts w:ascii="Calibri" w:hAnsi="Calibri"/>
          <w:color w:val="1E293B"/>
          <w:sz w:val="22"/>
        </w:rPr>
        <w:t>*Table 3.6: Relational Database Schema Data Dictionary: `users`*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800"/>
        <w:gridCol w:w="1800"/>
        <w:gridCol w:w="1800"/>
        <w:gridCol w:w="1800"/>
        <w:gridCol w:w="1800"/>
      </w:tblGrid>
      <w:tr>
        <w:tc>
          <w:tcPr>
            <w:tcW w:type="dxa" w:w="1800"/>
            <w:shd w:fill="002855"/>
          </w:tcPr>
          <w:p>
            <w:pPr>
              <w:spacing w:before="80" w:after="80"/>
              <w:jc w:val="left"/>
            </w:pPr>
            <w:r>
              <w:rPr>
                <w:rFonts w:ascii="Arial" w:hAnsi="Arial"/>
                <w:b/>
                <w:color w:val="FFFFFF"/>
                <w:sz w:val="19"/>
              </w:rPr>
              <w:t>Column Name</w:t>
            </w:r>
          </w:p>
        </w:tc>
        <w:tc>
          <w:tcPr>
            <w:tcW w:type="dxa" w:w="1800"/>
            <w:shd w:fill="002855"/>
          </w:tcPr>
          <w:p>
            <w:pPr>
              <w:spacing w:before="80" w:after="80"/>
              <w:jc w:val="left"/>
            </w:pPr>
            <w:r>
              <w:rPr>
                <w:rFonts w:ascii="Arial" w:hAnsi="Arial"/>
                <w:b/>
                <w:color w:val="FFFFFF"/>
                <w:sz w:val="19"/>
              </w:rPr>
              <w:t>Data Type</w:t>
            </w:r>
          </w:p>
        </w:tc>
        <w:tc>
          <w:tcPr>
            <w:tcW w:type="dxa" w:w="1800"/>
            <w:shd w:fill="002855"/>
          </w:tcPr>
          <w:p>
            <w:pPr>
              <w:spacing w:before="80" w:after="80"/>
              <w:jc w:val="left"/>
            </w:pPr>
            <w:r>
              <w:rPr>
                <w:rFonts w:ascii="Arial" w:hAnsi="Arial"/>
                <w:b/>
                <w:color w:val="FFFFFF"/>
                <w:sz w:val="19"/>
              </w:rPr>
              <w:t>Constraints</w:t>
            </w:r>
          </w:p>
        </w:tc>
        <w:tc>
          <w:tcPr>
            <w:tcW w:type="dxa" w:w="1800"/>
            <w:shd w:fill="002855"/>
          </w:tcPr>
          <w:p>
            <w:pPr>
              <w:spacing w:before="80" w:after="80"/>
              <w:jc w:val="left"/>
            </w:pPr>
            <w:r>
              <w:rPr>
                <w:rFonts w:ascii="Arial" w:hAnsi="Arial"/>
                <w:b/>
                <w:color w:val="FFFFFF"/>
                <w:sz w:val="19"/>
              </w:rPr>
              <w:t>Default</w:t>
            </w:r>
          </w:p>
        </w:tc>
        <w:tc>
          <w:tcPr>
            <w:tcW w:type="dxa" w:w="1800"/>
            <w:shd w:fill="002855"/>
          </w:tcPr>
          <w:p>
            <w:pPr>
              <w:spacing w:before="80" w:after="80"/>
              <w:jc w:val="left"/>
            </w:pPr>
            <w:r>
              <w:rPr>
                <w:rFonts w:ascii="Arial" w:hAnsi="Arial"/>
                <w:b/>
                <w:color w:val="FFFFFF"/>
                <w:sz w:val="19"/>
              </w:rPr>
              <w:t>Description</w:t>
            </w:r>
          </w:p>
        </w:tc>
      </w:tr>
      <w:tr>
        <w:tc>
          <w:tcPr>
            <w:tcW w:type="dxa" w:w="1800"/>
            <w:shd w:fill="FFFFFF"/>
          </w:tcPr>
          <w:p>
            <w:pPr>
              <w:spacing w:before="60" w:after="60" w:line="264" w:lineRule="auto"/>
              <w:jc w:val="left"/>
            </w:pPr>
            <w:r>
              <w:rPr>
                <w:rFonts w:ascii="Calibri" w:hAnsi="Calibri"/>
                <w:color w:val="334155"/>
                <w:sz w:val="18"/>
              </w:rPr>
              <w:t>dept_id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PK, AUTO_INC</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Unique internal department identifier</w:t>
            </w:r>
          </w:p>
        </w:tc>
      </w:tr>
      <w:tr>
        <w:tc>
          <w:tcPr>
            <w:tcW w:type="dxa" w:w="1800"/>
            <w:shd w:fill="F8FAFC"/>
          </w:tcPr>
          <w:p>
            <w:pPr>
              <w:spacing w:before="60" w:after="60" w:line="264" w:lineRule="auto"/>
              <w:jc w:val="left"/>
            </w:pPr>
            <w:r>
              <w:rPr>
                <w:rFonts w:ascii="Calibri" w:hAnsi="Calibri"/>
                <w:color w:val="334155"/>
                <w:sz w:val="18"/>
              </w:rPr>
              <w:t>dept_name</w:t>
            </w:r>
          </w:p>
        </w:tc>
        <w:tc>
          <w:tcPr>
            <w:tcW w:type="dxa" w:w="1800"/>
            <w:shd w:fill="F8FAFC"/>
          </w:tcPr>
          <w:p>
            <w:pPr>
              <w:spacing w:before="60" w:after="60" w:line="264" w:lineRule="auto"/>
              <w:jc w:val="left"/>
            </w:pPr>
            <w:r>
              <w:rPr>
                <w:rFonts w:ascii="Calibri" w:hAnsi="Calibri"/>
                <w:color w:val="334155"/>
                <w:sz w:val="18"/>
              </w:rPr>
              <w:t>VARCHAR(80)</w:t>
            </w:r>
          </w:p>
        </w:tc>
        <w:tc>
          <w:tcPr>
            <w:tcW w:type="dxa" w:w="1800"/>
            <w:shd w:fill="F8FAFC"/>
          </w:tcPr>
          <w:p>
            <w:pPr>
              <w:spacing w:before="60" w:after="60" w:line="264" w:lineRule="auto"/>
              <w:jc w:val="left"/>
            </w:pPr>
            <w:r>
              <w:rPr>
                <w:rFonts w:ascii="Calibri" w:hAnsi="Calibri"/>
                <w:color w:val="334155"/>
                <w:sz w:val="18"/>
              </w:rPr>
              <w:t>UNIQUE, 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Full department name (e.g., Electrical)</w:t>
            </w:r>
          </w:p>
        </w:tc>
      </w:tr>
      <w:tr>
        <w:tc>
          <w:tcPr>
            <w:tcW w:type="dxa" w:w="1800"/>
            <w:shd w:fill="FFFFFF"/>
          </w:tcPr>
          <w:p>
            <w:pPr>
              <w:spacing w:before="60" w:after="60" w:line="264" w:lineRule="auto"/>
              <w:jc w:val="left"/>
            </w:pPr>
            <w:r>
              <w:rPr>
                <w:rFonts w:ascii="Calibri" w:hAnsi="Calibri"/>
                <w:color w:val="334155"/>
                <w:sz w:val="18"/>
              </w:rPr>
              <w:t>dept_code</w:t>
            </w:r>
          </w:p>
        </w:tc>
        <w:tc>
          <w:tcPr>
            <w:tcW w:type="dxa" w:w="1800"/>
            <w:shd w:fill="FFFFFF"/>
          </w:tcPr>
          <w:p>
            <w:pPr>
              <w:spacing w:before="60" w:after="60" w:line="264" w:lineRule="auto"/>
              <w:jc w:val="left"/>
            </w:pPr>
            <w:r>
              <w:rPr>
                <w:rFonts w:ascii="Calibri" w:hAnsi="Calibri"/>
                <w:color w:val="334155"/>
                <w:sz w:val="18"/>
              </w:rPr>
              <w:t>VARCHAR(10)</w:t>
            </w:r>
          </w:p>
        </w:tc>
        <w:tc>
          <w:tcPr>
            <w:tcW w:type="dxa" w:w="1800"/>
            <w:shd w:fill="FFFFFF"/>
          </w:tcPr>
          <w:p>
            <w:pPr>
              <w:spacing w:before="60" w:after="60" w:line="264" w:lineRule="auto"/>
              <w:jc w:val="left"/>
            </w:pPr>
            <w:r>
              <w:rPr>
                <w:rFonts w:ascii="Calibri" w:hAnsi="Calibri"/>
                <w:color w:val="334155"/>
                <w:sz w:val="18"/>
              </w:rPr>
              <w:t>UNIQUE, 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Short alphanumeric code (e.g., 'ELEC')</w:t>
            </w:r>
          </w:p>
        </w:tc>
      </w:tr>
      <w:tr>
        <w:tc>
          <w:tcPr>
            <w:tcW w:type="dxa" w:w="1800"/>
            <w:shd w:fill="F8FAFC"/>
          </w:tcPr>
          <w:p>
            <w:pPr>
              <w:spacing w:before="60" w:after="60" w:line="264" w:lineRule="auto"/>
              <w:jc w:val="left"/>
            </w:pPr>
            <w:r>
              <w:rPr>
                <w:rFonts w:ascii="Calibri" w:hAnsi="Calibri"/>
                <w:color w:val="334155"/>
                <w:sz w:val="18"/>
              </w:rPr>
              <w:t>head_name</w:t>
            </w:r>
          </w:p>
        </w:tc>
        <w:tc>
          <w:tcPr>
            <w:tcW w:type="dxa" w:w="1800"/>
            <w:shd w:fill="F8FAFC"/>
          </w:tcPr>
          <w:p>
            <w:pPr>
              <w:spacing w:before="60" w:after="60" w:line="264" w:lineRule="auto"/>
              <w:jc w:val="left"/>
            </w:pPr>
            <w:r>
              <w:rPr>
                <w:rFonts w:ascii="Calibri" w:hAnsi="Calibri"/>
                <w:color w:val="334155"/>
                <w:sz w:val="18"/>
              </w:rPr>
              <w:t>VARCHAR(100)</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Name of department head / supervisor</w:t>
            </w:r>
          </w:p>
        </w:tc>
      </w:tr>
      <w:tr>
        <w:tc>
          <w:tcPr>
            <w:tcW w:type="dxa" w:w="1800"/>
            <w:shd w:fill="FFFFFF"/>
          </w:tcPr>
          <w:p>
            <w:pPr>
              <w:spacing w:before="60" w:after="60" w:line="264" w:lineRule="auto"/>
              <w:jc w:val="left"/>
            </w:pPr>
            <w:r>
              <w:rPr>
                <w:rFonts w:ascii="Calibri" w:hAnsi="Calibri"/>
                <w:color w:val="334155"/>
                <w:sz w:val="18"/>
              </w:rPr>
              <w:t>contact_phone</w:t>
            </w:r>
          </w:p>
        </w:tc>
        <w:tc>
          <w:tcPr>
            <w:tcW w:type="dxa" w:w="1800"/>
            <w:shd w:fill="FFFFFF"/>
          </w:tcPr>
          <w:p>
            <w:pPr>
              <w:spacing w:before="60" w:after="60" w:line="264" w:lineRule="auto"/>
              <w:jc w:val="left"/>
            </w:pPr>
            <w:r>
              <w:rPr>
                <w:rFonts w:ascii="Calibri" w:hAnsi="Calibri"/>
                <w:color w:val="334155"/>
                <w:sz w:val="18"/>
              </w:rPr>
              <w:t>VARCHAR(15)</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Departmental intercom / contact phone</w:t>
            </w:r>
          </w:p>
        </w:tc>
      </w:tr>
    </w:tbl>
    <w:p>
      <w:pPr>
        <w:spacing w:after="120"/>
      </w:pPr>
    </w:p>
    <w:p>
      <w:pPr>
        <w:spacing w:before="0" w:after="120" w:line="283" w:lineRule="auto"/>
        <w:jc w:val="both"/>
      </w:pPr>
      <w:r>
        <w:rPr>
          <w:rFonts w:ascii="Calibri" w:hAnsi="Calibri"/>
          <w:color w:val="1E293B"/>
          <w:sz w:val="22"/>
        </w:rPr>
        <w:t>*Table 3.7: Relational Database Schema Data Dictionary: `departments`*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800"/>
        <w:gridCol w:w="1800"/>
        <w:gridCol w:w="1800"/>
        <w:gridCol w:w="1800"/>
        <w:gridCol w:w="1800"/>
      </w:tblGrid>
      <w:tr>
        <w:tc>
          <w:tcPr>
            <w:tcW w:type="dxa" w:w="1800"/>
            <w:shd w:fill="002855"/>
          </w:tcPr>
          <w:p>
            <w:pPr>
              <w:spacing w:before="80" w:after="80"/>
              <w:jc w:val="left"/>
            </w:pPr>
            <w:r>
              <w:rPr>
                <w:rFonts w:ascii="Arial" w:hAnsi="Arial"/>
                <w:b/>
                <w:color w:val="FFFFFF"/>
                <w:sz w:val="19"/>
              </w:rPr>
              <w:t>Column Name</w:t>
            </w:r>
          </w:p>
        </w:tc>
        <w:tc>
          <w:tcPr>
            <w:tcW w:type="dxa" w:w="1800"/>
            <w:shd w:fill="002855"/>
          </w:tcPr>
          <w:p>
            <w:pPr>
              <w:spacing w:before="80" w:after="80"/>
              <w:jc w:val="left"/>
            </w:pPr>
            <w:r>
              <w:rPr>
                <w:rFonts w:ascii="Arial" w:hAnsi="Arial"/>
                <w:b/>
                <w:color w:val="FFFFFF"/>
                <w:sz w:val="19"/>
              </w:rPr>
              <w:t>Data Type</w:t>
            </w:r>
          </w:p>
        </w:tc>
        <w:tc>
          <w:tcPr>
            <w:tcW w:type="dxa" w:w="1800"/>
            <w:shd w:fill="002855"/>
          </w:tcPr>
          <w:p>
            <w:pPr>
              <w:spacing w:before="80" w:after="80"/>
              <w:jc w:val="left"/>
            </w:pPr>
            <w:r>
              <w:rPr>
                <w:rFonts w:ascii="Arial" w:hAnsi="Arial"/>
                <w:b/>
                <w:color w:val="FFFFFF"/>
                <w:sz w:val="19"/>
              </w:rPr>
              <w:t>Constraints</w:t>
            </w:r>
          </w:p>
        </w:tc>
        <w:tc>
          <w:tcPr>
            <w:tcW w:type="dxa" w:w="1800"/>
            <w:shd w:fill="002855"/>
          </w:tcPr>
          <w:p>
            <w:pPr>
              <w:spacing w:before="80" w:after="80"/>
              <w:jc w:val="left"/>
            </w:pPr>
            <w:r>
              <w:rPr>
                <w:rFonts w:ascii="Arial" w:hAnsi="Arial"/>
                <w:b/>
                <w:color w:val="FFFFFF"/>
                <w:sz w:val="19"/>
              </w:rPr>
              <w:t>Default</w:t>
            </w:r>
          </w:p>
        </w:tc>
        <w:tc>
          <w:tcPr>
            <w:tcW w:type="dxa" w:w="1800"/>
            <w:shd w:fill="002855"/>
          </w:tcPr>
          <w:p>
            <w:pPr>
              <w:spacing w:before="80" w:after="80"/>
              <w:jc w:val="left"/>
            </w:pPr>
            <w:r>
              <w:rPr>
                <w:rFonts w:ascii="Arial" w:hAnsi="Arial"/>
                <w:b/>
                <w:color w:val="FFFFFF"/>
                <w:sz w:val="19"/>
              </w:rPr>
              <w:t>Description</w:t>
            </w:r>
          </w:p>
        </w:tc>
      </w:tr>
      <w:tr>
        <w:tc>
          <w:tcPr>
            <w:tcW w:type="dxa" w:w="1800"/>
            <w:shd w:fill="FFFFFF"/>
          </w:tcPr>
          <w:p>
            <w:pPr>
              <w:spacing w:before="60" w:after="60" w:line="264" w:lineRule="auto"/>
              <w:jc w:val="left"/>
            </w:pPr>
            <w:r>
              <w:rPr>
                <w:rFonts w:ascii="Calibri" w:hAnsi="Calibri"/>
                <w:color w:val="334155"/>
                <w:sz w:val="18"/>
              </w:rPr>
              <w:t>complaint_id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PK, AUTO_INC</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Internal auto-increment primary key</w:t>
            </w:r>
          </w:p>
        </w:tc>
      </w:tr>
      <w:tr>
        <w:tc>
          <w:tcPr>
            <w:tcW w:type="dxa" w:w="1800"/>
            <w:shd w:fill="F8FAFC"/>
          </w:tcPr>
          <w:p>
            <w:pPr>
              <w:spacing w:before="60" w:after="60" w:line="264" w:lineRule="auto"/>
              <w:jc w:val="left"/>
            </w:pPr>
            <w:r>
              <w:rPr>
                <w:rFonts w:ascii="Calibri" w:hAnsi="Calibri"/>
                <w:color w:val="334155"/>
                <w:sz w:val="18"/>
              </w:rPr>
              <w:t>ticket_id</w:t>
            </w:r>
          </w:p>
        </w:tc>
        <w:tc>
          <w:tcPr>
            <w:tcW w:type="dxa" w:w="1800"/>
            <w:shd w:fill="F8FAFC"/>
          </w:tcPr>
          <w:p>
            <w:pPr>
              <w:spacing w:before="60" w:after="60" w:line="264" w:lineRule="auto"/>
              <w:jc w:val="left"/>
            </w:pPr>
            <w:r>
              <w:rPr>
                <w:rFonts w:ascii="Calibri" w:hAnsi="Calibri"/>
                <w:color w:val="334155"/>
                <w:sz w:val="18"/>
              </w:rPr>
              <w:t>VARCHAR(30)</w:t>
            </w:r>
          </w:p>
        </w:tc>
        <w:tc>
          <w:tcPr>
            <w:tcW w:type="dxa" w:w="1800"/>
            <w:shd w:fill="F8FAFC"/>
          </w:tcPr>
          <w:p>
            <w:pPr>
              <w:spacing w:before="60" w:after="60" w:line="264" w:lineRule="auto"/>
              <w:jc w:val="left"/>
            </w:pPr>
            <w:r>
              <w:rPr>
                <w:rFonts w:ascii="Calibri" w:hAnsi="Calibri"/>
                <w:color w:val="334155"/>
                <w:sz w:val="18"/>
              </w:rPr>
              <w:t>UNIQUE, 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Public tracking token (`TKT-YYYY-XXXX`)</w:t>
            </w:r>
          </w:p>
        </w:tc>
      </w:tr>
      <w:tr>
        <w:tc>
          <w:tcPr>
            <w:tcW w:type="dxa" w:w="1800"/>
            <w:shd w:fill="FFFFFF"/>
          </w:tcPr>
          <w:p>
            <w:pPr>
              <w:spacing w:before="60" w:after="60" w:line="264" w:lineRule="auto"/>
              <w:jc w:val="left"/>
            </w:pPr>
            <w:r>
              <w:rPr>
                <w:rFonts w:ascii="Calibri" w:hAnsi="Calibri"/>
                <w:color w:val="334155"/>
                <w:sz w:val="18"/>
              </w:rPr>
              <w:t>user_id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FK (users)</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Complainant reference ID</w:t>
            </w:r>
          </w:p>
        </w:tc>
      </w:tr>
      <w:tr>
        <w:tc>
          <w:tcPr>
            <w:tcW w:type="dxa" w:w="1800"/>
            <w:shd w:fill="F8FAFC"/>
          </w:tcPr>
          <w:p>
            <w:pPr>
              <w:spacing w:before="60" w:after="60" w:line="264" w:lineRule="auto"/>
              <w:jc w:val="left"/>
            </w:pPr>
            <w:r>
              <w:rPr>
                <w:rFonts w:ascii="Calibri" w:hAnsi="Calibri"/>
                <w:color w:val="334155"/>
                <w:sz w:val="18"/>
              </w:rPr>
              <w:t>dept_id</w:t>
            </w:r>
          </w:p>
        </w:tc>
        <w:tc>
          <w:tcPr>
            <w:tcW w:type="dxa" w:w="1800"/>
            <w:shd w:fill="F8FAFC"/>
          </w:tcPr>
          <w:p>
            <w:pPr>
              <w:spacing w:before="60" w:after="60" w:line="264" w:lineRule="auto"/>
              <w:jc w:val="left"/>
            </w:pPr>
            <w:r>
              <w:rPr>
                <w:rFonts w:ascii="Calibri" w:hAnsi="Calibri"/>
                <w:color w:val="334155"/>
                <w:sz w:val="18"/>
              </w:rPr>
              <w:t>INT UNSIGNED</w:t>
            </w:r>
          </w:p>
        </w:tc>
        <w:tc>
          <w:tcPr>
            <w:tcW w:type="dxa" w:w="1800"/>
            <w:shd w:fill="F8FAFC"/>
          </w:tcPr>
          <w:p>
            <w:pPr>
              <w:spacing w:before="60" w:after="60" w:line="264" w:lineRule="auto"/>
              <w:jc w:val="left"/>
            </w:pPr>
            <w:r>
              <w:rPr>
                <w:rFonts w:ascii="Calibri" w:hAnsi="Calibri"/>
                <w:color w:val="334155"/>
                <w:sz w:val="18"/>
              </w:rPr>
              <w:t>FK (dept)</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Allocated maintenance department</w:t>
            </w:r>
          </w:p>
        </w:tc>
      </w:tr>
      <w:tr>
        <w:tc>
          <w:tcPr>
            <w:tcW w:type="dxa" w:w="1800"/>
            <w:shd w:fill="FFFFFF"/>
          </w:tcPr>
          <w:p>
            <w:pPr>
              <w:spacing w:before="60" w:after="60" w:line="264" w:lineRule="auto"/>
              <w:jc w:val="left"/>
            </w:pPr>
            <w:r>
              <w:rPr>
                <w:rFonts w:ascii="Calibri" w:hAnsi="Calibri"/>
                <w:color w:val="334155"/>
                <w:sz w:val="18"/>
              </w:rPr>
              <w:t>assigned_to_user_id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FK (users)</w:t>
            </w:r>
          </w:p>
        </w:tc>
        <w:tc>
          <w:tcPr>
            <w:tcW w:type="dxa" w:w="1800"/>
            <w:shd w:fill="FFFFFF"/>
          </w:tcPr>
          <w:p>
            <w:pPr>
              <w:spacing w:before="60" w:after="60" w:line="264" w:lineRule="auto"/>
              <w:jc w:val="left"/>
            </w:pPr>
            <w:r>
              <w:rPr>
                <w:rFonts w:ascii="Calibri" w:hAnsi="Calibri"/>
                <w:color w:val="334155"/>
                <w:sz w:val="18"/>
              </w:rPr>
              <w:t>NULL</w:t>
            </w:r>
          </w:p>
        </w:tc>
        <w:tc>
          <w:tcPr>
            <w:tcW w:type="dxa" w:w="1800"/>
            <w:shd w:fill="FFFFFF"/>
          </w:tcPr>
          <w:p>
            <w:pPr>
              <w:spacing w:before="60" w:after="60" w:line="264" w:lineRule="auto"/>
              <w:jc w:val="left"/>
            </w:pPr>
            <w:r>
              <w:rPr>
                <w:rFonts w:ascii="Calibri" w:hAnsi="Calibri"/>
                <w:color w:val="334155"/>
                <w:sz w:val="18"/>
              </w:rPr>
              <w:t>Allocated technician user ID</w:t>
            </w:r>
          </w:p>
        </w:tc>
      </w:tr>
      <w:tr>
        <w:tc>
          <w:tcPr>
            <w:tcW w:type="dxa" w:w="1800"/>
            <w:shd w:fill="F8FAFC"/>
          </w:tcPr>
          <w:p>
            <w:pPr>
              <w:spacing w:before="60" w:after="60" w:line="264" w:lineRule="auto"/>
              <w:jc w:val="left"/>
            </w:pPr>
            <w:r>
              <w:rPr>
                <w:rFonts w:ascii="Calibri" w:hAnsi="Calibri"/>
                <w:color w:val="334155"/>
                <w:sz w:val="18"/>
              </w:rPr>
              <w:t>category</w:t>
            </w:r>
          </w:p>
        </w:tc>
        <w:tc>
          <w:tcPr>
            <w:tcW w:type="dxa" w:w="1800"/>
            <w:shd w:fill="F8FAFC"/>
          </w:tcPr>
          <w:p>
            <w:pPr>
              <w:spacing w:before="60" w:after="60" w:line="264" w:lineRule="auto"/>
              <w:jc w:val="left"/>
            </w:pPr>
            <w:r>
              <w:rPr>
                <w:rFonts w:ascii="Calibri" w:hAnsi="Calibri"/>
                <w:color w:val="334155"/>
                <w:sz w:val="18"/>
              </w:rPr>
              <w:t>VARCHAR(50)</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Grievance category tag</w:t>
            </w:r>
          </w:p>
        </w:tc>
      </w:tr>
      <w:tr>
        <w:tc>
          <w:tcPr>
            <w:tcW w:type="dxa" w:w="1800"/>
            <w:shd w:fill="FFFFFF"/>
          </w:tcPr>
          <w:p>
            <w:pPr>
              <w:spacing w:before="60" w:after="60" w:line="264" w:lineRule="auto"/>
              <w:jc w:val="left"/>
            </w:pPr>
            <w:r>
              <w:rPr>
                <w:rFonts w:ascii="Calibri" w:hAnsi="Calibri"/>
                <w:color w:val="334155"/>
                <w:sz w:val="18"/>
              </w:rPr>
              <w:t>location_block</w:t>
            </w:r>
          </w:p>
        </w:tc>
        <w:tc>
          <w:tcPr>
            <w:tcW w:type="dxa" w:w="1800"/>
            <w:shd w:fill="FFFFFF"/>
          </w:tcPr>
          <w:p>
            <w:pPr>
              <w:spacing w:before="60" w:after="60" w:line="264" w:lineRule="auto"/>
              <w:jc w:val="left"/>
            </w:pPr>
            <w:r>
              <w:rPr>
                <w:rFonts w:ascii="Calibri" w:hAnsi="Calibri"/>
                <w:color w:val="334155"/>
                <w:sz w:val="18"/>
              </w:rPr>
              <w:t>VARCHAR(50)</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Campus Block (e.g., 'A Block', 'Hostel')</w:t>
            </w:r>
          </w:p>
        </w:tc>
      </w:tr>
      <w:tr>
        <w:tc>
          <w:tcPr>
            <w:tcW w:type="dxa" w:w="1800"/>
            <w:shd w:fill="F8FAFC"/>
          </w:tcPr>
          <w:p>
            <w:pPr>
              <w:spacing w:before="60" w:after="60" w:line="264" w:lineRule="auto"/>
              <w:jc w:val="left"/>
            </w:pPr>
            <w:r>
              <w:rPr>
                <w:rFonts w:ascii="Calibri" w:hAnsi="Calibri"/>
                <w:color w:val="334155"/>
                <w:sz w:val="18"/>
              </w:rPr>
              <w:t>location_floor</w:t>
            </w:r>
          </w:p>
        </w:tc>
        <w:tc>
          <w:tcPr>
            <w:tcW w:type="dxa" w:w="1800"/>
            <w:shd w:fill="F8FAFC"/>
          </w:tcPr>
          <w:p>
            <w:pPr>
              <w:spacing w:before="60" w:after="60" w:line="264" w:lineRule="auto"/>
              <w:jc w:val="left"/>
            </w:pPr>
            <w:r>
              <w:rPr>
                <w:rFonts w:ascii="Calibri" w:hAnsi="Calibri"/>
                <w:color w:val="334155"/>
                <w:sz w:val="18"/>
              </w:rPr>
              <w:t>VARCHAR(20)</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Floor number (e.g., 'Ground', '3rd')</w:t>
            </w:r>
          </w:p>
        </w:tc>
      </w:tr>
      <w:tr>
        <w:tc>
          <w:tcPr>
            <w:tcW w:type="dxa" w:w="1800"/>
            <w:shd w:fill="FFFFFF"/>
          </w:tcPr>
          <w:p>
            <w:pPr>
              <w:spacing w:before="60" w:after="60" w:line="264" w:lineRule="auto"/>
              <w:jc w:val="left"/>
            </w:pPr>
            <w:r>
              <w:rPr>
                <w:rFonts w:ascii="Calibri" w:hAnsi="Calibri"/>
                <w:color w:val="334155"/>
                <w:sz w:val="18"/>
              </w:rPr>
              <w:t>location_room</w:t>
            </w:r>
          </w:p>
        </w:tc>
        <w:tc>
          <w:tcPr>
            <w:tcW w:type="dxa" w:w="1800"/>
            <w:shd w:fill="FFFFFF"/>
          </w:tcPr>
          <w:p>
            <w:pPr>
              <w:spacing w:before="60" w:after="60" w:line="264" w:lineRule="auto"/>
              <w:jc w:val="left"/>
            </w:pPr>
            <w:r>
              <w:rPr>
                <w:rFonts w:ascii="Calibri" w:hAnsi="Calibri"/>
                <w:color w:val="334155"/>
                <w:sz w:val="18"/>
              </w:rPr>
              <w:t>VARCHAR(50)</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Specific room or lab identifier</w:t>
            </w:r>
          </w:p>
        </w:tc>
      </w:tr>
      <w:tr>
        <w:tc>
          <w:tcPr>
            <w:tcW w:type="dxa" w:w="1800"/>
            <w:shd w:fill="F8FAFC"/>
          </w:tcPr>
          <w:p>
            <w:pPr>
              <w:spacing w:before="60" w:after="60" w:line="264" w:lineRule="auto"/>
              <w:jc w:val="left"/>
            </w:pPr>
            <w:r>
              <w:rPr>
                <w:rFonts w:ascii="Calibri" w:hAnsi="Calibri"/>
                <w:color w:val="334155"/>
                <w:sz w:val="18"/>
              </w:rPr>
              <w:t>title</w:t>
            </w:r>
          </w:p>
        </w:tc>
        <w:tc>
          <w:tcPr>
            <w:tcW w:type="dxa" w:w="1800"/>
            <w:shd w:fill="F8FAFC"/>
          </w:tcPr>
          <w:p>
            <w:pPr>
              <w:spacing w:before="60" w:after="60" w:line="264" w:lineRule="auto"/>
              <w:jc w:val="left"/>
            </w:pPr>
            <w:r>
              <w:rPr>
                <w:rFonts w:ascii="Calibri" w:hAnsi="Calibri"/>
                <w:color w:val="334155"/>
                <w:sz w:val="18"/>
              </w:rPr>
              <w:t>VARCHAR(150)</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Concise summary of defect</w:t>
            </w:r>
          </w:p>
        </w:tc>
      </w:tr>
      <w:tr>
        <w:tc>
          <w:tcPr>
            <w:tcW w:type="dxa" w:w="1800"/>
            <w:shd w:fill="FFFFFF"/>
          </w:tcPr>
          <w:p>
            <w:pPr>
              <w:spacing w:before="60" w:after="60" w:line="264" w:lineRule="auto"/>
              <w:jc w:val="left"/>
            </w:pPr>
            <w:r>
              <w:rPr>
                <w:rFonts w:ascii="Calibri" w:hAnsi="Calibri"/>
                <w:color w:val="334155"/>
                <w:sz w:val="18"/>
              </w:rPr>
              <w:t>description</w:t>
            </w:r>
          </w:p>
        </w:tc>
        <w:tc>
          <w:tcPr>
            <w:tcW w:type="dxa" w:w="1800"/>
            <w:shd w:fill="FFFFFF"/>
          </w:tcPr>
          <w:p>
            <w:pPr>
              <w:spacing w:before="60" w:after="60" w:line="264" w:lineRule="auto"/>
              <w:jc w:val="left"/>
            </w:pPr>
            <w:r>
              <w:rPr>
                <w:rFonts w:ascii="Calibri" w:hAnsi="Calibri"/>
                <w:color w:val="334155"/>
                <w:sz w:val="18"/>
              </w:rPr>
              <w:t>TEXT</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Exhaustive narrative of grievance</w:t>
            </w:r>
          </w:p>
        </w:tc>
      </w:tr>
      <w:tr>
        <w:tc>
          <w:tcPr>
            <w:tcW w:type="dxa" w:w="1800"/>
            <w:shd w:fill="F8FAFC"/>
          </w:tcPr>
          <w:p>
            <w:pPr>
              <w:spacing w:before="60" w:after="60" w:line="264" w:lineRule="auto"/>
              <w:jc w:val="left"/>
            </w:pPr>
            <w:r>
              <w:rPr>
                <w:rFonts w:ascii="Calibri" w:hAnsi="Calibri"/>
                <w:color w:val="334155"/>
                <w:sz w:val="18"/>
              </w:rPr>
              <w:t>priority</w:t>
            </w:r>
          </w:p>
        </w:tc>
        <w:tc>
          <w:tcPr>
            <w:tcW w:type="dxa" w:w="1800"/>
            <w:shd w:fill="F8FAFC"/>
          </w:tcPr>
          <w:p>
            <w:pPr>
              <w:spacing w:before="60" w:after="60" w:line="264" w:lineRule="auto"/>
              <w:jc w:val="left"/>
            </w:pPr>
            <w:r>
              <w:rPr>
                <w:rFonts w:ascii="Calibri" w:hAnsi="Calibri"/>
                <w:color w:val="334155"/>
                <w:sz w:val="18"/>
              </w:rPr>
              <w:t>ENUM(...)</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Medium</w:t>
            </w:r>
          </w:p>
        </w:tc>
        <w:tc>
          <w:tcPr>
            <w:tcW w:type="dxa" w:w="1800"/>
            <w:shd w:fill="F8FAFC"/>
          </w:tcPr>
          <w:p>
            <w:pPr>
              <w:spacing w:before="60" w:after="60" w:line="264" w:lineRule="auto"/>
              <w:jc w:val="left"/>
            </w:pPr>
            <w:r>
              <w:rPr>
                <w:rFonts w:ascii="Calibri" w:hAnsi="Calibri"/>
                <w:color w:val="334155"/>
                <w:sz w:val="18"/>
              </w:rPr>
              <w:t>('Low','Medium','High','Critical')</w:t>
            </w:r>
          </w:p>
        </w:tc>
      </w:tr>
      <w:tr>
        <w:tc>
          <w:tcPr>
            <w:tcW w:type="dxa" w:w="1800"/>
            <w:shd w:fill="FFFFFF"/>
          </w:tcPr>
          <w:p>
            <w:pPr>
              <w:spacing w:before="60" w:after="60" w:line="264" w:lineRule="auto"/>
              <w:jc w:val="left"/>
            </w:pPr>
            <w:r>
              <w:rPr>
                <w:rFonts w:ascii="Calibri" w:hAnsi="Calibri"/>
                <w:color w:val="334155"/>
                <w:sz w:val="18"/>
              </w:rPr>
              <w:t>status</w:t>
            </w:r>
          </w:p>
        </w:tc>
        <w:tc>
          <w:tcPr>
            <w:tcW w:type="dxa" w:w="1800"/>
            <w:shd w:fill="FFFFFF"/>
          </w:tcPr>
          <w:p>
            <w:pPr>
              <w:spacing w:before="60" w:after="60" w:line="264" w:lineRule="auto"/>
              <w:jc w:val="left"/>
            </w:pPr>
            <w:r>
              <w:rPr>
                <w:rFonts w:ascii="Calibri" w:hAnsi="Calibri"/>
                <w:color w:val="334155"/>
                <w:sz w:val="18"/>
              </w:rPr>
              <w:t>ENUM(...)</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Submitted</w:t>
            </w:r>
          </w:p>
        </w:tc>
        <w:tc>
          <w:tcPr>
            <w:tcW w:type="dxa" w:w="1800"/>
            <w:shd w:fill="FFFFFF"/>
          </w:tcPr>
          <w:p>
            <w:pPr>
              <w:spacing w:before="60" w:after="60" w:line="264" w:lineRule="auto"/>
              <w:jc w:val="left"/>
            </w:pPr>
            <w:r>
              <w:rPr>
                <w:rFonts w:ascii="Calibri" w:hAnsi="Calibri"/>
                <w:color w:val="334155"/>
                <w:sz w:val="18"/>
              </w:rPr>
              <w:t>('Submitted','Assigned','In Progress', 'Resolved','Closed','Reopened')</w:t>
            </w:r>
          </w:p>
        </w:tc>
      </w:tr>
      <w:tr>
        <w:tc>
          <w:tcPr>
            <w:tcW w:type="dxa" w:w="1800"/>
            <w:shd w:fill="F8FAFC"/>
          </w:tcPr>
          <w:p>
            <w:pPr>
              <w:spacing w:before="60" w:after="60" w:line="264" w:lineRule="auto"/>
              <w:jc w:val="left"/>
            </w:pPr>
            <w:r>
              <w:rPr>
                <w:rFonts w:ascii="Calibri" w:hAnsi="Calibri"/>
                <w:color w:val="334155"/>
                <w:sz w:val="18"/>
              </w:rPr>
              <w:t>created_at</w:t>
            </w:r>
          </w:p>
        </w:tc>
        <w:tc>
          <w:tcPr>
            <w:tcW w:type="dxa" w:w="1800"/>
            <w:shd w:fill="F8FAFC"/>
          </w:tcPr>
          <w:p>
            <w:pPr>
              <w:spacing w:before="60" w:after="60" w:line="264" w:lineRule="auto"/>
              <w:jc w:val="left"/>
            </w:pPr>
            <w:r>
              <w:rPr>
                <w:rFonts w:ascii="Calibri" w:hAnsi="Calibri"/>
                <w:color w:val="334155"/>
                <w:sz w:val="18"/>
              </w:rPr>
              <w:t>DATETIME</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CURRENT</w:t>
            </w:r>
          </w:p>
        </w:tc>
        <w:tc>
          <w:tcPr>
            <w:tcW w:type="dxa" w:w="1800"/>
            <w:shd w:fill="F8FAFC"/>
          </w:tcPr>
          <w:p>
            <w:pPr>
              <w:spacing w:before="60" w:after="60" w:line="264" w:lineRule="auto"/>
              <w:jc w:val="left"/>
            </w:pPr>
            <w:r>
              <w:rPr>
                <w:rFonts w:ascii="Calibri" w:hAnsi="Calibri"/>
                <w:color w:val="334155"/>
                <w:sz w:val="18"/>
              </w:rPr>
              <w:t>Timestamp of grievance filing</w:t>
            </w:r>
          </w:p>
        </w:tc>
      </w:tr>
      <w:tr>
        <w:tc>
          <w:tcPr>
            <w:tcW w:type="dxa" w:w="1800"/>
            <w:shd w:fill="FFFFFF"/>
          </w:tcPr>
          <w:p>
            <w:pPr>
              <w:spacing w:before="60" w:after="60" w:line="264" w:lineRule="auto"/>
              <w:jc w:val="left"/>
            </w:pPr>
            <w:r>
              <w:rPr>
                <w:rFonts w:ascii="Calibri" w:hAnsi="Calibri"/>
                <w:color w:val="334155"/>
                <w:sz w:val="18"/>
              </w:rPr>
              <w:t>updated_at</w:t>
            </w:r>
          </w:p>
        </w:tc>
        <w:tc>
          <w:tcPr>
            <w:tcW w:type="dxa" w:w="1800"/>
            <w:shd w:fill="FFFFFF"/>
          </w:tcPr>
          <w:p>
            <w:pPr>
              <w:spacing w:before="60" w:after="60" w:line="264" w:lineRule="auto"/>
              <w:jc w:val="left"/>
            </w:pPr>
            <w:r>
              <w:rPr>
                <w:rFonts w:ascii="Calibri" w:hAnsi="Calibri"/>
                <w:color w:val="334155"/>
                <w:sz w:val="18"/>
              </w:rPr>
              <w:t>DATETIME</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ON UPDT</w:t>
            </w:r>
          </w:p>
        </w:tc>
        <w:tc>
          <w:tcPr>
            <w:tcW w:type="dxa" w:w="1800"/>
            <w:shd w:fill="FFFFFF"/>
          </w:tcPr>
          <w:p>
            <w:pPr>
              <w:spacing w:before="60" w:after="60" w:line="264" w:lineRule="auto"/>
              <w:jc w:val="left"/>
            </w:pPr>
            <w:r>
              <w:rPr>
                <w:rFonts w:ascii="Calibri" w:hAnsi="Calibri"/>
                <w:color w:val="334155"/>
                <w:sz w:val="18"/>
              </w:rPr>
              <w:t>Timestamp of latest state change</w:t>
            </w:r>
          </w:p>
        </w:tc>
      </w:tr>
      <w:tr>
        <w:tc>
          <w:tcPr>
            <w:tcW w:type="dxa" w:w="1800"/>
            <w:shd w:fill="F8FAFC"/>
          </w:tcPr>
          <w:p>
            <w:pPr>
              <w:spacing w:before="60" w:after="60" w:line="264" w:lineRule="auto"/>
              <w:jc w:val="left"/>
            </w:pPr>
            <w:r>
              <w:rPr>
                <w:rFonts w:ascii="Calibri" w:hAnsi="Calibri"/>
                <w:color w:val="334155"/>
                <w:sz w:val="18"/>
              </w:rPr>
              <w:t>sla_target_date</w:t>
            </w:r>
          </w:p>
        </w:tc>
        <w:tc>
          <w:tcPr>
            <w:tcW w:type="dxa" w:w="1800"/>
            <w:shd w:fill="F8FAFC"/>
          </w:tcPr>
          <w:p>
            <w:pPr>
              <w:spacing w:before="60" w:after="60" w:line="264" w:lineRule="auto"/>
              <w:jc w:val="left"/>
            </w:pPr>
            <w:r>
              <w:rPr>
                <w:rFonts w:ascii="Calibri" w:hAnsi="Calibri"/>
                <w:color w:val="334155"/>
                <w:sz w:val="18"/>
              </w:rPr>
              <w:t>DATETIME</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Computed SLA resolution deadline</w:t>
            </w:r>
          </w:p>
        </w:tc>
      </w:tr>
    </w:tbl>
    <w:p>
      <w:pPr>
        <w:spacing w:after="120"/>
      </w:pPr>
    </w:p>
    <w:p>
      <w:pPr>
        <w:spacing w:before="0" w:after="120" w:line="283" w:lineRule="auto"/>
        <w:jc w:val="both"/>
      </w:pPr>
      <w:r>
        <w:rPr>
          <w:rFonts w:ascii="Calibri" w:hAnsi="Calibri"/>
          <w:color w:val="1E293B"/>
          <w:sz w:val="22"/>
        </w:rPr>
        <w:t>*Table 3.8: Relational Database Schema Data Dictionary: `complaints`*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800"/>
        <w:gridCol w:w="1800"/>
        <w:gridCol w:w="1800"/>
        <w:gridCol w:w="1800"/>
        <w:gridCol w:w="1800"/>
      </w:tblGrid>
      <w:tr>
        <w:tc>
          <w:tcPr>
            <w:tcW w:type="dxa" w:w="1800"/>
            <w:shd w:fill="002855"/>
          </w:tcPr>
          <w:p>
            <w:pPr>
              <w:spacing w:before="80" w:after="80"/>
              <w:jc w:val="left"/>
            </w:pPr>
            <w:r>
              <w:rPr>
                <w:rFonts w:ascii="Arial" w:hAnsi="Arial"/>
                <w:b/>
                <w:color w:val="FFFFFF"/>
                <w:sz w:val="19"/>
              </w:rPr>
              <w:t>Column Name</w:t>
            </w:r>
          </w:p>
        </w:tc>
        <w:tc>
          <w:tcPr>
            <w:tcW w:type="dxa" w:w="1800"/>
            <w:shd w:fill="002855"/>
          </w:tcPr>
          <w:p>
            <w:pPr>
              <w:spacing w:before="80" w:after="80"/>
              <w:jc w:val="left"/>
            </w:pPr>
            <w:r>
              <w:rPr>
                <w:rFonts w:ascii="Arial" w:hAnsi="Arial"/>
                <w:b/>
                <w:color w:val="FFFFFF"/>
                <w:sz w:val="19"/>
              </w:rPr>
              <w:t>Data Type</w:t>
            </w:r>
          </w:p>
        </w:tc>
        <w:tc>
          <w:tcPr>
            <w:tcW w:type="dxa" w:w="1800"/>
            <w:shd w:fill="002855"/>
          </w:tcPr>
          <w:p>
            <w:pPr>
              <w:spacing w:before="80" w:after="80"/>
              <w:jc w:val="left"/>
            </w:pPr>
            <w:r>
              <w:rPr>
                <w:rFonts w:ascii="Arial" w:hAnsi="Arial"/>
                <w:b/>
                <w:color w:val="FFFFFF"/>
                <w:sz w:val="19"/>
              </w:rPr>
              <w:t>Constraints</w:t>
            </w:r>
          </w:p>
        </w:tc>
        <w:tc>
          <w:tcPr>
            <w:tcW w:type="dxa" w:w="1800"/>
            <w:shd w:fill="002855"/>
          </w:tcPr>
          <w:p>
            <w:pPr>
              <w:spacing w:before="80" w:after="80"/>
              <w:jc w:val="left"/>
            </w:pPr>
            <w:r>
              <w:rPr>
                <w:rFonts w:ascii="Arial" w:hAnsi="Arial"/>
                <w:b/>
                <w:color w:val="FFFFFF"/>
                <w:sz w:val="19"/>
              </w:rPr>
              <w:t>Default</w:t>
            </w:r>
          </w:p>
        </w:tc>
        <w:tc>
          <w:tcPr>
            <w:tcW w:type="dxa" w:w="1800"/>
            <w:shd w:fill="002855"/>
          </w:tcPr>
          <w:p>
            <w:pPr>
              <w:spacing w:before="80" w:after="80"/>
              <w:jc w:val="left"/>
            </w:pPr>
            <w:r>
              <w:rPr>
                <w:rFonts w:ascii="Arial" w:hAnsi="Arial"/>
                <w:b/>
                <w:color w:val="FFFFFF"/>
                <w:sz w:val="19"/>
              </w:rPr>
              <w:t>Description</w:t>
            </w:r>
          </w:p>
        </w:tc>
      </w:tr>
      <w:tr>
        <w:tc>
          <w:tcPr>
            <w:tcW w:type="dxa" w:w="1800"/>
            <w:shd w:fill="FFFFFF"/>
          </w:tcPr>
          <w:p>
            <w:pPr>
              <w:spacing w:before="60" w:after="60" w:line="264" w:lineRule="auto"/>
              <w:jc w:val="left"/>
            </w:pPr>
            <w:r>
              <w:rPr>
                <w:rFonts w:ascii="Calibri" w:hAnsi="Calibri"/>
                <w:color w:val="334155"/>
                <w:sz w:val="18"/>
              </w:rPr>
              <w:t>log_id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PK, AUTO_INC</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Unique log entry primary key</w:t>
            </w:r>
          </w:p>
        </w:tc>
      </w:tr>
      <w:tr>
        <w:tc>
          <w:tcPr>
            <w:tcW w:type="dxa" w:w="1800"/>
            <w:shd w:fill="F8FAFC"/>
          </w:tcPr>
          <w:p>
            <w:pPr>
              <w:spacing w:before="60" w:after="60" w:line="264" w:lineRule="auto"/>
              <w:jc w:val="left"/>
            </w:pPr>
            <w:r>
              <w:rPr>
                <w:rFonts w:ascii="Calibri" w:hAnsi="Calibri"/>
                <w:color w:val="334155"/>
                <w:sz w:val="18"/>
              </w:rPr>
              <w:t>complaint_id</w:t>
            </w:r>
          </w:p>
        </w:tc>
        <w:tc>
          <w:tcPr>
            <w:tcW w:type="dxa" w:w="1800"/>
            <w:shd w:fill="F8FAFC"/>
          </w:tcPr>
          <w:p>
            <w:pPr>
              <w:spacing w:before="60" w:after="60" w:line="264" w:lineRule="auto"/>
              <w:jc w:val="left"/>
            </w:pPr>
            <w:r>
              <w:rPr>
                <w:rFonts w:ascii="Calibri" w:hAnsi="Calibri"/>
                <w:color w:val="334155"/>
                <w:sz w:val="18"/>
              </w:rPr>
              <w:t>INT UNSIGNED</w:t>
            </w:r>
          </w:p>
        </w:tc>
        <w:tc>
          <w:tcPr>
            <w:tcW w:type="dxa" w:w="1800"/>
            <w:shd w:fill="F8FAFC"/>
          </w:tcPr>
          <w:p>
            <w:pPr>
              <w:spacing w:before="60" w:after="60" w:line="264" w:lineRule="auto"/>
              <w:jc w:val="left"/>
            </w:pPr>
            <w:r>
              <w:rPr>
                <w:rFonts w:ascii="Calibri" w:hAnsi="Calibri"/>
                <w:color w:val="334155"/>
                <w:sz w:val="18"/>
              </w:rPr>
              <w:t>FK (complaints)</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Parent grievance reference ID</w:t>
            </w:r>
          </w:p>
        </w:tc>
      </w:tr>
      <w:tr>
        <w:tc>
          <w:tcPr>
            <w:tcW w:type="dxa" w:w="1800"/>
            <w:shd w:fill="FFFFFF"/>
          </w:tcPr>
          <w:p>
            <w:pPr>
              <w:spacing w:before="60" w:after="60" w:line="264" w:lineRule="auto"/>
              <w:jc w:val="left"/>
            </w:pPr>
            <w:r>
              <w:rPr>
                <w:rFonts w:ascii="Calibri" w:hAnsi="Calibri"/>
                <w:color w:val="334155"/>
                <w:sz w:val="18"/>
              </w:rPr>
              <w:t>action_by_user_id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FK (users)</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Identity of actor performing mutation</w:t>
            </w:r>
          </w:p>
        </w:tc>
      </w:tr>
      <w:tr>
        <w:tc>
          <w:tcPr>
            <w:tcW w:type="dxa" w:w="1800"/>
            <w:shd w:fill="F8FAFC"/>
          </w:tcPr>
          <w:p>
            <w:pPr>
              <w:spacing w:before="60" w:after="60" w:line="264" w:lineRule="auto"/>
              <w:jc w:val="left"/>
            </w:pPr>
            <w:r>
              <w:rPr>
                <w:rFonts w:ascii="Calibri" w:hAnsi="Calibri"/>
                <w:color w:val="334155"/>
                <w:sz w:val="18"/>
              </w:rPr>
              <w:t>old_status</w:t>
            </w:r>
          </w:p>
        </w:tc>
        <w:tc>
          <w:tcPr>
            <w:tcW w:type="dxa" w:w="1800"/>
            <w:shd w:fill="F8FAFC"/>
          </w:tcPr>
          <w:p>
            <w:pPr>
              <w:spacing w:before="60" w:after="60" w:line="264" w:lineRule="auto"/>
              <w:jc w:val="left"/>
            </w:pPr>
            <w:r>
              <w:rPr>
                <w:rFonts w:ascii="Calibri" w:hAnsi="Calibri"/>
                <w:color w:val="334155"/>
                <w:sz w:val="18"/>
              </w:rPr>
              <w:t>VARCHAR(30)</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Previous operational status</w:t>
            </w:r>
          </w:p>
        </w:tc>
      </w:tr>
      <w:tr>
        <w:tc>
          <w:tcPr>
            <w:tcW w:type="dxa" w:w="1800"/>
            <w:shd w:fill="FFFFFF"/>
          </w:tcPr>
          <w:p>
            <w:pPr>
              <w:spacing w:before="60" w:after="60" w:line="264" w:lineRule="auto"/>
              <w:jc w:val="left"/>
            </w:pPr>
            <w:r>
              <w:rPr>
                <w:rFonts w:ascii="Calibri" w:hAnsi="Calibri"/>
                <w:color w:val="334155"/>
                <w:sz w:val="18"/>
              </w:rPr>
              <w:t>new_status</w:t>
            </w:r>
          </w:p>
        </w:tc>
        <w:tc>
          <w:tcPr>
            <w:tcW w:type="dxa" w:w="1800"/>
            <w:shd w:fill="FFFFFF"/>
          </w:tcPr>
          <w:p>
            <w:pPr>
              <w:spacing w:before="60" w:after="60" w:line="264" w:lineRule="auto"/>
              <w:jc w:val="left"/>
            </w:pPr>
            <w:r>
              <w:rPr>
                <w:rFonts w:ascii="Calibri" w:hAnsi="Calibri"/>
                <w:color w:val="334155"/>
                <w:sz w:val="18"/>
              </w:rPr>
              <w:t>VARCHAR(30)</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New operational status</w:t>
            </w:r>
          </w:p>
        </w:tc>
      </w:tr>
      <w:tr>
        <w:tc>
          <w:tcPr>
            <w:tcW w:type="dxa" w:w="1800"/>
            <w:shd w:fill="F8FAFC"/>
          </w:tcPr>
          <w:p>
            <w:pPr>
              <w:spacing w:before="60" w:after="60" w:line="264" w:lineRule="auto"/>
              <w:jc w:val="left"/>
            </w:pPr>
            <w:r>
              <w:rPr>
                <w:rFonts w:ascii="Calibri" w:hAnsi="Calibri"/>
                <w:color w:val="334155"/>
                <w:sz w:val="18"/>
              </w:rPr>
              <w:t>action_note</w:t>
            </w:r>
          </w:p>
        </w:tc>
        <w:tc>
          <w:tcPr>
            <w:tcW w:type="dxa" w:w="1800"/>
            <w:shd w:fill="F8FAFC"/>
          </w:tcPr>
          <w:p>
            <w:pPr>
              <w:spacing w:before="60" w:after="60" w:line="264" w:lineRule="auto"/>
              <w:jc w:val="left"/>
            </w:pPr>
            <w:r>
              <w:rPr>
                <w:rFonts w:ascii="Calibri" w:hAnsi="Calibri"/>
                <w:color w:val="334155"/>
                <w:sz w:val="18"/>
              </w:rPr>
              <w:t>TEXT</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NULL</w:t>
            </w:r>
          </w:p>
        </w:tc>
        <w:tc>
          <w:tcPr>
            <w:tcW w:type="dxa" w:w="1800"/>
            <w:shd w:fill="F8FAFC"/>
          </w:tcPr>
          <w:p>
            <w:pPr>
              <w:spacing w:before="60" w:after="60" w:line="264" w:lineRule="auto"/>
              <w:jc w:val="left"/>
            </w:pPr>
            <w:r>
              <w:rPr>
                <w:rFonts w:ascii="Calibri" w:hAnsi="Calibri"/>
                <w:color w:val="334155"/>
                <w:sz w:val="18"/>
              </w:rPr>
              <w:t>Internal work note or diagnosis detail</w:t>
            </w:r>
          </w:p>
        </w:tc>
      </w:tr>
      <w:tr>
        <w:tc>
          <w:tcPr>
            <w:tcW w:type="dxa" w:w="1800"/>
            <w:shd w:fill="FFFFFF"/>
          </w:tcPr>
          <w:p>
            <w:pPr>
              <w:spacing w:before="60" w:after="60" w:line="264" w:lineRule="auto"/>
              <w:jc w:val="left"/>
            </w:pPr>
            <w:r>
              <w:rPr>
                <w:rFonts w:ascii="Calibri" w:hAnsi="Calibri"/>
                <w:color w:val="334155"/>
                <w:sz w:val="18"/>
              </w:rPr>
              <w:t>timestamp</w:t>
            </w:r>
          </w:p>
        </w:tc>
        <w:tc>
          <w:tcPr>
            <w:tcW w:type="dxa" w:w="1800"/>
            <w:shd w:fill="FFFFFF"/>
          </w:tcPr>
          <w:p>
            <w:pPr>
              <w:spacing w:before="60" w:after="60" w:line="264" w:lineRule="auto"/>
              <w:jc w:val="left"/>
            </w:pPr>
            <w:r>
              <w:rPr>
                <w:rFonts w:ascii="Calibri" w:hAnsi="Calibri"/>
                <w:color w:val="334155"/>
                <w:sz w:val="18"/>
              </w:rPr>
              <w:t>DATETIME</w:t>
            </w:r>
          </w:p>
        </w:tc>
        <w:tc>
          <w:tcPr>
            <w:tcW w:type="dxa" w:w="1800"/>
            <w:shd w:fill="FFFFFF"/>
          </w:tcPr>
          <w:p>
            <w:pPr>
              <w:spacing w:before="60" w:after="60" w:line="264" w:lineRule="auto"/>
              <w:jc w:val="left"/>
            </w:pPr>
            <w:r>
              <w:rPr>
                <w:rFonts w:ascii="Calibri" w:hAnsi="Calibri"/>
                <w:color w:val="334155"/>
                <w:sz w:val="18"/>
              </w:rPr>
              <w:t>NOT NULL</w:t>
            </w:r>
          </w:p>
        </w:tc>
        <w:tc>
          <w:tcPr>
            <w:tcW w:type="dxa" w:w="1800"/>
            <w:shd w:fill="FFFFFF"/>
          </w:tcPr>
          <w:p>
            <w:pPr>
              <w:spacing w:before="60" w:after="60" w:line="264" w:lineRule="auto"/>
              <w:jc w:val="left"/>
            </w:pPr>
            <w:r>
              <w:rPr>
                <w:rFonts w:ascii="Calibri" w:hAnsi="Calibri"/>
                <w:color w:val="334155"/>
                <w:sz w:val="18"/>
              </w:rPr>
              <w:t>CURRENT</w:t>
            </w:r>
          </w:p>
        </w:tc>
        <w:tc>
          <w:tcPr>
            <w:tcW w:type="dxa" w:w="1800"/>
            <w:shd w:fill="FFFFFF"/>
          </w:tcPr>
          <w:p>
            <w:pPr>
              <w:spacing w:before="60" w:after="60" w:line="264" w:lineRule="auto"/>
              <w:jc w:val="left"/>
            </w:pPr>
            <w:r>
              <w:rPr>
                <w:rFonts w:ascii="Calibri" w:hAnsi="Calibri"/>
                <w:color w:val="334155"/>
                <w:sz w:val="18"/>
              </w:rPr>
              <w:t>Precise execution timestamp</w:t>
            </w:r>
          </w:p>
        </w:tc>
      </w:tr>
    </w:tbl>
    <w:p>
      <w:pPr>
        <w:spacing w:after="120"/>
      </w:pPr>
    </w:p>
    <w:p>
      <w:pPr>
        <w:spacing w:before="0" w:after="120" w:line="283" w:lineRule="auto"/>
        <w:jc w:val="both"/>
      </w:pPr>
      <w:r>
        <w:rPr>
          <w:rFonts w:ascii="Calibri" w:hAnsi="Calibri"/>
          <w:color w:val="1E293B"/>
          <w:sz w:val="22"/>
        </w:rPr>
        <w:t>*Table 3.9: Relational Database Schema Data Dictionary: `complaint_logs`*</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800"/>
        <w:gridCol w:w="1800"/>
        <w:gridCol w:w="1800"/>
        <w:gridCol w:w="1800"/>
        <w:gridCol w:w="1800"/>
      </w:tblGrid>
      <w:tr>
        <w:tc>
          <w:tcPr>
            <w:tcW w:type="dxa" w:w="1800"/>
            <w:shd w:fill="002855"/>
          </w:tcPr>
          <w:p>
            <w:pPr>
              <w:spacing w:before="80" w:after="80"/>
              <w:jc w:val="left"/>
            </w:pPr>
            <w:r>
              <w:rPr>
                <w:rFonts w:ascii="Arial" w:hAnsi="Arial"/>
                <w:b/>
                <w:color w:val="FFFFFF"/>
                <w:sz w:val="19"/>
              </w:rPr>
              <w:t>Column Name</w:t>
            </w:r>
          </w:p>
        </w:tc>
        <w:tc>
          <w:tcPr>
            <w:tcW w:type="dxa" w:w="1800"/>
            <w:shd w:fill="002855"/>
          </w:tcPr>
          <w:p>
            <w:pPr>
              <w:spacing w:before="80" w:after="80"/>
              <w:jc w:val="left"/>
            </w:pPr>
            <w:r>
              <w:rPr>
                <w:rFonts w:ascii="Arial" w:hAnsi="Arial"/>
                <w:b/>
                <w:color w:val="FFFFFF"/>
                <w:sz w:val="19"/>
              </w:rPr>
              <w:t>Data Type</w:t>
            </w:r>
          </w:p>
        </w:tc>
        <w:tc>
          <w:tcPr>
            <w:tcW w:type="dxa" w:w="1800"/>
            <w:shd w:fill="002855"/>
          </w:tcPr>
          <w:p>
            <w:pPr>
              <w:spacing w:before="80" w:after="80"/>
              <w:jc w:val="left"/>
            </w:pPr>
            <w:r>
              <w:rPr>
                <w:rFonts w:ascii="Arial" w:hAnsi="Arial"/>
                <w:b/>
                <w:color w:val="FFFFFF"/>
                <w:sz w:val="19"/>
              </w:rPr>
              <w:t>Constraints</w:t>
            </w:r>
          </w:p>
        </w:tc>
        <w:tc>
          <w:tcPr>
            <w:tcW w:type="dxa" w:w="1800"/>
            <w:shd w:fill="002855"/>
          </w:tcPr>
          <w:p>
            <w:pPr>
              <w:spacing w:before="80" w:after="80"/>
              <w:jc w:val="left"/>
            </w:pPr>
            <w:r>
              <w:rPr>
                <w:rFonts w:ascii="Arial" w:hAnsi="Arial"/>
                <w:b/>
                <w:color w:val="FFFFFF"/>
                <w:sz w:val="19"/>
              </w:rPr>
              <w:t>Default</w:t>
            </w:r>
          </w:p>
        </w:tc>
        <w:tc>
          <w:tcPr>
            <w:tcW w:type="dxa" w:w="1800"/>
            <w:shd w:fill="002855"/>
          </w:tcPr>
          <w:p>
            <w:pPr>
              <w:spacing w:before="80" w:after="80"/>
              <w:jc w:val="left"/>
            </w:pPr>
            <w:r>
              <w:rPr>
                <w:rFonts w:ascii="Arial" w:hAnsi="Arial"/>
                <w:b/>
                <w:color w:val="FFFFFF"/>
                <w:sz w:val="19"/>
              </w:rPr>
              <w:t>Description</w:t>
            </w:r>
          </w:p>
        </w:tc>
      </w:tr>
      <w:tr>
        <w:tc>
          <w:tcPr>
            <w:tcW w:type="dxa" w:w="1800"/>
            <w:shd w:fill="FFFFFF"/>
          </w:tcPr>
          <w:p>
            <w:pPr>
              <w:spacing w:before="60" w:after="60" w:line="264" w:lineRule="auto"/>
              <w:jc w:val="left"/>
            </w:pPr>
            <w:r>
              <w:rPr>
                <w:rFonts w:ascii="Calibri" w:hAnsi="Calibri"/>
                <w:color w:val="334155"/>
                <w:sz w:val="18"/>
              </w:rPr>
              <w:t>feedback_id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PK, AUTO_INC</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Unique feedback primary key</w:t>
            </w:r>
          </w:p>
        </w:tc>
      </w:tr>
      <w:tr>
        <w:tc>
          <w:tcPr>
            <w:tcW w:type="dxa" w:w="1800"/>
            <w:shd w:fill="F8FAFC"/>
          </w:tcPr>
          <w:p>
            <w:pPr>
              <w:spacing w:before="60" w:after="60" w:line="264" w:lineRule="auto"/>
              <w:jc w:val="left"/>
            </w:pPr>
            <w:r>
              <w:rPr>
                <w:rFonts w:ascii="Calibri" w:hAnsi="Calibri"/>
                <w:color w:val="334155"/>
                <w:sz w:val="18"/>
              </w:rPr>
              <w:t>complaint_id</w:t>
            </w:r>
          </w:p>
        </w:tc>
        <w:tc>
          <w:tcPr>
            <w:tcW w:type="dxa" w:w="1800"/>
            <w:shd w:fill="F8FAFC"/>
          </w:tcPr>
          <w:p>
            <w:pPr>
              <w:spacing w:before="60" w:after="60" w:line="264" w:lineRule="auto"/>
              <w:jc w:val="left"/>
            </w:pPr>
            <w:r>
              <w:rPr>
                <w:rFonts w:ascii="Calibri" w:hAnsi="Calibri"/>
                <w:color w:val="334155"/>
                <w:sz w:val="18"/>
              </w:rPr>
              <w:t>INT UNSIGNED</w:t>
            </w:r>
          </w:p>
        </w:tc>
        <w:tc>
          <w:tcPr>
            <w:tcW w:type="dxa" w:w="1800"/>
            <w:shd w:fill="F8FAFC"/>
          </w:tcPr>
          <w:p>
            <w:pPr>
              <w:spacing w:before="60" w:after="60" w:line="264" w:lineRule="auto"/>
              <w:jc w:val="left"/>
            </w:pPr>
            <w:r>
              <w:rPr>
                <w:rFonts w:ascii="Calibri" w:hAnsi="Calibri"/>
                <w:color w:val="334155"/>
                <w:sz w:val="18"/>
              </w:rPr>
              <w:t>FK (complaints)</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Closed grievance reference ID</w:t>
            </w:r>
          </w:p>
        </w:tc>
      </w:tr>
      <w:tr>
        <w:tc>
          <w:tcPr>
            <w:tcW w:type="dxa" w:w="1800"/>
            <w:shd w:fill="FFFFFF"/>
          </w:tcPr>
          <w:p>
            <w:pPr>
              <w:spacing w:before="60" w:after="60" w:line="264" w:lineRule="auto"/>
              <w:jc w:val="left"/>
            </w:pPr>
            <w:r>
              <w:rPr>
                <w:rFonts w:ascii="Calibri" w:hAnsi="Calibri"/>
                <w:color w:val="334155"/>
                <w:sz w:val="18"/>
              </w:rPr>
              <w:t>user_id</w:t>
            </w:r>
          </w:p>
        </w:tc>
        <w:tc>
          <w:tcPr>
            <w:tcW w:type="dxa" w:w="1800"/>
            <w:shd w:fill="FFFFFF"/>
          </w:tcPr>
          <w:p>
            <w:pPr>
              <w:spacing w:before="60" w:after="60" w:line="264" w:lineRule="auto"/>
              <w:jc w:val="left"/>
            </w:pPr>
            <w:r>
              <w:rPr>
                <w:rFonts w:ascii="Calibri" w:hAnsi="Calibri"/>
                <w:color w:val="334155"/>
                <w:sz w:val="18"/>
              </w:rPr>
              <w:t>INT UNSIGNED</w:t>
            </w:r>
          </w:p>
        </w:tc>
        <w:tc>
          <w:tcPr>
            <w:tcW w:type="dxa" w:w="1800"/>
            <w:shd w:fill="FFFFFF"/>
          </w:tcPr>
          <w:p>
            <w:pPr>
              <w:spacing w:before="60" w:after="60" w:line="264" w:lineRule="auto"/>
              <w:jc w:val="left"/>
            </w:pPr>
            <w:r>
              <w:rPr>
                <w:rFonts w:ascii="Calibri" w:hAnsi="Calibri"/>
                <w:color w:val="334155"/>
                <w:sz w:val="18"/>
              </w:rPr>
              <w:t>FK (users)</w:t>
            </w:r>
          </w:p>
        </w:tc>
        <w:tc>
          <w:tcPr>
            <w:tcW w:type="dxa" w:w="1800"/>
            <w:shd w:fill="FFFFFF"/>
          </w:tcPr>
          <w:p>
            <w:pPr>
              <w:spacing w:before="60" w:after="60" w:line="264" w:lineRule="auto"/>
              <w:jc w:val="left"/>
            </w:pPr>
            <w:r>
              <w:rPr>
                <w:rFonts w:ascii="Calibri" w:hAnsi="Calibri"/>
                <w:color w:val="334155"/>
                <w:sz w:val="18"/>
              </w:rPr>
              <w:t>None</w:t>
            </w:r>
          </w:p>
        </w:tc>
        <w:tc>
          <w:tcPr>
            <w:tcW w:type="dxa" w:w="1800"/>
            <w:shd w:fill="FFFFFF"/>
          </w:tcPr>
          <w:p>
            <w:pPr>
              <w:spacing w:before="60" w:after="60" w:line="264" w:lineRule="auto"/>
              <w:jc w:val="left"/>
            </w:pPr>
            <w:r>
              <w:rPr>
                <w:rFonts w:ascii="Calibri" w:hAnsi="Calibri"/>
                <w:color w:val="334155"/>
                <w:sz w:val="18"/>
              </w:rPr>
              <w:t>Complainant identity</w:t>
            </w:r>
          </w:p>
        </w:tc>
      </w:tr>
      <w:tr>
        <w:tc>
          <w:tcPr>
            <w:tcW w:type="dxa" w:w="1800"/>
            <w:shd w:fill="F8FAFC"/>
          </w:tcPr>
          <w:p>
            <w:pPr>
              <w:spacing w:before="60" w:after="60" w:line="264" w:lineRule="auto"/>
              <w:jc w:val="left"/>
            </w:pPr>
            <w:r>
              <w:rPr>
                <w:rFonts w:ascii="Calibri" w:hAnsi="Calibri"/>
                <w:color w:val="334155"/>
                <w:sz w:val="18"/>
              </w:rPr>
              <w:t>rating</w:t>
            </w:r>
          </w:p>
        </w:tc>
        <w:tc>
          <w:tcPr>
            <w:tcW w:type="dxa" w:w="1800"/>
            <w:shd w:fill="F8FAFC"/>
          </w:tcPr>
          <w:p>
            <w:pPr>
              <w:spacing w:before="60" w:after="60" w:line="264" w:lineRule="auto"/>
              <w:jc w:val="left"/>
            </w:pPr>
            <w:r>
              <w:rPr>
                <w:rFonts w:ascii="Calibri" w:hAnsi="Calibri"/>
                <w:color w:val="334155"/>
                <w:sz w:val="18"/>
              </w:rPr>
              <w:t>TINYINT UNSIGNED</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None</w:t>
            </w:r>
          </w:p>
        </w:tc>
        <w:tc>
          <w:tcPr>
            <w:tcW w:type="dxa" w:w="1800"/>
            <w:shd w:fill="F8FAFC"/>
          </w:tcPr>
          <w:p>
            <w:pPr>
              <w:spacing w:before="60" w:after="60" w:line="264" w:lineRule="auto"/>
              <w:jc w:val="left"/>
            </w:pPr>
            <w:r>
              <w:rPr>
                <w:rFonts w:ascii="Calibri" w:hAnsi="Calibri"/>
                <w:color w:val="334155"/>
                <w:sz w:val="18"/>
              </w:rPr>
              <w:t>Empirical rating score (1 to 5 Stars)</w:t>
            </w:r>
          </w:p>
        </w:tc>
      </w:tr>
      <w:tr>
        <w:tc>
          <w:tcPr>
            <w:tcW w:type="dxa" w:w="1800"/>
            <w:shd w:fill="FFFFFF"/>
          </w:tcPr>
          <w:p>
            <w:pPr>
              <w:spacing w:before="60" w:after="60" w:line="264" w:lineRule="auto"/>
              <w:jc w:val="left"/>
            </w:pPr>
            <w:r>
              <w:rPr>
                <w:rFonts w:ascii="Calibri" w:hAnsi="Calibri"/>
                <w:color w:val="334155"/>
                <w:sz w:val="18"/>
              </w:rPr>
              <w:t>comments</w:t>
            </w:r>
          </w:p>
        </w:tc>
        <w:tc>
          <w:tcPr>
            <w:tcW w:type="dxa" w:w="1800"/>
            <w:shd w:fill="FFFFFF"/>
          </w:tcPr>
          <w:p>
            <w:pPr>
              <w:spacing w:before="60" w:after="60" w:line="264" w:lineRule="auto"/>
              <w:jc w:val="left"/>
            </w:pPr>
            <w:r>
              <w:rPr>
                <w:rFonts w:ascii="Calibri" w:hAnsi="Calibri"/>
                <w:color w:val="334155"/>
                <w:sz w:val="18"/>
              </w:rPr>
              <w:t>TEXT</w:t>
            </w:r>
          </w:p>
        </w:tc>
        <w:tc>
          <w:tcPr>
            <w:tcW w:type="dxa" w:w="1800"/>
            <w:shd w:fill="FFFFFF"/>
          </w:tcPr>
          <w:p>
            <w:pPr>
              <w:spacing w:before="60" w:after="60" w:line="264" w:lineRule="auto"/>
              <w:jc w:val="left"/>
            </w:pPr>
            <w:r>
              <w:rPr>
                <w:rFonts w:ascii="Calibri" w:hAnsi="Calibri"/>
                <w:color w:val="334155"/>
                <w:sz w:val="18"/>
              </w:rPr>
              <w:t>NULL</w:t>
            </w:r>
          </w:p>
        </w:tc>
        <w:tc>
          <w:tcPr>
            <w:tcW w:type="dxa" w:w="1800"/>
            <w:shd w:fill="FFFFFF"/>
          </w:tcPr>
          <w:p>
            <w:pPr>
              <w:spacing w:before="60" w:after="60" w:line="264" w:lineRule="auto"/>
              <w:jc w:val="left"/>
            </w:pPr>
            <w:r>
              <w:rPr>
                <w:rFonts w:ascii="Calibri" w:hAnsi="Calibri"/>
                <w:color w:val="334155"/>
                <w:sz w:val="18"/>
              </w:rPr>
              <w:t>NULL</w:t>
            </w:r>
          </w:p>
        </w:tc>
        <w:tc>
          <w:tcPr>
            <w:tcW w:type="dxa" w:w="1800"/>
            <w:shd w:fill="FFFFFF"/>
          </w:tcPr>
          <w:p>
            <w:pPr>
              <w:spacing w:before="60" w:after="60" w:line="264" w:lineRule="auto"/>
              <w:jc w:val="left"/>
            </w:pPr>
            <w:r>
              <w:rPr>
                <w:rFonts w:ascii="Calibri" w:hAnsi="Calibri"/>
                <w:color w:val="334155"/>
                <w:sz w:val="18"/>
              </w:rPr>
              <w:t>Qualitative satisfaction remarks</w:t>
            </w:r>
          </w:p>
        </w:tc>
      </w:tr>
      <w:tr>
        <w:tc>
          <w:tcPr>
            <w:tcW w:type="dxa" w:w="1800"/>
            <w:shd w:fill="F8FAFC"/>
          </w:tcPr>
          <w:p>
            <w:pPr>
              <w:spacing w:before="60" w:after="60" w:line="264" w:lineRule="auto"/>
              <w:jc w:val="left"/>
            </w:pPr>
            <w:r>
              <w:rPr>
                <w:rFonts w:ascii="Calibri" w:hAnsi="Calibri"/>
                <w:color w:val="334155"/>
                <w:sz w:val="18"/>
              </w:rPr>
              <w:t>submitted_at</w:t>
            </w:r>
          </w:p>
        </w:tc>
        <w:tc>
          <w:tcPr>
            <w:tcW w:type="dxa" w:w="1800"/>
            <w:shd w:fill="F8FAFC"/>
          </w:tcPr>
          <w:p>
            <w:pPr>
              <w:spacing w:before="60" w:after="60" w:line="264" w:lineRule="auto"/>
              <w:jc w:val="left"/>
            </w:pPr>
            <w:r>
              <w:rPr>
                <w:rFonts w:ascii="Calibri" w:hAnsi="Calibri"/>
                <w:color w:val="334155"/>
                <w:sz w:val="18"/>
              </w:rPr>
              <w:t>DATETIME</w:t>
            </w:r>
          </w:p>
        </w:tc>
        <w:tc>
          <w:tcPr>
            <w:tcW w:type="dxa" w:w="1800"/>
            <w:shd w:fill="F8FAFC"/>
          </w:tcPr>
          <w:p>
            <w:pPr>
              <w:spacing w:before="60" w:after="60" w:line="264" w:lineRule="auto"/>
              <w:jc w:val="left"/>
            </w:pPr>
            <w:r>
              <w:rPr>
                <w:rFonts w:ascii="Calibri" w:hAnsi="Calibri"/>
                <w:color w:val="334155"/>
                <w:sz w:val="18"/>
              </w:rPr>
              <w:t>NOT NULL</w:t>
            </w:r>
          </w:p>
        </w:tc>
        <w:tc>
          <w:tcPr>
            <w:tcW w:type="dxa" w:w="1800"/>
            <w:shd w:fill="F8FAFC"/>
          </w:tcPr>
          <w:p>
            <w:pPr>
              <w:spacing w:before="60" w:after="60" w:line="264" w:lineRule="auto"/>
              <w:jc w:val="left"/>
            </w:pPr>
            <w:r>
              <w:rPr>
                <w:rFonts w:ascii="Calibri" w:hAnsi="Calibri"/>
                <w:color w:val="334155"/>
                <w:sz w:val="18"/>
              </w:rPr>
              <w:t>CURRENT</w:t>
            </w:r>
          </w:p>
        </w:tc>
        <w:tc>
          <w:tcPr>
            <w:tcW w:type="dxa" w:w="1800"/>
            <w:shd w:fill="F8FAFC"/>
          </w:tcPr>
          <w:p>
            <w:pPr>
              <w:spacing w:before="60" w:after="60" w:line="264" w:lineRule="auto"/>
              <w:jc w:val="left"/>
            </w:pPr>
            <w:r>
              <w:rPr>
                <w:rFonts w:ascii="Calibri" w:hAnsi="Calibri"/>
                <w:color w:val="334155"/>
                <w:sz w:val="18"/>
              </w:rPr>
              <w:t>Verification submission timestamp</w:t>
            </w:r>
          </w:p>
        </w:tc>
      </w:tr>
    </w:tbl>
    <w:p>
      <w:pPr>
        <w:spacing w:after="120"/>
      </w:pPr>
    </w:p>
    <w:p>
      <w:pPr>
        <w:spacing w:before="0" w:after="120" w:line="283" w:lineRule="auto"/>
        <w:jc w:val="both"/>
      </w:pPr>
      <w:r>
        <w:rPr>
          <w:rFonts w:ascii="Calibri" w:hAnsi="Calibri"/>
          <w:color w:val="1E293B"/>
          <w:sz w:val="22"/>
        </w:rPr>
        <w:t>*Table 3.10: Relational Database Schema Data Dictionary: `feedback`*</w:t>
      </w:r>
    </w:p>
    <w:p>
      <w:pPr>
        <w:spacing w:before="160" w:after="40"/>
      </w:pPr>
      <w:r>
        <w:rPr>
          <w:rFonts w:ascii="Arial" w:hAnsi="Arial"/>
          <w:b/>
          <w:color w:val="002855"/>
          <w:sz w:val="21"/>
        </w:rPr>
        <w:t>3.4.2.2 Unified Modeling Language (UML) Diagrams</w:t>
      </w:r>
    </w:p>
    <w:p>
      <w:pPr>
        <w:spacing w:before="160" w:after="40"/>
      </w:pPr>
      <w:r>
        <w:rPr>
          <w:rFonts w:ascii="Arial" w:hAnsi="Arial"/>
          <w:b/>
          <w:color w:val="002855"/>
          <w:sz w:val="21"/>
        </w:rPr>
        <w:t>3.4.3.1 UML Use Case Diagram</w:t>
      </w:r>
    </w:p>
    <w:p>
      <w:pPr>
        <w:spacing w:before="0" w:after="120" w:line="283" w:lineRule="auto"/>
        <w:jc w:val="both"/>
      </w:pPr>
      <w:r>
        <w:rPr>
          <w:rFonts w:ascii="Calibri" w:hAnsi="Calibri"/>
          <w:color w:val="1E293B"/>
          <w:sz w:val="22"/>
        </w:rPr>
        <w:t>The Use Case diagram visualizes the behavioral interactions between the external actors and system capabilities: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SMART CAMPUS COMPLAINT SYSTEM       |</w:t>
              <w:br/>
              <w:t xml:space="preserve">                                  +---------------------------------------------+</w:t>
              <w:br/>
              <w:t xml:space="preserve">                                  |                                             |</w:t>
              <w:br/>
              <w:t xml:space="preserve">   (Student / Faculty) ---------&gt; |  [UC-01: Register &amp; Authenticate]           |</w:t>
              <w:br/>
              <w:t xml:space="preserve">                                  |                                             |</w:t>
              <w:br/>
              <w:t xml:space="preserve">                                  |  [UC-02: Lodge Grievance &amp; Upload Image]    |</w:t>
              <w:br/>
              <w:t xml:space="preserve">                                  |                                             |</w:t>
              <w:br/>
              <w:t xml:space="preserve">                                  |  [UC-03: Track Personal Ticket Status]      |</w:t>
              <w:br/>
              <w:t xml:space="preserve">                                  |                                             |</w:t>
              <w:br/>
              <w:t xml:space="preserve">                                  |  [UC-04: Verify Resolution &amp; Rate Service]  |</w:t>
              <w:br/>
              <w:t xml:space="preserve">                                  |                                             |</w:t>
              <w:br/>
              <w:t xml:space="preserve">                                  |                                             |</w:t>
              <w:br/>
              <w:t xml:space="preserve">   (Administrator) -------------&gt; |  [UC-05: Review Unassigned Triage Queue]    |</w:t>
              <w:br/>
              <w:t xml:space="preserve">                                  |                                             |</w:t>
              <w:br/>
              <w:t xml:space="preserve">                                  |  [UC-06: Assign Dept, Technician &amp; SLA]     |</w:t>
              <w:br/>
              <w:t xml:space="preserve">                                  |                                             |</w:t>
              <w:br/>
              <w:t xml:space="preserve">                                  |  [UC-07: Monitor KPI Metrics &amp; Export CSV]  |</w:t>
              <w:br/>
              <w:t xml:space="preserve">                                  |                                             |</w:t>
              <w:br/>
              <w:t xml:space="preserve">                                  |                                             |</w:t>
              <w:br/>
              <w:t xml:space="preserve">   (Department Technician) -----&gt; |  [UC-08: View Assigned Trade Work Orders]   |</w:t>
              <w:br/>
              <w:t xml:space="preserve">                                  |                                             |</w:t>
              <w:br/>
              <w:t xml:space="preserve">                                  |  [UC-09: Update Work Notes &amp; In-Progress]   |</w:t>
              <w:br/>
              <w:t xml:space="preserve">                                  |                                             |</w:t>
              <w:br/>
              <w:t xml:space="preserve">                                  |  [UC-10: Mark Ticket as Resolved]           |</w:t>
              <w:br/>
              <w:t xml:space="preserve">                                  |                                             |</w:t>
              <w:br/>
              <w:t xml:space="preserve">                                  |                                             |</w:t>
              <w:br/>
              <w:t xml:space="preserve">   (System Superadmin) ---------&gt; |  [UC-11: Manage Master Depts &amp; Users]       |</w:t>
              <w:br/>
              <w:t xml:space="preserve">                                  |                                             |</w:t>
              <w:br/>
              <w:t xml:space="preserve">                                  |  [UC-12: Inspect Cryptographic Audit Logs]  |</w:t>
              <w:br/>
              <w:t xml:space="preserve">                                  +---------------------------------------------+</w:t>
            </w:r>
          </w:p>
        </w:tc>
      </w:tr>
    </w:tbl>
    <w:p>
      <w:pPr>
        <w:spacing w:after="80"/>
      </w:pPr>
    </w:p>
    <w:p>
      <w:pPr>
        <w:spacing w:before="160" w:after="40"/>
      </w:pPr>
      <w:r>
        <w:rPr>
          <w:rFonts w:ascii="Arial" w:hAnsi="Arial"/>
          <w:b/>
          <w:color w:val="002855"/>
          <w:sz w:val="21"/>
        </w:rPr>
        <w:t>3.4.3.2 UML Sequence Diagram: Complaint Lifecycle</w:t>
      </w:r>
    </w:p>
    <w:p>
      <w:pPr>
        <w:spacing w:before="0" w:after="120" w:line="283" w:lineRule="auto"/>
        <w:jc w:val="both"/>
      </w:pPr>
      <w:r>
        <w:rPr>
          <w:rFonts w:ascii="Calibri" w:hAnsi="Calibri"/>
          <w:color w:val="1E293B"/>
          <w:sz w:val="22"/>
        </w:rPr>
        <w:t>The Sequence Diagram models the chronological message exchange between system objects across the complete lifecycle:</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250"/>
        <w:gridCol w:w="2250"/>
        <w:gridCol w:w="2250"/>
        <w:gridCol w:w="2250"/>
      </w:tblGrid>
      <w:tr>
        <w:tc>
          <w:tcPr>
            <w:tcW w:type="dxa" w:w="2250"/>
            <w:shd w:fill="002855"/>
          </w:tcPr>
          <w:p>
            <w:pPr>
              <w:spacing w:before="80" w:after="80"/>
              <w:jc w:val="left"/>
            </w:pPr>
            <w:r>
              <w:rPr>
                <w:rFonts w:ascii="Arial" w:hAnsi="Arial"/>
                <w:b/>
                <w:color w:val="FFFFFF"/>
                <w:sz w:val="19"/>
              </w:rPr>
            </w:r>
          </w:p>
        </w:tc>
        <w:tc>
          <w:tcPr>
            <w:tcW w:type="dxa" w:w="2250"/>
            <w:shd w:fill="002855"/>
          </w:tcPr>
          <w:p>
            <w:pPr>
              <w:spacing w:before="80" w:after="80"/>
              <w:jc w:val="left"/>
            </w:pPr>
            <w:r>
              <w:rPr>
                <w:rFonts w:ascii="Arial" w:hAnsi="Arial"/>
                <w:b/>
                <w:color w:val="FFFFFF"/>
                <w:sz w:val="19"/>
              </w:rPr>
            </w:r>
          </w:p>
        </w:tc>
        <w:tc>
          <w:tcPr>
            <w:tcW w:type="dxa" w:w="2250"/>
            <w:shd w:fill="002855"/>
          </w:tcPr>
          <w:p>
            <w:pPr>
              <w:spacing w:before="80" w:after="80"/>
              <w:jc w:val="left"/>
            </w:pPr>
            <w:r>
              <w:rPr>
                <w:rFonts w:ascii="Arial" w:hAnsi="Arial"/>
                <w:b/>
                <w:color w:val="FFFFFF"/>
                <w:sz w:val="19"/>
              </w:rPr>
            </w:r>
          </w:p>
        </w:tc>
        <w:tc>
          <w:tcPr>
            <w:tcW w:type="dxa" w:w="2250"/>
            <w:shd w:fill="002855"/>
          </w:tcPr>
          <w:p>
            <w:pPr>
              <w:spacing w:before="80" w:after="80"/>
              <w:jc w:val="left"/>
            </w:pPr>
            <w:r>
              <w:rPr>
                <w:rFonts w:ascii="Arial" w:hAnsi="Arial"/>
                <w:b/>
                <w:color w:val="FFFFFF"/>
                <w:sz w:val="19"/>
              </w:rPr>
            </w:r>
          </w:p>
        </w:tc>
      </w:tr>
      <w:tr>
        <w:tc>
          <w:tcPr>
            <w:tcW w:type="dxa" w:w="2250"/>
            <w:shd w:fill="FFFFFF"/>
          </w:tcPr>
          <w:p>
            <w:pPr>
              <w:spacing w:before="60" w:after="60" w:line="264" w:lineRule="auto"/>
              <w:jc w:val="left"/>
            </w:pPr>
            <w:r>
              <w:rPr>
                <w:rFonts w:ascii="Calibri" w:hAnsi="Calibri"/>
                <w:color w:val="334155"/>
                <w:sz w:val="18"/>
              </w:rPr>
              <w:t>(with image)</w:t>
            </w:r>
          </w:p>
        </w:tc>
        <w:tc>
          <w:tcPr>
            <w:tcW w:type="dxa" w:w="2250"/>
            <w:shd w:fill="FFFFFF"/>
          </w:tcPr>
          <w:p>
            <w:pPr>
              <w:spacing w:before="60" w:after="60" w:line="264" w:lineRule="auto"/>
              <w:jc w:val="left"/>
            </w:pPr>
            <w:r>
              <w:rPr>
                <w:rFonts w:ascii="Calibri" w:hAnsi="Calibri"/>
                <w:color w:val="334155"/>
                <w:sz w:val="18"/>
              </w:rPr>
              <w:t>-- 2. HTTP POST --&gt; &lt;--5. 201 Created--</w:t>
            </w:r>
          </w:p>
        </w:tc>
        <w:tc>
          <w:tcPr>
            <w:tcW w:type="dxa" w:w="2250"/>
            <w:shd w:fill="FFFFFF"/>
          </w:tcPr>
          <w:p>
            <w:pPr>
              <w:spacing w:before="60" w:after="60" w:line="264" w:lineRule="auto"/>
              <w:jc w:val="left"/>
            </w:pPr>
            <w:r>
              <w:rPr>
                <w:rFonts w:ascii="Calibri" w:hAnsi="Calibri"/>
                <w:color w:val="334155"/>
                <w:sz w:val="18"/>
              </w:rPr>
              <w:t xml:space="preserve"> -- 3. Gen Token -&gt; -- 4. INSERT ----&gt; (Status: SUB)</w:t>
            </w:r>
          </w:p>
        </w:tc>
        <w:tc>
          <w:tcPr>
            <w:tcW w:type="dxa" w:w="2250"/>
            <w:shd w:fill="FFFFFF"/>
          </w:tcPr>
          <w:p>
            <w:pPr>
              <w:spacing w:before="60" w:after="60" w:line="264" w:lineRule="auto"/>
              <w:jc w:val="left"/>
            </w:pPr>
            <w:r>
              <w:rPr>
                <w:rFonts w:ascii="Calibri" w:hAnsi="Calibri"/>
                <w:color w:val="334155"/>
                <w:sz w:val="18"/>
              </w:rPr>
            </w:r>
          </w:p>
        </w:tc>
      </w:tr>
      <w:tr>
        <w:tc>
          <w:tcPr>
            <w:tcW w:type="dxa" w:w="2250"/>
            <w:shd w:fill="F8FAFC"/>
          </w:tcPr>
          <w:p>
            <w:pPr>
              <w:spacing w:before="60" w:after="60" w:line="264" w:lineRule="auto"/>
              <w:jc w:val="left"/>
            </w:pPr>
            <w:r>
              <w:rPr>
                <w:rFonts w:ascii="Calibri" w:hAnsi="Calibri"/>
                <w:color w:val="334155"/>
                <w:sz w:val="18"/>
              </w:rPr>
              <w:t>&lt;--6. Display TKT--</w:t>
            </w:r>
          </w:p>
        </w:tc>
        <w:tc>
          <w:tcPr>
            <w:tcW w:type="dxa" w:w="2250"/>
            <w:shd w:fill="F8FAFC"/>
          </w:tcPr>
          <w:p>
            <w:pPr>
              <w:spacing w:before="60" w:after="60" w:line="264" w:lineRule="auto"/>
              <w:jc w:val="left"/>
            </w:pPr>
            <w:r>
              <w:rPr>
                <w:rFonts w:ascii="Calibri" w:hAnsi="Calibri"/>
                <w:color w:val="334155"/>
                <w:sz w:val="18"/>
              </w:rPr>
              <w:t xml:space="preserve"> (Admin routes)</w:t>
            </w:r>
          </w:p>
        </w:tc>
        <w:tc>
          <w:tcPr>
            <w:tcW w:type="dxa" w:w="2250"/>
            <w:shd w:fill="F8FAFC"/>
          </w:tcPr>
          <w:p>
            <w:pPr>
              <w:spacing w:before="60" w:after="60" w:line="264" w:lineRule="auto"/>
              <w:jc w:val="left"/>
            </w:pPr>
            <w:r>
              <w:rPr>
                <w:rFonts w:ascii="Calibri" w:hAnsi="Calibri"/>
                <w:color w:val="334155"/>
                <w:sz w:val="18"/>
              </w:rPr>
              <w:t xml:space="preserve"> -- 7. UPDATE ----&gt; (Status: ASSIGN) -- 10. UPDATE ---&gt; (IN PROGRESS) -- 12. UPDATE ---&gt; (RESOLVED)</w:t>
            </w:r>
          </w:p>
        </w:tc>
        <w:tc>
          <w:tcPr>
            <w:tcW w:type="dxa" w:w="2250"/>
            <w:shd w:fill="F8FAFC"/>
          </w:tcPr>
          <w:p>
            <w:pPr>
              <w:spacing w:before="60" w:after="60" w:line="264" w:lineRule="auto"/>
              <w:jc w:val="left"/>
            </w:pPr>
            <w:r>
              <w:rPr>
                <w:rFonts w:ascii="Calibri" w:hAnsi="Calibri"/>
                <w:color w:val="334155"/>
                <w:sz w:val="18"/>
              </w:rPr>
              <w:t xml:space="preserve"> -- 8. Notify ----&gt; &lt;--9. Accept Work- --11. Finish Work</w:t>
            </w:r>
          </w:p>
        </w:tc>
      </w:tr>
      <w:tr>
        <w:tc>
          <w:tcPr>
            <w:tcW w:type="dxa" w:w="2250"/>
            <w:shd w:fill="FFFFFF"/>
          </w:tcPr>
          <w:p>
            <w:pPr>
              <w:spacing w:before="60" w:after="60" w:line="264" w:lineRule="auto"/>
              <w:jc w:val="left"/>
            </w:pPr>
            <w:r>
              <w:rPr>
                <w:rFonts w:ascii="Calibri" w:hAnsi="Calibri"/>
                <w:color w:val="334155"/>
                <w:sz w:val="18"/>
              </w:rPr>
              <w:t>&lt;--13. Alert: Done-</w:t>
            </w:r>
          </w:p>
        </w:tc>
        <w:tc>
          <w:tcPr>
            <w:tcW w:type="dxa" w:w="2250"/>
            <w:shd w:fill="FFFFFF"/>
          </w:tcPr>
          <w:p>
            <w:pPr>
              <w:spacing w:before="60" w:after="60" w:line="264" w:lineRule="auto"/>
              <w:jc w:val="left"/>
            </w:pPr>
            <w:r>
              <w:rPr>
                <w:rFonts w:ascii="Calibri" w:hAnsi="Calibri"/>
                <w:color w:val="334155"/>
                <w:sz w:val="18"/>
              </w:rPr>
            </w:r>
          </w:p>
        </w:tc>
        <w:tc>
          <w:tcPr>
            <w:tcW w:type="dxa" w:w="2250"/>
            <w:shd w:fill="FFFFFF"/>
          </w:tcPr>
          <w:p>
            <w:pPr>
              <w:spacing w:before="60" w:after="60" w:line="264" w:lineRule="auto"/>
              <w:jc w:val="left"/>
            </w:pPr>
            <w:r>
              <w:rPr>
                <w:rFonts w:ascii="Calibri" w:hAnsi="Calibri"/>
                <w:color w:val="334155"/>
                <w:sz w:val="18"/>
              </w:rPr>
            </w:r>
          </w:p>
        </w:tc>
        <w:tc>
          <w:tcPr>
            <w:tcW w:type="dxa" w:w="2250"/>
            <w:shd w:fill="FFFFFF"/>
          </w:tcPr>
          <w:p>
            <w:pPr>
              <w:spacing w:before="60" w:after="60" w:line="264" w:lineRule="auto"/>
              <w:jc w:val="left"/>
            </w:pPr>
            <w:r>
              <w:rPr>
                <w:rFonts w:ascii="Calibri" w:hAnsi="Calibri"/>
                <w:color w:val="334155"/>
                <w:sz w:val="18"/>
              </w:rPr>
            </w:r>
          </w:p>
        </w:tc>
      </w:tr>
      <w:tr>
        <w:tc>
          <w:tcPr>
            <w:tcW w:type="dxa" w:w="2250"/>
            <w:shd w:fill="F8FAFC"/>
          </w:tcPr>
          <w:p>
            <w:pPr>
              <w:spacing w:before="60" w:after="60" w:line="264" w:lineRule="auto"/>
              <w:jc w:val="left"/>
            </w:pPr>
            <w:r>
              <w:rPr>
                <w:rFonts w:ascii="Calibri" w:hAnsi="Calibri"/>
                <w:color w:val="334155"/>
                <w:sz w:val="18"/>
              </w:rPr>
              <w:t>Submit 5 Stars-&gt;</w:t>
            </w:r>
          </w:p>
        </w:tc>
        <w:tc>
          <w:tcPr>
            <w:tcW w:type="dxa" w:w="2250"/>
            <w:shd w:fill="F8FAFC"/>
          </w:tcPr>
          <w:p>
            <w:pPr>
              <w:spacing w:before="60" w:after="60" w:line="264" w:lineRule="auto"/>
              <w:jc w:val="left"/>
            </w:pPr>
            <w:r>
              <w:rPr>
                <w:rFonts w:ascii="Calibri" w:hAnsi="Calibri"/>
                <w:color w:val="334155"/>
                <w:sz w:val="18"/>
              </w:rPr>
              <w:t>-- 15. POST Rating&gt;</w:t>
            </w:r>
          </w:p>
        </w:tc>
        <w:tc>
          <w:tcPr>
            <w:tcW w:type="dxa" w:w="2250"/>
            <w:shd w:fill="F8FAFC"/>
          </w:tcPr>
          <w:p>
            <w:pPr>
              <w:spacing w:before="60" w:after="60" w:line="264" w:lineRule="auto"/>
              <w:jc w:val="left"/>
            </w:pPr>
            <w:r>
              <w:rPr>
                <w:rFonts w:ascii="Calibri" w:hAnsi="Calibri"/>
                <w:color w:val="334155"/>
                <w:sz w:val="18"/>
              </w:rPr>
              <w:t>-- 16. INSERT ---&gt; -- 17. UPDATE ---&gt; (Status: CLOSED)</w:t>
            </w:r>
          </w:p>
        </w:tc>
        <w:tc>
          <w:tcPr>
            <w:tcW w:type="dxa" w:w="2250"/>
            <w:shd w:fill="F8FAFC"/>
          </w:tcPr>
          <w:p>
            <w:pPr>
              <w:spacing w:before="60" w:after="60" w:line="264" w:lineRule="auto"/>
              <w:jc w:val="left"/>
            </w:pPr>
            <w:r>
              <w:rPr>
                <w:rFonts w:ascii="Calibri" w:hAnsi="Calibri"/>
                <w:color w:val="334155"/>
                <w:sz w:val="18"/>
              </w:rPr>
            </w:r>
          </w:p>
        </w:tc>
      </w:tr>
      <w:tr>
        <w:tc>
          <w:tcPr>
            <w:tcW w:type="dxa" w:w="2250"/>
            <w:shd w:fill="FFFFFF"/>
          </w:tcPr>
          <w:p>
            <w:pPr>
              <w:spacing w:before="60" w:after="60" w:line="264" w:lineRule="auto"/>
              <w:jc w:val="left"/>
            </w:pPr>
            <w:r>
              <w:rPr>
                <w:rFonts w:ascii="Calibri" w:hAnsi="Calibri"/>
                <w:color w:val="334155"/>
                <w:sz w:val="18"/>
              </w:rPr>
              <w:t>&lt;--18. Closed OK---</w:t>
            </w:r>
          </w:p>
        </w:tc>
        <w:tc>
          <w:tcPr>
            <w:tcW w:type="dxa" w:w="2250"/>
            <w:shd w:fill="FFFFFF"/>
          </w:tcPr>
          <w:p>
            <w:pPr>
              <w:spacing w:before="60" w:after="60" w:line="264" w:lineRule="auto"/>
              <w:jc w:val="left"/>
            </w:pPr>
            <w:r>
              <w:rPr>
                <w:rFonts w:ascii="Calibri" w:hAnsi="Calibri"/>
                <w:color w:val="334155"/>
                <w:sz w:val="18"/>
              </w:rPr>
            </w:r>
          </w:p>
        </w:tc>
        <w:tc>
          <w:tcPr>
            <w:tcW w:type="dxa" w:w="2250"/>
            <w:shd w:fill="FFFFFF"/>
          </w:tcPr>
          <w:p>
            <w:pPr>
              <w:spacing w:before="60" w:after="60" w:line="264" w:lineRule="auto"/>
              <w:jc w:val="left"/>
            </w:pPr>
            <w:r>
              <w:rPr>
                <w:rFonts w:ascii="Calibri" w:hAnsi="Calibri"/>
                <w:color w:val="334155"/>
                <w:sz w:val="18"/>
              </w:rPr>
            </w:r>
          </w:p>
        </w:tc>
        <w:tc>
          <w:tcPr>
            <w:tcW w:type="dxa" w:w="2250"/>
            <w:shd w:fill="FFFFFF"/>
          </w:tcPr>
          <w:p>
            <w:pPr>
              <w:spacing w:before="60" w:after="60" w:line="264" w:lineRule="auto"/>
              <w:jc w:val="left"/>
            </w:pPr>
            <w:r>
              <w:rPr>
                <w:rFonts w:ascii="Calibri" w:hAnsi="Calibri"/>
                <w:color w:val="334155"/>
                <w:sz w:val="18"/>
              </w:rPr>
            </w:r>
          </w:p>
        </w:tc>
      </w:tr>
    </w:tbl>
    <w:p>
      <w:pPr>
        <w:spacing w:after="120"/>
      </w:pPr>
    </w:p>
    <w:p>
      <w:pPr>
        <w:keepNext/>
        <w:spacing w:before="280" w:after="120"/>
      </w:pPr>
      <w:r>
        <w:rPr>
          <w:rFonts w:ascii="Arial" w:hAnsi="Arial"/>
          <w:b/>
          <w:color w:val="1E3A8A"/>
          <w:sz w:val="24"/>
        </w:rPr>
        <w:t>3.5 Technology Stack</w:t>
      </w:r>
    </w:p>
    <w:p>
      <w:pPr>
        <w:spacing w:before="0" w:after="120" w:line="283" w:lineRule="auto"/>
        <w:jc w:val="both"/>
      </w:pPr>
      <w:r>
        <w:rPr>
          <w:rFonts w:ascii="Calibri" w:hAnsi="Calibri"/>
          <w:color w:val="1E293B"/>
          <w:sz w:val="22"/>
        </w:rPr>
        <w:t>The engineering selection of the technology stack was governed by rigorous architectural criteria: execution speed, minimal runtime overhead, cryptographic security, relational data integrity, and institutional maintainability.</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250"/>
        <w:gridCol w:w="2250"/>
        <w:gridCol w:w="2250"/>
        <w:gridCol w:w="2250"/>
      </w:tblGrid>
      <w:tr>
        <w:tc>
          <w:tcPr>
            <w:tcW w:type="dxa" w:w="2250"/>
            <w:shd w:fill="002855"/>
          </w:tcPr>
          <w:p>
            <w:pPr>
              <w:spacing w:before="80" w:after="80"/>
              <w:jc w:val="left"/>
            </w:pPr>
            <w:r>
              <w:rPr>
                <w:rFonts w:ascii="Arial" w:hAnsi="Arial"/>
                <w:b/>
                <w:color w:val="FFFFFF"/>
                <w:sz w:val="19"/>
              </w:rPr>
              <w:t>Architectural Tier</w:t>
            </w:r>
          </w:p>
        </w:tc>
        <w:tc>
          <w:tcPr>
            <w:tcW w:type="dxa" w:w="2250"/>
            <w:shd w:fill="002855"/>
          </w:tcPr>
          <w:p>
            <w:pPr>
              <w:spacing w:before="80" w:after="80"/>
              <w:jc w:val="left"/>
            </w:pPr>
            <w:r>
              <w:rPr>
                <w:rFonts w:ascii="Arial" w:hAnsi="Arial"/>
                <w:b/>
                <w:color w:val="FFFFFF"/>
                <w:sz w:val="19"/>
              </w:rPr>
              <w:t>Selected Technology</w:t>
            </w:r>
          </w:p>
        </w:tc>
        <w:tc>
          <w:tcPr>
            <w:tcW w:type="dxa" w:w="2250"/>
            <w:shd w:fill="002855"/>
          </w:tcPr>
          <w:p>
            <w:pPr>
              <w:spacing w:before="80" w:after="80"/>
              <w:jc w:val="left"/>
            </w:pPr>
            <w:r>
              <w:rPr>
                <w:rFonts w:ascii="Arial" w:hAnsi="Arial"/>
                <w:b/>
                <w:color w:val="FFFFFF"/>
                <w:sz w:val="19"/>
              </w:rPr>
              <w:t>Considered Alternative</w:t>
            </w:r>
          </w:p>
        </w:tc>
        <w:tc>
          <w:tcPr>
            <w:tcW w:type="dxa" w:w="2250"/>
            <w:shd w:fill="002855"/>
          </w:tcPr>
          <w:p>
            <w:pPr>
              <w:spacing w:before="80" w:after="80"/>
              <w:jc w:val="left"/>
            </w:pPr>
            <w:r>
              <w:rPr>
                <w:rFonts w:ascii="Arial" w:hAnsi="Arial"/>
                <w:b/>
                <w:color w:val="FFFFFF"/>
                <w:sz w:val="19"/>
              </w:rPr>
              <w:t>Justification &amp; Engineering Trade-Off</w:t>
            </w:r>
          </w:p>
        </w:tc>
      </w:tr>
      <w:tr>
        <w:tc>
          <w:tcPr>
            <w:tcW w:type="dxa" w:w="2250"/>
            <w:shd w:fill="FFFFFF"/>
          </w:tcPr>
          <w:p>
            <w:pPr>
              <w:spacing w:before="60" w:after="60" w:line="264" w:lineRule="auto"/>
              <w:jc w:val="left"/>
            </w:pPr>
            <w:r>
              <w:rPr>
                <w:rFonts w:ascii="Calibri" w:hAnsi="Calibri"/>
                <w:color w:val="334155"/>
                <w:sz w:val="18"/>
              </w:rPr>
              <w:t>Backend Runtime</w:t>
            </w:r>
          </w:p>
        </w:tc>
        <w:tc>
          <w:tcPr>
            <w:tcW w:type="dxa" w:w="2250"/>
            <w:shd w:fill="FFFFFF"/>
          </w:tcPr>
          <w:p>
            <w:pPr>
              <w:spacing w:before="60" w:after="60" w:line="264" w:lineRule="auto"/>
              <w:jc w:val="left"/>
            </w:pPr>
            <w:r>
              <w:rPr>
                <w:rFonts w:ascii="Calibri" w:hAnsi="Calibri"/>
                <w:color w:val="334155"/>
                <w:sz w:val="18"/>
              </w:rPr>
              <w:t>Python 3.13 / Flask 3</w:t>
            </w:r>
          </w:p>
        </w:tc>
        <w:tc>
          <w:tcPr>
            <w:tcW w:type="dxa" w:w="2250"/>
            <w:shd w:fill="FFFFFF"/>
          </w:tcPr>
          <w:p>
            <w:pPr>
              <w:spacing w:before="60" w:after="60" w:line="264" w:lineRule="auto"/>
              <w:jc w:val="left"/>
            </w:pPr>
            <w:r>
              <w:rPr>
                <w:rFonts w:ascii="Calibri" w:hAnsi="Calibri"/>
                <w:color w:val="334155"/>
                <w:sz w:val="18"/>
              </w:rPr>
              <w:t>Node.js / Express</w:t>
            </w:r>
          </w:p>
        </w:tc>
        <w:tc>
          <w:tcPr>
            <w:tcW w:type="dxa" w:w="2250"/>
            <w:shd w:fill="FFFFFF"/>
          </w:tcPr>
          <w:p>
            <w:pPr>
              <w:spacing w:before="60" w:after="60" w:line="264" w:lineRule="auto"/>
              <w:jc w:val="left"/>
            </w:pPr>
            <w:r>
              <w:rPr>
                <w:rFonts w:ascii="Calibri" w:hAnsi="Calibri"/>
                <w:color w:val="334155"/>
                <w:sz w:val="18"/>
              </w:rPr>
              <w:t>Python provides superior code readability and</w:t>
            </w:r>
          </w:p>
        </w:tc>
      </w:tr>
      <w:tr>
        <w:tc>
          <w:tcPr>
            <w:tcW w:type="dxa" w:w="2250"/>
            <w:shd w:fill="F8FAFC"/>
          </w:tcPr>
          <w:p>
            <w:pPr>
              <w:spacing w:before="60" w:after="60" w:line="264" w:lineRule="auto"/>
              <w:jc w:val="left"/>
            </w:pPr>
            <w:r>
              <w:rPr>
                <w:rFonts w:ascii="Calibri" w:hAnsi="Calibri"/>
                <w:color w:val="334155"/>
                <w:sz w:val="18"/>
              </w:rPr>
              <w:t>&amp; Web Framework</w:t>
            </w:r>
          </w:p>
        </w:tc>
        <w:tc>
          <w:tcPr>
            <w:tcW w:type="dxa" w:w="2250"/>
            <w:shd w:fill="F8FAFC"/>
          </w:tcPr>
          <w:p>
            <w:pPr>
              <w:spacing w:before="60" w:after="60" w:line="264" w:lineRule="auto"/>
              <w:jc w:val="left"/>
            </w:pPr>
            <w:r>
              <w:rPr>
                <w:rFonts w:ascii="Calibri" w:hAnsi="Calibri"/>
                <w:color w:val="334155"/>
                <w:sz w:val="18"/>
              </w:rPr>
            </w:r>
          </w:p>
        </w:tc>
        <w:tc>
          <w:tcPr>
            <w:tcW w:type="dxa" w:w="2250"/>
            <w:shd w:fill="F8FAFC"/>
          </w:tcPr>
          <w:p>
            <w:pPr>
              <w:spacing w:before="60" w:after="60" w:line="264" w:lineRule="auto"/>
              <w:jc w:val="left"/>
            </w:pPr>
            <w:r>
              <w:rPr>
                <w:rFonts w:ascii="Calibri" w:hAnsi="Calibri"/>
                <w:color w:val="334155"/>
                <w:sz w:val="18"/>
              </w:rPr>
              <w:t>Java Spring Boot Django</w:t>
            </w:r>
          </w:p>
        </w:tc>
        <w:tc>
          <w:tcPr>
            <w:tcW w:type="dxa" w:w="2250"/>
            <w:shd w:fill="F8FAFC"/>
          </w:tcPr>
          <w:p>
            <w:pPr>
              <w:spacing w:before="60" w:after="60" w:line="264" w:lineRule="auto"/>
              <w:jc w:val="left"/>
            </w:pPr>
            <w:r>
              <w:rPr>
                <w:rFonts w:ascii="Calibri" w:hAnsi="Calibri"/>
                <w:color w:val="334155"/>
                <w:sz w:val="18"/>
              </w:rPr>
              <w:t>built-in cryptographic libraries. Flask is an unopinionated microframework (~35MB RAM) vs. heavyweight Django/Spring (~400MB RAM).</w:t>
            </w:r>
          </w:p>
        </w:tc>
      </w:tr>
      <w:tr>
        <w:tc>
          <w:tcPr>
            <w:tcW w:type="dxa" w:w="2250"/>
            <w:shd w:fill="FFFFFF"/>
          </w:tcPr>
          <w:p>
            <w:pPr>
              <w:spacing w:before="60" w:after="60" w:line="264" w:lineRule="auto"/>
              <w:jc w:val="left"/>
            </w:pPr>
            <w:r>
              <w:rPr>
                <w:rFonts w:ascii="Calibri" w:hAnsi="Calibri"/>
                <w:color w:val="334155"/>
                <w:sz w:val="18"/>
              </w:rPr>
              <w:t>Relational Data</w:t>
            </w:r>
          </w:p>
        </w:tc>
        <w:tc>
          <w:tcPr>
            <w:tcW w:type="dxa" w:w="2250"/>
            <w:shd w:fill="FFFFFF"/>
          </w:tcPr>
          <w:p>
            <w:pPr>
              <w:spacing w:before="60" w:after="60" w:line="264" w:lineRule="auto"/>
              <w:jc w:val="left"/>
            </w:pPr>
            <w:r>
              <w:rPr>
                <w:rFonts w:ascii="Calibri" w:hAnsi="Calibri"/>
                <w:color w:val="334155"/>
                <w:sz w:val="18"/>
              </w:rPr>
              <w:t>MySQL Server 8.0</w:t>
            </w:r>
          </w:p>
        </w:tc>
        <w:tc>
          <w:tcPr>
            <w:tcW w:type="dxa" w:w="2250"/>
            <w:shd w:fill="FFFFFF"/>
          </w:tcPr>
          <w:p>
            <w:pPr>
              <w:spacing w:before="60" w:after="60" w:line="264" w:lineRule="auto"/>
              <w:jc w:val="left"/>
            </w:pPr>
            <w:r>
              <w:rPr>
                <w:rFonts w:ascii="Calibri" w:hAnsi="Calibri"/>
                <w:color w:val="334155"/>
                <w:sz w:val="18"/>
              </w:rPr>
              <w:t>MongoDB (NoSQL)</w:t>
            </w:r>
          </w:p>
        </w:tc>
        <w:tc>
          <w:tcPr>
            <w:tcW w:type="dxa" w:w="2250"/>
            <w:shd w:fill="FFFFFF"/>
          </w:tcPr>
          <w:p>
            <w:pPr>
              <w:spacing w:before="60" w:after="60" w:line="264" w:lineRule="auto"/>
              <w:jc w:val="left"/>
            </w:pPr>
            <w:r>
              <w:rPr>
                <w:rFonts w:ascii="Calibri" w:hAnsi="Calibri"/>
                <w:color w:val="334155"/>
                <w:sz w:val="18"/>
              </w:rPr>
              <w:t>Campus grievances exhibit inherently rigid</w:t>
            </w:r>
          </w:p>
        </w:tc>
      </w:tr>
      <w:tr>
        <w:tc>
          <w:tcPr>
            <w:tcW w:type="dxa" w:w="2250"/>
            <w:shd w:fill="F8FAFC"/>
          </w:tcPr>
          <w:p>
            <w:pPr>
              <w:spacing w:before="60" w:after="60" w:line="264" w:lineRule="auto"/>
              <w:jc w:val="left"/>
            </w:pPr>
            <w:r>
              <w:rPr>
                <w:rFonts w:ascii="Calibri" w:hAnsi="Calibri"/>
                <w:color w:val="334155"/>
                <w:sz w:val="18"/>
              </w:rPr>
              <w:t>Persistence</w:t>
            </w:r>
          </w:p>
        </w:tc>
        <w:tc>
          <w:tcPr>
            <w:tcW w:type="dxa" w:w="2250"/>
            <w:shd w:fill="F8FAFC"/>
          </w:tcPr>
          <w:p>
            <w:pPr>
              <w:spacing w:before="60" w:after="60" w:line="264" w:lineRule="auto"/>
              <w:jc w:val="left"/>
            </w:pPr>
            <w:r>
              <w:rPr>
                <w:rFonts w:ascii="Calibri" w:hAnsi="Calibri"/>
                <w:color w:val="334155"/>
                <w:sz w:val="18"/>
              </w:rPr>
              <w:t>(InnoDB Engine)</w:t>
            </w:r>
          </w:p>
        </w:tc>
        <w:tc>
          <w:tcPr>
            <w:tcW w:type="dxa" w:w="2250"/>
            <w:shd w:fill="F8FAFC"/>
          </w:tcPr>
          <w:p>
            <w:pPr>
              <w:spacing w:before="60" w:after="60" w:line="264" w:lineRule="auto"/>
              <w:jc w:val="left"/>
            </w:pPr>
            <w:r>
              <w:rPr>
                <w:rFonts w:ascii="Calibri" w:hAnsi="Calibri"/>
                <w:color w:val="334155"/>
                <w:sz w:val="18"/>
              </w:rPr>
              <w:t>SQLite PostgreSQL</w:t>
            </w:r>
          </w:p>
        </w:tc>
        <w:tc>
          <w:tcPr>
            <w:tcW w:type="dxa" w:w="2250"/>
            <w:shd w:fill="F8FAFC"/>
          </w:tcPr>
          <w:p>
            <w:pPr>
              <w:spacing w:before="60" w:after="60" w:line="264" w:lineRule="auto"/>
              <w:jc w:val="left"/>
            </w:pPr>
            <w:r>
              <w:rPr>
                <w:rFonts w:ascii="Calibri" w:hAnsi="Calibri"/>
                <w:color w:val="334155"/>
                <w:sz w:val="18"/>
              </w:rPr>
              <w:t>relational schemas (Users, Depts, Tickets). MySQL InnoDB guarantees strict ACID compliance and foreign key cascading. SQLite lacks multi user write concurrency under high load.</w:t>
            </w:r>
          </w:p>
        </w:tc>
      </w:tr>
      <w:tr>
        <w:tc>
          <w:tcPr>
            <w:tcW w:type="dxa" w:w="2250"/>
            <w:shd w:fill="FFFFFF"/>
          </w:tcPr>
          <w:p>
            <w:pPr>
              <w:spacing w:before="60" w:after="60" w:line="264" w:lineRule="auto"/>
              <w:jc w:val="left"/>
            </w:pPr>
            <w:r>
              <w:rPr>
                <w:rFonts w:ascii="Calibri" w:hAnsi="Calibri"/>
                <w:color w:val="334155"/>
                <w:sz w:val="18"/>
              </w:rPr>
              <w:t>Templating &amp; UI</w:t>
            </w:r>
          </w:p>
        </w:tc>
        <w:tc>
          <w:tcPr>
            <w:tcW w:type="dxa" w:w="2250"/>
            <w:shd w:fill="FFFFFF"/>
          </w:tcPr>
          <w:p>
            <w:pPr>
              <w:spacing w:before="60" w:after="60" w:line="264" w:lineRule="auto"/>
              <w:jc w:val="left"/>
            </w:pPr>
            <w:r>
              <w:rPr>
                <w:rFonts w:ascii="Calibri" w:hAnsi="Calibri"/>
                <w:color w:val="334155"/>
                <w:sz w:val="18"/>
              </w:rPr>
              <w:t>Jinja2 Server-Side</w:t>
            </w:r>
          </w:p>
        </w:tc>
        <w:tc>
          <w:tcPr>
            <w:tcW w:type="dxa" w:w="2250"/>
            <w:shd w:fill="FFFFFF"/>
          </w:tcPr>
          <w:p>
            <w:pPr>
              <w:spacing w:before="60" w:after="60" w:line="264" w:lineRule="auto"/>
              <w:jc w:val="left"/>
            </w:pPr>
            <w:r>
              <w:rPr>
                <w:rFonts w:ascii="Calibri" w:hAnsi="Calibri"/>
                <w:color w:val="334155"/>
                <w:sz w:val="18"/>
              </w:rPr>
              <w:t>React.js / Vue.js</w:t>
            </w:r>
          </w:p>
        </w:tc>
        <w:tc>
          <w:tcPr>
            <w:tcW w:type="dxa" w:w="2250"/>
            <w:shd w:fill="FFFFFF"/>
          </w:tcPr>
          <w:p>
            <w:pPr>
              <w:spacing w:before="60" w:after="60" w:line="264" w:lineRule="auto"/>
              <w:jc w:val="left"/>
            </w:pPr>
            <w:r>
              <w:rPr>
                <w:rFonts w:ascii="Calibri" w:hAnsi="Calibri"/>
                <w:color w:val="334155"/>
                <w:sz w:val="18"/>
              </w:rPr>
              <w:t>Server-side rendering guarantees instantaneous</w:t>
            </w:r>
          </w:p>
        </w:tc>
      </w:tr>
      <w:tr>
        <w:tc>
          <w:tcPr>
            <w:tcW w:type="dxa" w:w="2250"/>
            <w:shd w:fill="F8FAFC"/>
          </w:tcPr>
          <w:p>
            <w:pPr>
              <w:spacing w:before="60" w:after="60" w:line="264" w:lineRule="auto"/>
              <w:jc w:val="left"/>
            </w:pPr>
            <w:r>
              <w:rPr>
                <w:rFonts w:ascii="Calibri" w:hAnsi="Calibri"/>
                <w:color w:val="334155"/>
                <w:sz w:val="18"/>
              </w:rPr>
              <w:t>Architecture</w:t>
            </w:r>
          </w:p>
        </w:tc>
        <w:tc>
          <w:tcPr>
            <w:tcW w:type="dxa" w:w="2250"/>
            <w:shd w:fill="F8FAFC"/>
          </w:tcPr>
          <w:p>
            <w:pPr>
              <w:spacing w:before="60" w:after="60" w:line="264" w:lineRule="auto"/>
              <w:jc w:val="left"/>
            </w:pPr>
            <w:r>
              <w:rPr>
                <w:rFonts w:ascii="Calibri" w:hAnsi="Calibri"/>
                <w:color w:val="334155"/>
                <w:sz w:val="18"/>
              </w:rPr>
              <w:t>Templating</w:t>
            </w:r>
          </w:p>
        </w:tc>
        <w:tc>
          <w:tcPr>
            <w:tcW w:type="dxa" w:w="2250"/>
            <w:shd w:fill="F8FAFC"/>
          </w:tcPr>
          <w:p>
            <w:pPr>
              <w:spacing w:before="60" w:after="60" w:line="264" w:lineRule="auto"/>
              <w:jc w:val="left"/>
            </w:pPr>
            <w:r>
              <w:rPr>
                <w:rFonts w:ascii="Calibri" w:hAnsi="Calibri"/>
                <w:color w:val="334155"/>
                <w:sz w:val="18"/>
              </w:rPr>
              <w:t>Heavy Client-Side SPA</w:t>
            </w:r>
          </w:p>
        </w:tc>
        <w:tc>
          <w:tcPr>
            <w:tcW w:type="dxa" w:w="2250"/>
            <w:shd w:fill="F8FAFC"/>
          </w:tcPr>
          <w:p>
            <w:pPr>
              <w:spacing w:before="60" w:after="60" w:line="264" w:lineRule="auto"/>
              <w:jc w:val="left"/>
            </w:pPr>
            <w:r>
              <w:rPr>
                <w:rFonts w:ascii="Calibri" w:hAnsi="Calibri"/>
                <w:color w:val="334155"/>
                <w:sz w:val="18"/>
              </w:rPr>
              <w:t>First-Contentful-Paint (FCP &lt;120ms) without client JavaScript compilation or bundle lag.</w:t>
            </w:r>
          </w:p>
        </w:tc>
      </w:tr>
      <w:tr>
        <w:tc>
          <w:tcPr>
            <w:tcW w:type="dxa" w:w="2250"/>
            <w:shd w:fill="FFFFFF"/>
          </w:tcPr>
          <w:p>
            <w:pPr>
              <w:spacing w:before="60" w:after="60" w:line="264" w:lineRule="auto"/>
              <w:jc w:val="left"/>
            </w:pPr>
            <w:r>
              <w:rPr>
                <w:rFonts w:ascii="Calibri" w:hAnsi="Calibri"/>
                <w:color w:val="334155"/>
                <w:sz w:val="18"/>
              </w:rPr>
              <w:t>Presentation &amp;</w:t>
            </w:r>
          </w:p>
        </w:tc>
        <w:tc>
          <w:tcPr>
            <w:tcW w:type="dxa" w:w="2250"/>
            <w:shd w:fill="FFFFFF"/>
          </w:tcPr>
          <w:p>
            <w:pPr>
              <w:spacing w:before="60" w:after="60" w:line="264" w:lineRule="auto"/>
              <w:jc w:val="left"/>
            </w:pPr>
            <w:r>
              <w:rPr>
                <w:rFonts w:ascii="Calibri" w:hAnsi="Calibri"/>
                <w:color w:val="334155"/>
                <w:sz w:val="18"/>
              </w:rPr>
              <w:t>HTML5, CSS3, Vanilla</w:t>
            </w:r>
          </w:p>
        </w:tc>
        <w:tc>
          <w:tcPr>
            <w:tcW w:type="dxa" w:w="2250"/>
            <w:shd w:fill="FFFFFF"/>
          </w:tcPr>
          <w:p>
            <w:pPr>
              <w:spacing w:before="60" w:after="60" w:line="264" w:lineRule="auto"/>
              <w:jc w:val="left"/>
            </w:pPr>
            <w:r>
              <w:rPr>
                <w:rFonts w:ascii="Calibri" w:hAnsi="Calibri"/>
                <w:color w:val="334155"/>
                <w:sz w:val="18"/>
              </w:rPr>
              <w:t>Tailwind CSS</w:t>
            </w:r>
          </w:p>
        </w:tc>
        <w:tc>
          <w:tcPr>
            <w:tcW w:type="dxa" w:w="2250"/>
            <w:shd w:fill="FFFFFF"/>
          </w:tcPr>
          <w:p>
            <w:pPr>
              <w:spacing w:before="60" w:after="60" w:line="264" w:lineRule="auto"/>
              <w:jc w:val="left"/>
            </w:pPr>
            <w:r>
              <w:rPr>
                <w:rFonts w:ascii="Calibri" w:hAnsi="Calibri"/>
                <w:color w:val="334155"/>
                <w:sz w:val="18"/>
              </w:rPr>
              <w:t>Bootstrap 5.3 offers bulletproof responsive</w:t>
            </w:r>
          </w:p>
        </w:tc>
      </w:tr>
      <w:tr>
        <w:tc>
          <w:tcPr>
            <w:tcW w:type="dxa" w:w="2250"/>
            <w:shd w:fill="F8FAFC"/>
          </w:tcPr>
          <w:p>
            <w:pPr>
              <w:spacing w:before="60" w:after="60" w:line="264" w:lineRule="auto"/>
              <w:jc w:val="left"/>
            </w:pPr>
            <w:r>
              <w:rPr>
                <w:rFonts w:ascii="Calibri" w:hAnsi="Calibri"/>
                <w:color w:val="334155"/>
                <w:sz w:val="18"/>
              </w:rPr>
              <w:t>Styling Layer</w:t>
            </w:r>
          </w:p>
        </w:tc>
        <w:tc>
          <w:tcPr>
            <w:tcW w:type="dxa" w:w="2250"/>
            <w:shd w:fill="F8FAFC"/>
          </w:tcPr>
          <w:p>
            <w:pPr>
              <w:spacing w:before="60" w:after="60" w:line="264" w:lineRule="auto"/>
              <w:jc w:val="left"/>
            </w:pPr>
            <w:r>
              <w:rPr>
                <w:rFonts w:ascii="Calibri" w:hAnsi="Calibri"/>
                <w:color w:val="334155"/>
                <w:sz w:val="18"/>
              </w:rPr>
              <w:t>JS, Bootstrap 5.3</w:t>
            </w:r>
          </w:p>
        </w:tc>
        <w:tc>
          <w:tcPr>
            <w:tcW w:type="dxa" w:w="2250"/>
            <w:shd w:fill="F8FAFC"/>
          </w:tcPr>
          <w:p>
            <w:pPr>
              <w:spacing w:before="60" w:after="60" w:line="264" w:lineRule="auto"/>
              <w:jc w:val="left"/>
            </w:pPr>
            <w:r>
              <w:rPr>
                <w:rFonts w:ascii="Calibri" w:hAnsi="Calibri"/>
                <w:color w:val="334155"/>
                <w:sz w:val="18"/>
              </w:rPr>
              <w:t>Angular Material</w:t>
            </w:r>
          </w:p>
        </w:tc>
        <w:tc>
          <w:tcPr>
            <w:tcW w:type="dxa" w:w="2250"/>
            <w:shd w:fill="F8FAFC"/>
          </w:tcPr>
          <w:p>
            <w:pPr>
              <w:spacing w:before="60" w:after="60" w:line="264" w:lineRule="auto"/>
              <w:jc w:val="left"/>
            </w:pPr>
            <w:r>
              <w:rPr>
                <w:rFonts w:ascii="Calibri" w:hAnsi="Calibri"/>
                <w:color w:val="334155"/>
                <w:sz w:val="18"/>
              </w:rPr>
              <w:t>mobile grid systems and accessible modal UI components with zero node_modules build step.</w:t>
            </w:r>
          </w:p>
        </w:tc>
      </w:tr>
    </w:tbl>
    <w:p>
      <w:pPr>
        <w:spacing w:after="120"/>
      </w:pPr>
    </w:p>
    <w:p>
      <w:pPr>
        <w:spacing w:before="0" w:after="120" w:line="283" w:lineRule="auto"/>
        <w:jc w:val="both"/>
      </w:pPr>
      <w:r>
        <w:rPr>
          <w:rFonts w:ascii="Calibri" w:hAnsi="Calibri"/>
          <w:color w:val="1E293B"/>
          <w:sz w:val="22"/>
        </w:rPr>
        <w:t>*Table 3.11: Technology Stack Selection Justification and Trade-Off Analysis*</w:t>
      </w:r>
    </w:p>
    <w:p>
      <w:r>
        <w:br w:type="page"/>
      </w:r>
    </w:p>
    <w:p>
      <w:pPr>
        <w:keepNext/>
        <w:spacing w:before="360" w:after="160"/>
        <w:pBdr>
          <w:bottom w:val="single" w:sz="8" w:space="4" w:color="002855"/>
        </w:pBdr>
      </w:pPr>
      <w:r>
        <w:rPr>
          <w:rFonts w:ascii="Arial" w:hAnsi="Arial"/>
          <w:b/>
          <w:color w:val="002855"/>
          <w:sz w:val="28"/>
        </w:rPr>
        <w:t>CHAPTER 4: IMPLEMENTATION</w:t>
      </w:r>
    </w:p>
    <w:p>
      <w:pPr>
        <w:keepNext/>
        <w:spacing w:before="280" w:after="120"/>
      </w:pPr>
      <w:r>
        <w:rPr>
          <w:rFonts w:ascii="Arial" w:hAnsi="Arial"/>
          <w:b/>
          <w:color w:val="1E3A8A"/>
          <w:sz w:val="24"/>
        </w:rPr>
        <w:t>4.1 Module Description</w:t>
      </w:r>
    </w:p>
    <w:p>
      <w:pPr>
        <w:spacing w:before="0" w:after="120" w:line="283" w:lineRule="auto"/>
        <w:jc w:val="both"/>
      </w:pPr>
      <w:r>
        <w:rPr>
          <w:rFonts w:ascii="Calibri" w:hAnsi="Calibri"/>
          <w:color w:val="1E293B"/>
          <w:sz w:val="22"/>
        </w:rPr>
        <w:t>The implementation of the Smart Campus Complaint System translates the architectural models, relational entity schemas, and operational workflows into robust, functional software. The system is engineered using a modular, blueprint-driven paradigm within Python Flask, ensuring strict separation of concerns across five core functional modules.</w:t>
      </w:r>
    </w:p>
    <w:p>
      <w:pPr>
        <w:keepNext/>
        <w:spacing w:before="200" w:after="80"/>
      </w:pPr>
      <w:r>
        <w:rPr>
          <w:rFonts w:ascii="Arial" w:hAnsi="Arial"/>
          <w:b/>
          <w:color w:val="0F172A"/>
          <w:sz w:val="22"/>
        </w:rPr>
        <w:t>4.1.1 User Authentication &amp; RBAC Module</w:t>
      </w:r>
    </w:p>
    <w:p>
      <w:pPr>
        <w:spacing w:before="0" w:after="120" w:line="283" w:lineRule="auto"/>
        <w:jc w:val="both"/>
      </w:pPr>
      <w:r>
        <w:rPr>
          <w:rFonts w:ascii="Calibri" w:hAnsi="Calibri"/>
          <w:color w:val="1E293B"/>
          <w:sz w:val="22"/>
        </w:rPr>
        <w:t>The Authentication and Role-Based Access Control (RBAC) module serves as the primary security perimeter for the application. It manages user registration, credential validation, cryptographic session generation, and role authorization.</w:t>
      </w:r>
    </w:p>
    <w:p>
      <w:pPr>
        <w:pStyle w:val="ListBullet"/>
        <w:spacing w:before="0" w:after="60" w:line="276" w:lineRule="auto"/>
        <w:jc w:val="both"/>
      </w:pPr>
      <w:r>
        <w:rPr>
          <w:rFonts w:ascii="Calibri" w:hAnsi="Calibri"/>
          <w:color w:val="1E293B"/>
          <w:sz w:val="21"/>
        </w:rPr>
      </w:r>
      <w:r>
        <w:rPr>
          <w:rFonts w:ascii="Calibri" w:hAnsi="Calibri"/>
          <w:b/>
          <w:color w:val="0F172A"/>
          <w:sz w:val="21"/>
        </w:rPr>
        <w:t>Registration Subsystem:</w:t>
      </w:r>
      <w:r>
        <w:rPr>
          <w:rFonts w:ascii="Calibri" w:hAnsi="Calibri"/>
          <w:color w:val="1E293B"/>
          <w:sz w:val="21"/>
        </w:rPr>
        <w:t xml:space="preserve"> Collects user demographic data, validating institutional email domains (`@liet.in` or standard student emails), university roll numbers, mobile phone numbers, and initial role declarations.</w:t>
      </w:r>
    </w:p>
    <w:p>
      <w:pPr>
        <w:pStyle w:val="ListBullet"/>
        <w:spacing w:before="0" w:after="60" w:line="276" w:lineRule="auto"/>
        <w:jc w:val="both"/>
      </w:pPr>
      <w:r>
        <w:rPr>
          <w:rFonts w:ascii="Calibri" w:hAnsi="Calibri"/>
          <w:color w:val="1E293B"/>
          <w:sz w:val="21"/>
        </w:rPr>
      </w:r>
      <w:r>
        <w:rPr>
          <w:rFonts w:ascii="Calibri" w:hAnsi="Calibri"/>
          <w:b/>
          <w:color w:val="0F172A"/>
          <w:sz w:val="21"/>
        </w:rPr>
        <w:t>Password Security Engine:</w:t>
      </w:r>
      <w:r>
        <w:rPr>
          <w:rFonts w:ascii="Calibri" w:hAnsi="Calibri"/>
          <w:color w:val="1E293B"/>
          <w:sz w:val="21"/>
        </w:rPr>
        <w:t xml:space="preserve"> Utilizes the Werkzeug security subsystem to execute Password-Based Key Derivation Function 2 (PBKDF2) with SHA-256 HMAC and a randomly generated 16-byte cryptographic salt. Plaintext passwords are never committed to memory or database tables.</w:t>
      </w:r>
    </w:p>
    <w:p>
      <w:pPr>
        <w:pStyle w:val="ListBullet"/>
        <w:spacing w:before="0" w:after="60" w:line="276" w:lineRule="auto"/>
        <w:jc w:val="both"/>
      </w:pPr>
      <w:r>
        <w:rPr>
          <w:rFonts w:ascii="Calibri" w:hAnsi="Calibri"/>
          <w:color w:val="1E293B"/>
          <w:sz w:val="21"/>
        </w:rPr>
      </w:r>
      <w:r>
        <w:rPr>
          <w:rFonts w:ascii="Calibri" w:hAnsi="Calibri"/>
          <w:b/>
          <w:color w:val="0F172A"/>
          <w:sz w:val="21"/>
        </w:rPr>
        <w:t>Session State Management:</w:t>
      </w:r>
      <w:r>
        <w:rPr>
          <w:rFonts w:ascii="Calibri" w:hAnsi="Calibri"/>
          <w:color w:val="1E293B"/>
          <w:sz w:val="21"/>
        </w:rPr>
        <w:t xml:space="preserve"> Successful authentication populates an encrypted server-signed cookie session storing `user_id`, `role`, and `full_name`. Cookies are secured with `HttpOnly` (preventing client-side JavaScript access) and `SameSite=Lax` flags.</w:t>
      </w:r>
    </w:p>
    <w:p>
      <w:pPr>
        <w:pStyle w:val="ListBullet"/>
        <w:spacing w:before="0" w:after="60" w:line="276" w:lineRule="auto"/>
        <w:jc w:val="both"/>
      </w:pPr>
      <w:r>
        <w:rPr>
          <w:rFonts w:ascii="Calibri" w:hAnsi="Calibri"/>
          <w:color w:val="1E293B"/>
          <w:sz w:val="21"/>
        </w:rPr>
      </w:r>
      <w:r>
        <w:rPr>
          <w:rFonts w:ascii="Calibri" w:hAnsi="Calibri"/>
          <w:b/>
          <w:color w:val="0F172A"/>
          <w:sz w:val="21"/>
        </w:rPr>
        <w:t>Authorization Guards:</w:t>
      </w:r>
      <w:r>
        <w:rPr>
          <w:rFonts w:ascii="Calibri" w:hAnsi="Calibri"/>
          <w:color w:val="1E293B"/>
          <w:sz w:val="21"/>
        </w:rPr>
        <w:t xml:space="preserve"> Implements custom Python decorators (`@login_required`, `@role_required(['admin', 'superadmin'])`) that intercept incoming HTTP requests before controller execution, instantly redirecting unauthorized actors with HTTP 403 Forbidden flashes.</w:t>
      </w:r>
    </w:p>
    <w:p>
      <w:pPr>
        <w:keepNext/>
        <w:spacing w:before="200" w:after="80"/>
      </w:pPr>
      <w:r>
        <w:rPr>
          <w:rFonts w:ascii="Arial" w:hAnsi="Arial"/>
          <w:b/>
          <w:color w:val="0F172A"/>
          <w:sz w:val="22"/>
        </w:rPr>
        <w:t>4.1.2 Student Complaint Registration &amp; Tracking Module</w:t>
      </w:r>
    </w:p>
    <w:p>
      <w:pPr>
        <w:spacing w:before="0" w:after="120" w:line="283" w:lineRule="auto"/>
        <w:jc w:val="both"/>
      </w:pPr>
      <w:r>
        <w:rPr>
          <w:rFonts w:ascii="Calibri" w:hAnsi="Calibri"/>
          <w:color w:val="1E293B"/>
          <w:sz w:val="22"/>
        </w:rPr>
        <w:t>This module provides the primary user interface for students, faculty, and campus staff to lodge and track grievances:</w:t>
      </w:r>
    </w:p>
    <w:p>
      <w:pPr>
        <w:pStyle w:val="ListBullet"/>
        <w:spacing w:before="0" w:after="60" w:line="276" w:lineRule="auto"/>
        <w:jc w:val="both"/>
      </w:pPr>
      <w:r>
        <w:rPr>
          <w:rFonts w:ascii="Calibri" w:hAnsi="Calibri"/>
          <w:color w:val="1E293B"/>
          <w:sz w:val="21"/>
        </w:rPr>
      </w:r>
      <w:r>
        <w:rPr>
          <w:rFonts w:ascii="Calibri" w:hAnsi="Calibri"/>
          <w:b/>
          <w:color w:val="0F172A"/>
          <w:sz w:val="21"/>
        </w:rPr>
        <w:t>Grievance Capture Form:</w:t>
      </w:r>
      <w:r>
        <w:rPr>
          <w:rFonts w:ascii="Calibri" w:hAnsi="Calibri"/>
          <w:color w:val="1E293B"/>
          <w:sz w:val="21"/>
        </w:rPr>
        <w:t xml:space="preserve"> Collects categorical data (Hostel, Laboratory, Electrical, Sanitation, IT/Network), physical location hierarchy (Campus Block $\rightarrow$ Floor Level $\rightarrow$ Room/Lab Identifier), subject title, detailed description, and self-assessed initial urgency.</w:t>
      </w:r>
    </w:p>
    <w:p>
      <w:pPr>
        <w:pStyle w:val="ListBullet"/>
        <w:spacing w:before="0" w:after="60" w:line="276" w:lineRule="auto"/>
        <w:jc w:val="both"/>
      </w:pPr>
      <w:r>
        <w:rPr>
          <w:rFonts w:ascii="Calibri" w:hAnsi="Calibri"/>
          <w:color w:val="1E293B"/>
          <w:sz w:val="21"/>
        </w:rPr>
      </w:r>
      <w:r>
        <w:rPr>
          <w:rFonts w:ascii="Calibri" w:hAnsi="Calibri"/>
          <w:b/>
          <w:color w:val="0F172A"/>
          <w:sz w:val="21"/>
        </w:rPr>
        <w:t>Evidence Uploader:</w:t>
      </w:r>
      <w:r>
        <w:rPr>
          <w:rFonts w:ascii="Calibri" w:hAnsi="Calibri"/>
          <w:color w:val="1E293B"/>
          <w:sz w:val="21"/>
        </w:rPr>
        <w:t xml:space="preserve"> Handles multipart form file uploads. Validates MIME types (restricting to `image/jpeg`, `image/png`, and `image/webp`), enforces a 5 megabyte size limit, sanitizes file names using `secure_filename()` to prevent directory traversal attacks, and stores relative paths in the `attachments` relational table.</w:t>
      </w:r>
    </w:p>
    <w:p>
      <w:pPr>
        <w:pStyle w:val="ListBullet"/>
        <w:spacing w:before="0" w:after="60" w:line="276" w:lineRule="auto"/>
        <w:jc w:val="both"/>
      </w:pPr>
      <w:r>
        <w:rPr>
          <w:rFonts w:ascii="Calibri" w:hAnsi="Calibri"/>
          <w:color w:val="1E293B"/>
          <w:sz w:val="21"/>
        </w:rPr>
      </w:r>
      <w:r>
        <w:rPr>
          <w:rFonts w:ascii="Calibri" w:hAnsi="Calibri"/>
          <w:b/>
          <w:color w:val="0F172A"/>
          <w:sz w:val="21"/>
        </w:rPr>
        <w:t>Student Console:</w:t>
      </w:r>
      <w:r>
        <w:rPr>
          <w:rFonts w:ascii="Calibri" w:hAnsi="Calibri"/>
          <w:color w:val="1E293B"/>
          <w:sz w:val="21"/>
        </w:rPr>
        <w:t xml:space="preserve"> Queries the database for all records where `user_id = session['user_id']`, rendering an interactive table displaying the unique ticket token, filing timestamp, category, current status badge, assigned trade department, and a "View Timeline" action link.</w:t>
      </w:r>
    </w:p>
    <w:p>
      <w:pPr>
        <w:keepNext/>
        <w:spacing w:before="200" w:after="80"/>
      </w:pPr>
      <w:r>
        <w:rPr>
          <w:rFonts w:ascii="Arial" w:hAnsi="Arial"/>
          <w:b/>
          <w:color w:val="0F172A"/>
          <w:sz w:val="22"/>
        </w:rPr>
        <w:t>4.1.3 Administrative Dispatch &amp; Assignment Module</w:t>
      </w:r>
    </w:p>
    <w:p>
      <w:pPr>
        <w:spacing w:before="0" w:after="120" w:line="283" w:lineRule="auto"/>
        <w:jc w:val="both"/>
      </w:pPr>
      <w:r>
        <w:rPr>
          <w:rFonts w:ascii="Calibri" w:hAnsi="Calibri"/>
          <w:color w:val="1E293B"/>
          <w:sz w:val="22"/>
        </w:rPr>
        <w:t>The administrative console equips campus maintenance directors and estate officers with global command and control capabilities:</w:t>
      </w:r>
    </w:p>
    <w:p>
      <w:pPr>
        <w:pStyle w:val="ListBullet"/>
        <w:spacing w:before="0" w:after="60" w:line="276" w:lineRule="auto"/>
        <w:jc w:val="both"/>
      </w:pPr>
      <w:r>
        <w:rPr>
          <w:rFonts w:ascii="Calibri" w:hAnsi="Calibri"/>
          <w:color w:val="1E293B"/>
          <w:sz w:val="21"/>
        </w:rPr>
      </w:r>
      <w:r>
        <w:rPr>
          <w:rFonts w:ascii="Calibri" w:hAnsi="Calibri"/>
          <w:b/>
          <w:color w:val="0F172A"/>
          <w:sz w:val="21"/>
        </w:rPr>
        <w:t>Triage Queue:</w:t>
      </w:r>
      <w:r>
        <w:rPr>
          <w:rFonts w:ascii="Calibri" w:hAnsi="Calibri"/>
          <w:color w:val="1E293B"/>
          <w:sz w:val="21"/>
        </w:rPr>
        <w:t xml:space="preserve"> Surfaces an unassigned complaint queue displaying new tickets in the `Submitted` state.</w:t>
      </w:r>
    </w:p>
    <w:p>
      <w:pPr>
        <w:pStyle w:val="ListBullet"/>
        <w:spacing w:before="0" w:after="60" w:line="276" w:lineRule="auto"/>
        <w:jc w:val="both"/>
      </w:pPr>
      <w:r>
        <w:rPr>
          <w:rFonts w:ascii="Calibri" w:hAnsi="Calibri"/>
          <w:color w:val="1E293B"/>
          <w:sz w:val="21"/>
        </w:rPr>
      </w:r>
      <w:r>
        <w:rPr>
          <w:rFonts w:ascii="Calibri" w:hAnsi="Calibri"/>
          <w:b/>
          <w:color w:val="0F172A"/>
          <w:sz w:val="21"/>
        </w:rPr>
        <w:t>Assignment Engine:</w:t>
      </w:r>
      <w:r>
        <w:rPr>
          <w:rFonts w:ascii="Calibri" w:hAnsi="Calibri"/>
          <w:color w:val="1E293B"/>
          <w:sz w:val="21"/>
        </w:rPr>
        <w:t xml:space="preserve"> Enables administrators to review attached photos, verify departmental routing, set a priority level (`Low`, `Medium`, `High`, `Critical`), calculate SLA target completion deadlines, and formally allocate tickets to specific staff members.</w:t>
      </w:r>
    </w:p>
    <w:p>
      <w:pPr>
        <w:pStyle w:val="ListBullet"/>
        <w:spacing w:before="0" w:after="60" w:line="276" w:lineRule="auto"/>
        <w:jc w:val="both"/>
      </w:pPr>
      <w:r>
        <w:rPr>
          <w:rFonts w:ascii="Calibri" w:hAnsi="Calibri"/>
          <w:color w:val="1E293B"/>
          <w:sz w:val="21"/>
        </w:rPr>
      </w:r>
      <w:r>
        <w:rPr>
          <w:rFonts w:ascii="Calibri" w:hAnsi="Calibri"/>
          <w:b/>
          <w:color w:val="0F172A"/>
          <w:sz w:val="21"/>
        </w:rPr>
        <w:t>Status Override &amp; Escalation:</w:t>
      </w:r>
      <w:r>
        <w:rPr>
          <w:rFonts w:ascii="Calibri" w:hAnsi="Calibri"/>
          <w:color w:val="1E293B"/>
          <w:sz w:val="21"/>
        </w:rPr>
        <w:t xml:space="preserve"> Empowers administrators to override technician statuses, re-route misdirected tickets to alternative departments, and log internal administrative directives into the ticket history.</w:t>
      </w:r>
    </w:p>
    <w:p>
      <w:pPr>
        <w:pStyle w:val="ListBullet"/>
        <w:spacing w:before="0" w:after="60" w:line="276" w:lineRule="auto"/>
        <w:jc w:val="both"/>
      </w:pPr>
      <w:r>
        <w:rPr>
          <w:rFonts w:ascii="Calibri" w:hAnsi="Calibri"/>
          <w:color w:val="1E293B"/>
          <w:sz w:val="21"/>
        </w:rPr>
      </w:r>
      <w:r>
        <w:rPr>
          <w:rFonts w:ascii="Calibri" w:hAnsi="Calibri"/>
          <w:b/>
          <w:color w:val="0F172A"/>
          <w:sz w:val="21"/>
        </w:rPr>
        <w:t>Data Exporting:</w:t>
      </w:r>
      <w:r>
        <w:rPr>
          <w:rFonts w:ascii="Calibri" w:hAnsi="Calibri"/>
          <w:color w:val="1E293B"/>
          <w:sz w:val="21"/>
        </w:rPr>
        <w:t xml:space="preserve"> Dynamically compiles the active complaint database into downloadable RFC 4180-compliant Comma-Separated Values (CSV) audit sheets for senior leadership reporting.</w:t>
      </w:r>
    </w:p>
    <w:p>
      <w:pPr>
        <w:keepNext/>
        <w:spacing w:before="200" w:after="80"/>
      </w:pPr>
      <w:r>
        <w:rPr>
          <w:rFonts w:ascii="Arial" w:hAnsi="Arial"/>
          <w:b/>
          <w:color w:val="0F172A"/>
          <w:sz w:val="22"/>
        </w:rPr>
        <w:t>4.1.4 Department Maintenance &amp; Resolution Module</w:t>
      </w:r>
    </w:p>
    <w:p>
      <w:pPr>
        <w:spacing w:before="0" w:after="120" w:line="283" w:lineRule="auto"/>
        <w:jc w:val="both"/>
      </w:pPr>
      <w:r>
        <w:rPr>
          <w:rFonts w:ascii="Calibri" w:hAnsi="Calibri"/>
          <w:color w:val="1E293B"/>
          <w:sz w:val="22"/>
        </w:rPr>
        <w:t>Designed for field technicians (electricians, plumbers, carpenter foremen, network engineers) accessing the portal via mobile smartphones or workshop terminals:</w:t>
      </w:r>
    </w:p>
    <w:p>
      <w:pPr>
        <w:pStyle w:val="ListBullet"/>
        <w:spacing w:before="0" w:after="60" w:line="276" w:lineRule="auto"/>
        <w:jc w:val="both"/>
      </w:pPr>
      <w:r>
        <w:rPr>
          <w:rFonts w:ascii="Calibri" w:hAnsi="Calibri"/>
          <w:color w:val="1E293B"/>
          <w:sz w:val="21"/>
        </w:rPr>
      </w:r>
      <w:r>
        <w:rPr>
          <w:rFonts w:ascii="Calibri" w:hAnsi="Calibri"/>
          <w:b/>
          <w:color w:val="0F172A"/>
          <w:sz w:val="21"/>
        </w:rPr>
        <w:t>Allocated Task Queue:</w:t>
      </w:r>
      <w:r>
        <w:rPr>
          <w:rFonts w:ascii="Calibri" w:hAnsi="Calibri"/>
          <w:color w:val="1E293B"/>
          <w:sz w:val="21"/>
        </w:rPr>
        <w:t xml:space="preserve"> Filters complaints strictly where `assigned_to_user_id = session['user_id']` and status is not `Closed`.</w:t>
      </w:r>
    </w:p>
    <w:p>
      <w:pPr>
        <w:pStyle w:val="ListBullet"/>
        <w:spacing w:before="0" w:after="60" w:line="276" w:lineRule="auto"/>
        <w:jc w:val="both"/>
      </w:pPr>
      <w:r>
        <w:rPr>
          <w:rFonts w:ascii="Calibri" w:hAnsi="Calibri"/>
          <w:color w:val="1E293B"/>
          <w:sz w:val="21"/>
        </w:rPr>
      </w:r>
      <w:r>
        <w:rPr>
          <w:rFonts w:ascii="Calibri" w:hAnsi="Calibri"/>
          <w:b/>
          <w:color w:val="0F172A"/>
          <w:sz w:val="21"/>
        </w:rPr>
        <w:t>In-Progress Work Transition:</w:t>
      </w:r>
      <w:r>
        <w:rPr>
          <w:rFonts w:ascii="Calibri" w:hAnsi="Calibri"/>
          <w:color w:val="1E293B"/>
          <w:sz w:val="21"/>
        </w:rPr>
        <w:t xml:space="preserve"> When the technician initiates on-site diagnosis, a single click transitions the ticket to `In Progress`, alerting the complainant that active work has begun.</w:t>
      </w:r>
    </w:p>
    <w:p>
      <w:pPr>
        <w:pStyle w:val="ListBullet"/>
        <w:spacing w:before="0" w:after="60" w:line="276" w:lineRule="auto"/>
        <w:jc w:val="both"/>
      </w:pPr>
      <w:r>
        <w:rPr>
          <w:rFonts w:ascii="Calibri" w:hAnsi="Calibri"/>
          <w:color w:val="1E293B"/>
          <w:sz w:val="21"/>
        </w:rPr>
      </w:r>
      <w:r>
        <w:rPr>
          <w:rFonts w:ascii="Calibri" w:hAnsi="Calibri"/>
          <w:b/>
          <w:color w:val="0F172A"/>
          <w:sz w:val="21"/>
        </w:rPr>
        <w:t>Work Notes &amp; Part Replacement Log:</w:t>
      </w:r>
      <w:r>
        <w:rPr>
          <w:rFonts w:ascii="Calibri" w:hAnsi="Calibri"/>
          <w:color w:val="1E293B"/>
          <w:sz w:val="21"/>
        </w:rPr>
        <w:t xml:space="preserve"> Allows technicians to log narrative technical notes (e.g., "Capacitor burned; new 50uF unit installed from stores").</w:t>
      </w:r>
    </w:p>
    <w:p>
      <w:pPr>
        <w:pStyle w:val="ListBullet"/>
        <w:spacing w:before="0" w:after="60" w:line="276" w:lineRule="auto"/>
        <w:jc w:val="both"/>
      </w:pPr>
      <w:r>
        <w:rPr>
          <w:rFonts w:ascii="Calibri" w:hAnsi="Calibri"/>
          <w:color w:val="1E293B"/>
          <w:sz w:val="21"/>
        </w:rPr>
      </w:r>
      <w:r>
        <w:rPr>
          <w:rFonts w:ascii="Calibri" w:hAnsi="Calibri"/>
          <w:b/>
          <w:color w:val="0F172A"/>
          <w:sz w:val="21"/>
        </w:rPr>
        <w:t>Resolution Declaration:</w:t>
      </w:r>
      <w:r>
        <w:rPr>
          <w:rFonts w:ascii="Calibri" w:hAnsi="Calibri"/>
          <w:color w:val="1E293B"/>
          <w:sz w:val="21"/>
        </w:rPr>
        <w:t xml:space="preserve"> Upon work completion, the technician submits a resolution narrative, triggering the state machine transition to `Resolved`.</w:t>
      </w:r>
    </w:p>
    <w:p>
      <w:pPr>
        <w:keepNext/>
        <w:spacing w:before="200" w:after="80"/>
      </w:pPr>
      <w:r>
        <w:rPr>
          <w:rFonts w:ascii="Arial" w:hAnsi="Arial"/>
          <w:b/>
          <w:color w:val="0F172A"/>
          <w:sz w:val="22"/>
        </w:rPr>
        <w:t>4.1.5 Analytics, Reporting &amp; Audit Logging Engine</w:t>
      </w:r>
    </w:p>
    <w:p>
      <w:pPr>
        <w:pStyle w:val="ListBullet"/>
        <w:spacing w:before="0" w:after="60" w:line="276" w:lineRule="auto"/>
        <w:jc w:val="both"/>
      </w:pPr>
      <w:r>
        <w:rPr>
          <w:rFonts w:ascii="Calibri" w:hAnsi="Calibri"/>
          <w:color w:val="1E293B"/>
          <w:sz w:val="21"/>
        </w:rPr>
      </w:r>
      <w:r>
        <w:rPr>
          <w:rFonts w:ascii="Calibri" w:hAnsi="Calibri"/>
          <w:b/>
          <w:color w:val="0F172A"/>
          <w:sz w:val="21"/>
        </w:rPr>
        <w:t>KPI Metrics Aggregation:</w:t>
      </w:r>
      <w:r>
        <w:rPr>
          <w:rFonts w:ascii="Calibri" w:hAnsi="Calibri"/>
          <w:color w:val="1E293B"/>
          <w:sz w:val="21"/>
        </w:rPr>
        <w:t xml:space="preserve"> Computes live counts of total lodged complaints, active pending tickets, resolved issues, and closed cases.</w:t>
      </w:r>
    </w:p>
    <w:p>
      <w:pPr>
        <w:pStyle w:val="ListBullet"/>
        <w:spacing w:before="0" w:after="60" w:line="276" w:lineRule="auto"/>
        <w:jc w:val="both"/>
      </w:pPr>
      <w:r>
        <w:rPr>
          <w:rFonts w:ascii="Calibri" w:hAnsi="Calibri"/>
          <w:color w:val="1E293B"/>
          <w:sz w:val="21"/>
        </w:rPr>
      </w:r>
      <w:r>
        <w:rPr>
          <w:rFonts w:ascii="Calibri" w:hAnsi="Calibri"/>
          <w:b/>
          <w:color w:val="0F172A"/>
          <w:sz w:val="21"/>
        </w:rPr>
        <w:t>Turnaround Analysis:</w:t>
      </w:r>
      <w:r>
        <w:rPr>
          <w:rFonts w:ascii="Calibri" w:hAnsi="Calibri"/>
          <w:color w:val="1E293B"/>
          <w:sz w:val="21"/>
        </w:rPr>
        <w:t xml:space="preserve"> Evaluates the Mean Time to Resolution (MTTR) per department using SQL `TIMESTAMPDIFF(HOUR, created_at, updated_at)` calculations.</w:t>
      </w:r>
    </w:p>
    <w:p>
      <w:pPr>
        <w:pStyle w:val="ListBullet"/>
        <w:spacing w:before="0" w:after="60" w:line="276" w:lineRule="auto"/>
        <w:jc w:val="both"/>
      </w:pPr>
      <w:r>
        <w:rPr>
          <w:rFonts w:ascii="Calibri" w:hAnsi="Calibri"/>
          <w:color w:val="1E293B"/>
          <w:sz w:val="21"/>
        </w:rPr>
      </w:r>
      <w:r>
        <w:rPr>
          <w:rFonts w:ascii="Calibri" w:hAnsi="Calibri"/>
          <w:b/>
          <w:color w:val="0F172A"/>
          <w:sz w:val="21"/>
        </w:rPr>
        <w:t>Immutable Audit Logging:</w:t>
      </w:r>
      <w:r>
        <w:rPr>
          <w:rFonts w:ascii="Calibri" w:hAnsi="Calibri"/>
          <w:color w:val="1E293B"/>
          <w:sz w:val="21"/>
        </w:rPr>
        <w:t xml:space="preserve"> Every programmatic status alteration automatically triggers an INSERT into `complaint_logs` capturing the actor's user ID, previous status, updated status, narrative notes, and microsecond timestamp.</w:t>
      </w:r>
    </w:p>
    <w:p>
      <w:pPr>
        <w:keepNext/>
        <w:spacing w:before="280" w:after="120"/>
      </w:pPr>
      <w:r>
        <w:rPr>
          <w:rFonts w:ascii="Arial" w:hAnsi="Arial"/>
          <w:b/>
          <w:color w:val="1E3A8A"/>
          <w:sz w:val="24"/>
        </w:rPr>
        <w:t>4.2 Key Algorithms</w:t>
      </w:r>
    </w:p>
    <w:p>
      <w:pPr>
        <w:keepNext/>
        <w:spacing w:before="200" w:after="80"/>
      </w:pPr>
      <w:r>
        <w:rPr>
          <w:rFonts w:ascii="Arial" w:hAnsi="Arial"/>
          <w:b/>
          <w:color w:val="0F172A"/>
          <w:sz w:val="22"/>
        </w:rPr>
        <w:t>4.2.1 Algorithm 1: Cryptographic Password Hashing &amp; Verification</w:t>
      </w:r>
    </w:p>
    <w:p>
      <w:pPr>
        <w:spacing w:before="0" w:after="120" w:line="283" w:lineRule="auto"/>
        <w:jc w:val="both"/>
      </w:pPr>
      <w:r>
        <w:rPr>
          <w:rFonts w:ascii="Calibri" w:hAnsi="Calibri"/>
          <w:color w:val="1E293B"/>
          <w:sz w:val="22"/>
        </w:rPr>
        <w:t>To ensure compliance with institutional data protection standards, user passwords are protected using the PBKDF2 algorithm parameterized with HMAC-SHA256:</w:t>
      </w:r>
    </w:p>
    <w:p>
      <w:pPr>
        <w:spacing w:before="0" w:after="120" w:line="283" w:lineRule="auto"/>
        <w:jc w:val="both"/>
      </w:pPr>
      <w:r>
        <w:rPr>
          <w:rFonts w:ascii="Calibri" w:hAnsi="Calibri"/>
          <w:color w:val="1E293B"/>
          <w:sz w:val="22"/>
        </w:rPr>
        <w:t>$$\text{Hash} = \text{PBKDF2-HMAC-SHA256}(\text{Password}, \text{Salt}, \text{Iterations} = 600000, \text{KeyLen} = 32)$$</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1: PBKDF2 Password Hashing and Secure Verification</w:t>
              <w:br/>
              <w:t xml:space="preserve">Input: </w:t>
              <w:br/>
              <w:t xml:space="preserve">  P: Plaintext user password string</w:t>
              <w:br/>
              <w:t xml:space="preserve">  StoredHash: Salted hash string retrieved from database (during login)</w:t>
              <w:br/>
              <w:t>Output:</w:t>
              <w:br/>
              <w:t xml:space="preserve">  HashString (for registration) OR Boolean match (for login)</w:t>
              <w:br/>
              <w:br/>
              <w:t>Procedure GeneratePasswordHash(P):</w:t>
              <w:br/>
              <w:t xml:space="preserve">  1. Generate 16 bytes of cryptographically secure pseudo-random salt: S &lt;- os.urandom(16)</w:t>
              <w:br/>
              <w:t xml:space="preserve">  2. Derive 32-byte key K using PBKDF2 with HMAC-SHA256, Salt S, and 600,000 iterations</w:t>
              <w:br/>
              <w:t xml:space="preserve">  3. Format output string: HashString &lt;- "pbkdf2:sha256:600000$" + hex(S) + "$" + hex(K)</w:t>
              <w:br/>
              <w:t xml:space="preserve">  4. Return HashString</w:t>
              <w:br/>
              <w:br/>
              <w:t>Procedure VerifyPassword(P, StoredHash):</w:t>
              <w:br/>
              <w:t xml:space="preserve">  1. Parse StoredHash into algorithm, iteration count, salt S, and expected key K_expected</w:t>
              <w:br/>
              <w:t xml:space="preserve">  2. Derive candidate key K_candidate using identical parameters and password P</w:t>
              <w:br/>
              <w:t xml:space="preserve">  3. Perform constant-time bitwise comparison:</w:t>
              <w:br/>
              <w:t xml:space="preserve">     Result &lt;- ConstantTimeCompare(K_expected, K_candidate)</w:t>
              <w:br/>
              <w:t xml:space="preserve">  4. Return Result (True if identical, False otherwise)</w:t>
            </w:r>
          </w:p>
        </w:tc>
      </w:tr>
    </w:tbl>
    <w:p>
      <w:pPr>
        <w:spacing w:after="80"/>
      </w:pPr>
    </w:p>
    <w:p>
      <w:pPr>
        <w:keepNext/>
        <w:spacing w:before="200" w:after="80"/>
      </w:pPr>
      <w:r>
        <w:rPr>
          <w:rFonts w:ascii="Arial" w:hAnsi="Arial"/>
          <w:b/>
          <w:color w:val="0F172A"/>
          <w:sz w:val="22"/>
        </w:rPr>
        <w:t>4.2.2 Algorithm 2: Deterministic Collision-Free Ticket ID Generation</w:t>
      </w:r>
    </w:p>
    <w:p>
      <w:pPr>
        <w:spacing w:before="0" w:after="120" w:line="283" w:lineRule="auto"/>
        <w:jc w:val="both"/>
      </w:pPr>
      <w:r>
        <w:rPr>
          <w:rFonts w:ascii="Calibri" w:hAnsi="Calibri"/>
          <w:color w:val="1E293B"/>
          <w:sz w:val="22"/>
        </w:rPr>
        <w:t>Every complaint lodged into the system requires an immutable, deterministic tracking token that encodes the creation date while guaranteeing uniqueness:</w:t>
      </w:r>
    </w:p>
    <w:p>
      <w:pPr>
        <w:spacing w:before="0" w:after="120" w:line="283" w:lineRule="auto"/>
        <w:jc w:val="both"/>
      </w:pPr>
      <w:r>
        <w:rPr>
          <w:rFonts w:ascii="Calibri" w:hAnsi="Calibri"/>
          <w:color w:val="1E293B"/>
          <w:sz w:val="22"/>
        </w:rPr>
        <w:t>$$\text{TicketID} = \text{"TKT-"} + \text{DateString(YYYYMMDD)} + \text{"-"} + \text{HexToken}(4)$$</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2: Collision-Free Unique Ticket Token Generator</w:t>
              <w:br/>
              <w:t>Input:</w:t>
              <w:br/>
              <w:t xml:space="preserve">  db_connection: Active MySQL database connection</w:t>
              <w:br/>
              <w:t>Output:</w:t>
              <w:br/>
              <w:t xml:space="preserve">  UniqueTicketID: Collision-free alphanumeric ticket string (e.g., "TKT-20261028-9B2F")</w:t>
              <w:br/>
              <w:br/>
              <w:t>Procedure GenerateUniqueTicketToken(db_connection):</w:t>
              <w:br/>
              <w:t xml:space="preserve">  1. DatePrefix &lt;- CurrentDateFormatted("YYYYMMDD")</w:t>
              <w:br/>
              <w:t xml:space="preserve">  2. MaxAttempts &lt;- 10</w:t>
              <w:br/>
              <w:t xml:space="preserve">  3. For attempt &lt;- 1 to MaxAttempts do:</w:t>
              <w:br/>
              <w:t xml:space="preserve">       a. RandomBytes &lt;- CryptographicallySecureRandomBytes(2)</w:t>
              <w:br/>
              <w:t xml:space="preserve">       b. RandomHex &lt;- UpperCase(HexEncode(RandomBytes))   // Produces 4 hexadecimal characters</w:t>
              <w:br/>
              <w:t xml:space="preserve">       c. CandidateToken &lt;- "TKT-" + DatePrefix + "-" + RandomHex</w:t>
              <w:br/>
              <w:t xml:space="preserve">       d. Execute SQL Query:</w:t>
              <w:br/>
              <w:t xml:space="preserve">          "SELECT COUNT(*) FROM complaints WHERE ticket_id = %s", (CandidateToken)</w:t>
              <w:br/>
              <w:t xml:space="preserve">       e. RecordCount &lt;- FetchScalarResult()</w:t>
              <w:br/>
              <w:t xml:space="preserve">       f. If RecordCount == 0 then:</w:t>
              <w:br/>
              <w:t xml:space="preserve">            Return CandidateToken   // Unique token discovered</w:t>
              <w:br/>
              <w:t xml:space="preserve">  4. Fallback: CandidateToken &lt;- "TKT-" + DatePrefix + "-" + UpperCase(UUID4().hex[0:6])</w:t>
              <w:br/>
              <w:t xml:space="preserve">  5. Return CandidateToken</w:t>
            </w:r>
          </w:p>
        </w:tc>
      </w:tr>
    </w:tbl>
    <w:p>
      <w:pPr>
        <w:spacing w:after="80"/>
      </w:pPr>
    </w:p>
    <w:p>
      <w:pPr>
        <w:keepNext/>
        <w:spacing w:before="200" w:after="80"/>
      </w:pPr>
      <w:r>
        <w:rPr>
          <w:rFonts w:ascii="Arial" w:hAnsi="Arial"/>
          <w:b/>
          <w:color w:val="0F172A"/>
          <w:sz w:val="22"/>
        </w:rPr>
        <w:t>4.2.3 Algorithm 3: Role-Based Route Interception &amp; Access Control</w:t>
      </w:r>
    </w:p>
    <w:p>
      <w:pPr>
        <w:spacing w:before="0" w:after="120" w:line="283" w:lineRule="auto"/>
        <w:jc w:val="both"/>
      </w:pPr>
      <w:r>
        <w:rPr>
          <w:rFonts w:ascii="Calibri" w:hAnsi="Calibri"/>
          <w:color w:val="1E293B"/>
          <w:sz w:val="22"/>
        </w:rPr>
        <w:t>The application guards protected endpoints using higher-order decorator functions that intercept requests before controller execution:</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3: Role-Based Route Interception Decorator</w:t>
              <w:br/>
              <w:t>Input:</w:t>
              <w:br/>
              <w:t xml:space="preserve">  AllowedRoles: Set of authorized user roles (e.g., {'admin', 'superadmin'})</w:t>
              <w:br/>
              <w:t xml:space="preserve">  CurrentRequest: Incoming HTTP request context</w:t>
              <w:br/>
              <w:t>Output:</w:t>
              <w:br/>
              <w:t xml:space="preserve">  Controller Execution OR Redirection with HTTP 403 / 302</w:t>
              <w:br/>
              <w:br/>
              <w:t>Procedure RoleRequiredDecorator(AllowedRoles):</w:t>
              <w:br/>
              <w:t xml:space="preserve">  1. Ingest function f (the target route controller)</w:t>
              <w:br/>
              <w:t xml:space="preserve">  2. Define Wrapper(*args, **kwargs):</w:t>
              <w:br/>
              <w:t xml:space="preserve">       a. If "user_id" not in Session then:</w:t>
              <w:br/>
              <w:t xml:space="preserve">            FlashMessage("Authentication required to access this resource.", "warning")</w:t>
              <w:br/>
              <w:t xml:space="preserve">            Return RedirectTo("/auth/login?next=" + CurrentRequest.path)</w:t>
              <w:br/>
              <w:t xml:space="preserve">       b. CurrentUserRole &lt;- Session.get("role")</w:t>
              <w:br/>
              <w:t xml:space="preserve">       c. If CurrentUserRole not in AllowedRoles then:</w:t>
              <w:br/>
              <w:t xml:space="preserve">            FlashMessage("Access Denied: Insufficient administrative privileges.", "danger")</w:t>
              <w:br/>
              <w:t xml:space="preserve">            Return RenderTemplate("403_forbidden.html"), Status 403</w:t>
              <w:br/>
              <w:t xml:space="preserve">       d. Return f(*args, **kwargs)   // Authorization successful; proceed</w:t>
              <w:br/>
              <w:t xml:space="preserve">  3. Return Wrapper</w:t>
            </w:r>
          </w:p>
        </w:tc>
      </w:tr>
    </w:tbl>
    <w:p>
      <w:pPr>
        <w:spacing w:after="80"/>
      </w:pPr>
    </w:p>
    <w:p>
      <w:pPr>
        <w:keepNext/>
        <w:spacing w:before="200" w:after="80"/>
      </w:pPr>
      <w:r>
        <w:rPr>
          <w:rFonts w:ascii="Arial" w:hAnsi="Arial"/>
          <w:b/>
          <w:color w:val="0F172A"/>
          <w:sz w:val="22"/>
        </w:rPr>
        <w:t>4.2.4 Algorithm 4: Priority &amp; SLA Deadline Calculation Engine</w:t>
      </w:r>
    </w:p>
    <w:p>
      <w:pPr>
        <w:spacing w:before="0" w:after="120" w:line="283" w:lineRule="auto"/>
        <w:jc w:val="both"/>
      </w:pPr>
      <w:r>
        <w:rPr>
          <w:rFonts w:ascii="Calibri" w:hAnsi="Calibri"/>
          <w:color w:val="1E293B"/>
          <w:sz w:val="22"/>
        </w:rPr>
        <w:t>Service Level Agreement (SLA) deadlines are deterministically computed based on the assigned priority level at the moment of administrative triage:</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3000"/>
        <w:gridCol w:w="3000"/>
        <w:gridCol w:w="3000"/>
      </w:tblGrid>
      <w:tr>
        <w:tc>
          <w:tcPr>
            <w:tcW w:type="dxa" w:w="3000"/>
            <w:shd w:fill="002855"/>
          </w:tcPr>
          <w:p>
            <w:pPr>
              <w:spacing w:before="80" w:after="80"/>
              <w:jc w:val="left"/>
            </w:pPr>
            <w:r>
              <w:rPr>
                <w:rFonts w:ascii="Arial" w:hAnsi="Arial"/>
                <w:b/>
                <w:color w:val="FFFFFF"/>
                <w:sz w:val="19"/>
              </w:rPr>
              <w:t>Priority Level</w:t>
            </w:r>
          </w:p>
        </w:tc>
        <w:tc>
          <w:tcPr>
            <w:tcW w:type="dxa" w:w="3000"/>
            <w:shd w:fill="002855"/>
          </w:tcPr>
          <w:p>
            <w:pPr>
              <w:spacing w:before="80" w:after="80"/>
              <w:jc w:val="left"/>
            </w:pPr>
            <w:r>
              <w:rPr>
                <w:rFonts w:ascii="Arial" w:hAnsi="Arial"/>
                <w:b/>
                <w:color w:val="FFFFFF"/>
                <w:sz w:val="19"/>
              </w:rPr>
              <w:t>Target Resolution (T)</w:t>
            </w:r>
          </w:p>
        </w:tc>
        <w:tc>
          <w:tcPr>
            <w:tcW w:type="dxa" w:w="3000"/>
            <w:shd w:fill="002855"/>
          </w:tcPr>
          <w:p>
            <w:pPr>
              <w:spacing w:before="80" w:after="80"/>
              <w:jc w:val="left"/>
            </w:pPr>
            <w:r>
              <w:rPr>
                <w:rFonts w:ascii="Arial" w:hAnsi="Arial"/>
                <w:b/>
                <w:color w:val="FFFFFF"/>
                <w:sz w:val="19"/>
              </w:rPr>
              <w:t>Typical Campus Scenarios</w:t>
            </w:r>
          </w:p>
        </w:tc>
      </w:tr>
      <w:tr>
        <w:tc>
          <w:tcPr>
            <w:tcW w:type="dxa" w:w="3000"/>
            <w:shd w:fill="FFFFFF"/>
          </w:tcPr>
          <w:p>
            <w:pPr>
              <w:spacing w:before="60" w:after="60" w:line="264" w:lineRule="auto"/>
              <w:jc w:val="left"/>
            </w:pPr>
            <w:r>
              <w:rPr>
                <w:rFonts w:ascii="Calibri" w:hAnsi="Calibri"/>
                <w:color w:val="334155"/>
                <w:sz w:val="18"/>
              </w:rPr>
              <w:t>Critical</w:t>
            </w:r>
          </w:p>
        </w:tc>
        <w:tc>
          <w:tcPr>
            <w:tcW w:type="dxa" w:w="3000"/>
            <w:shd w:fill="FFFFFF"/>
          </w:tcPr>
          <w:p>
            <w:pPr>
              <w:spacing w:before="60" w:after="60" w:line="264" w:lineRule="auto"/>
              <w:jc w:val="left"/>
            </w:pPr>
            <w:r>
              <w:rPr>
                <w:rFonts w:ascii="Calibri" w:hAnsi="Calibri"/>
                <w:color w:val="334155"/>
                <w:sz w:val="18"/>
              </w:rPr>
              <w:t>4 Hours</w:t>
            </w:r>
          </w:p>
        </w:tc>
        <w:tc>
          <w:tcPr>
            <w:tcW w:type="dxa" w:w="3000"/>
            <w:shd w:fill="FFFFFF"/>
          </w:tcPr>
          <w:p>
            <w:pPr>
              <w:spacing w:before="60" w:after="60" w:line="264" w:lineRule="auto"/>
              <w:jc w:val="left"/>
            </w:pPr>
            <w:r>
              <w:rPr>
                <w:rFonts w:ascii="Calibri" w:hAnsi="Calibri"/>
                <w:color w:val="334155"/>
                <w:sz w:val="18"/>
              </w:rPr>
              <w:t>Exposed live electrical wire, major water pipe rupture</w:t>
            </w:r>
          </w:p>
        </w:tc>
      </w:tr>
      <w:tr>
        <w:tc>
          <w:tcPr>
            <w:tcW w:type="dxa" w:w="3000"/>
            <w:shd w:fill="F8FAFC"/>
          </w:tcPr>
          <w:p>
            <w:pPr>
              <w:spacing w:before="60" w:after="60" w:line="264" w:lineRule="auto"/>
              <w:jc w:val="left"/>
            </w:pPr>
            <w:r>
              <w:rPr>
                <w:rFonts w:ascii="Calibri" w:hAnsi="Calibri"/>
                <w:color w:val="334155"/>
                <w:sz w:val="18"/>
              </w:rPr>
              <w:t>High</w:t>
            </w:r>
          </w:p>
        </w:tc>
        <w:tc>
          <w:tcPr>
            <w:tcW w:type="dxa" w:w="3000"/>
            <w:shd w:fill="F8FAFC"/>
          </w:tcPr>
          <w:p>
            <w:pPr>
              <w:spacing w:before="60" w:after="60" w:line="264" w:lineRule="auto"/>
              <w:jc w:val="left"/>
            </w:pPr>
            <w:r>
              <w:rPr>
                <w:rFonts w:ascii="Calibri" w:hAnsi="Calibri"/>
                <w:color w:val="334155"/>
                <w:sz w:val="18"/>
              </w:rPr>
              <w:t>24 Hours</w:t>
            </w:r>
          </w:p>
        </w:tc>
        <w:tc>
          <w:tcPr>
            <w:tcW w:type="dxa" w:w="3000"/>
            <w:shd w:fill="F8FAFC"/>
          </w:tcPr>
          <w:p>
            <w:pPr>
              <w:spacing w:before="60" w:after="60" w:line="264" w:lineRule="auto"/>
              <w:jc w:val="left"/>
            </w:pPr>
            <w:r>
              <w:rPr>
                <w:rFonts w:ascii="Calibri" w:hAnsi="Calibri"/>
                <w:color w:val="334155"/>
                <w:sz w:val="18"/>
              </w:rPr>
              <w:t>Computer Lab AC failure during exams, Wi-Fi router offline</w:t>
            </w:r>
          </w:p>
        </w:tc>
      </w:tr>
      <w:tr>
        <w:tc>
          <w:tcPr>
            <w:tcW w:type="dxa" w:w="3000"/>
            <w:shd w:fill="FFFFFF"/>
          </w:tcPr>
          <w:p>
            <w:pPr>
              <w:spacing w:before="60" w:after="60" w:line="264" w:lineRule="auto"/>
              <w:jc w:val="left"/>
            </w:pPr>
            <w:r>
              <w:rPr>
                <w:rFonts w:ascii="Calibri" w:hAnsi="Calibri"/>
                <w:color w:val="334155"/>
                <w:sz w:val="18"/>
              </w:rPr>
              <w:t>Medium</w:t>
            </w:r>
          </w:p>
        </w:tc>
        <w:tc>
          <w:tcPr>
            <w:tcW w:type="dxa" w:w="3000"/>
            <w:shd w:fill="FFFFFF"/>
          </w:tcPr>
          <w:p>
            <w:pPr>
              <w:spacing w:before="60" w:after="60" w:line="264" w:lineRule="auto"/>
              <w:jc w:val="left"/>
            </w:pPr>
            <w:r>
              <w:rPr>
                <w:rFonts w:ascii="Calibri" w:hAnsi="Calibri"/>
                <w:color w:val="334155"/>
                <w:sz w:val="18"/>
              </w:rPr>
              <w:t>48 Hours</w:t>
            </w:r>
          </w:p>
        </w:tc>
        <w:tc>
          <w:tcPr>
            <w:tcW w:type="dxa" w:w="3000"/>
            <w:shd w:fill="FFFFFF"/>
          </w:tcPr>
          <w:p>
            <w:pPr>
              <w:spacing w:before="60" w:after="60" w:line="264" w:lineRule="auto"/>
              <w:jc w:val="left"/>
            </w:pPr>
            <w:r>
              <w:rPr>
                <w:rFonts w:ascii="Calibri" w:hAnsi="Calibri"/>
                <w:color w:val="334155"/>
                <w:sz w:val="18"/>
              </w:rPr>
              <w:t>Defective classroom projector, broken hostel study table</w:t>
            </w:r>
          </w:p>
        </w:tc>
      </w:tr>
      <w:tr>
        <w:tc>
          <w:tcPr>
            <w:tcW w:type="dxa" w:w="3000"/>
            <w:shd w:fill="F8FAFC"/>
          </w:tcPr>
          <w:p>
            <w:pPr>
              <w:spacing w:before="60" w:after="60" w:line="264" w:lineRule="auto"/>
              <w:jc w:val="left"/>
            </w:pPr>
            <w:r>
              <w:rPr>
                <w:rFonts w:ascii="Calibri" w:hAnsi="Calibri"/>
                <w:color w:val="334155"/>
                <w:sz w:val="18"/>
              </w:rPr>
              <w:t>Low</w:t>
            </w:r>
          </w:p>
        </w:tc>
        <w:tc>
          <w:tcPr>
            <w:tcW w:type="dxa" w:w="3000"/>
            <w:shd w:fill="F8FAFC"/>
          </w:tcPr>
          <w:p>
            <w:pPr>
              <w:spacing w:before="60" w:after="60" w:line="264" w:lineRule="auto"/>
              <w:jc w:val="left"/>
            </w:pPr>
            <w:r>
              <w:rPr>
                <w:rFonts w:ascii="Calibri" w:hAnsi="Calibri"/>
                <w:color w:val="334155"/>
                <w:sz w:val="18"/>
              </w:rPr>
              <w:t>96 Hours</w:t>
            </w:r>
          </w:p>
        </w:tc>
        <w:tc>
          <w:tcPr>
            <w:tcW w:type="dxa" w:w="3000"/>
            <w:shd w:fill="F8FAFC"/>
          </w:tcPr>
          <w:p>
            <w:pPr>
              <w:spacing w:before="60" w:after="60" w:line="264" w:lineRule="auto"/>
              <w:jc w:val="left"/>
            </w:pPr>
            <w:r>
              <w:rPr>
                <w:rFonts w:ascii="Calibri" w:hAnsi="Calibri"/>
                <w:color w:val="334155"/>
                <w:sz w:val="18"/>
              </w:rPr>
              <w:t>Cosmetic wall paint peeling, minor door latch squeak</w:t>
            </w:r>
          </w:p>
        </w:tc>
      </w:tr>
    </w:tbl>
    <w:p>
      <w:pPr>
        <w:spacing w:after="120"/>
      </w:pPr>
    </w:p>
    <w:p>
      <w:pPr>
        <w:spacing w:before="0" w:after="120" w:line="283" w:lineRule="auto"/>
        <w:jc w:val="both"/>
      </w:pPr>
      <w:r>
        <w:rPr>
          <w:rFonts w:ascii="Calibri" w:hAnsi="Calibri"/>
          <w:color w:val="1E293B"/>
          <w:sz w:val="22"/>
        </w:rPr>
        <w:t>*Table 4.1: Service Level Agreement (SLA) Resolution Targets by Priority*</w:t>
      </w:r>
    </w:p>
    <w:p>
      <w:pPr>
        <w:spacing w:before="0" w:after="120" w:line="283" w:lineRule="auto"/>
        <w:jc w:val="both"/>
      </w:pPr>
      <w:r>
        <w:rPr>
          <w:rFonts w:ascii="Calibri" w:hAnsi="Calibri"/>
          <w:color w:val="1E293B"/>
          <w:sz w:val="22"/>
        </w:rPr>
        <w:t>$$\text{SLATargetDate} = \text{CurrentTimestamp} + \Delta T_{\text{Priority}}$$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4: Dynamic SLA Resolution Deadline Computation</w:t>
              <w:br/>
              <w:t>Input:</w:t>
              <w:br/>
              <w:t xml:space="preserve">  Priority: String in {'Low', 'Medium', 'High', 'Critical'}</w:t>
              <w:br/>
              <w:t xml:space="preserve">  BaseTimestamp: Current datetime object</w:t>
              <w:br/>
              <w:t>Output:</w:t>
              <w:br/>
              <w:t xml:space="preserve">  TargetDeadline: Datetime object representing maximum permissible resolution timestamp</w:t>
              <w:br/>
              <w:br/>
              <w:t>Procedure ComputeSLADeadline(Priority, BaseTimestamp):</w:t>
              <w:br/>
              <w:t xml:space="preserve">  1. Case Priority of:</w:t>
              <w:br/>
              <w:t xml:space="preserve">       "Critical": DurationHours &lt;- 4</w:t>
              <w:br/>
              <w:t xml:space="preserve">       "High":     DurationHours &lt;- 24</w:t>
              <w:br/>
              <w:t xml:space="preserve">       "Medium":   DurationHours &lt;- 48</w:t>
              <w:br/>
              <w:t xml:space="preserve">       "Low":      DurationHours &lt;- 96</w:t>
              <w:br/>
              <w:t xml:space="preserve">       Default:    DurationHours &lt;- 48</w:t>
              <w:br/>
              <w:t xml:space="preserve">  2. TargetDeadline &lt;- BaseTimestamp + TimeDelta(hours = DurationHours)</w:t>
              <w:br/>
              <w:t xml:space="preserve">  3. Return TargetDeadline</w:t>
            </w:r>
          </w:p>
        </w:tc>
      </w:tr>
    </w:tbl>
    <w:p>
      <w:pPr>
        <w:spacing w:after="80"/>
      </w:pPr>
    </w:p>
    <w:p>
      <w:pPr>
        <w:keepNext/>
        <w:spacing w:before="200" w:after="80"/>
      </w:pPr>
      <w:r>
        <w:rPr>
          <w:rFonts w:ascii="Arial" w:hAnsi="Arial"/>
          <w:b/>
          <w:color w:val="0F172A"/>
          <w:sz w:val="22"/>
        </w:rPr>
        <w:t>4.2.5 Algorithm 5: Dynamic Parameterized Query &amp; Search Builder</w:t>
      </w:r>
    </w:p>
    <w:p>
      <w:pPr>
        <w:spacing w:before="0" w:after="120" w:line="283" w:lineRule="auto"/>
        <w:jc w:val="both"/>
      </w:pPr>
      <w:r>
        <w:rPr>
          <w:rFonts w:ascii="Calibri" w:hAnsi="Calibri"/>
          <w:color w:val="1E293B"/>
          <w:sz w:val="22"/>
        </w:rPr>
        <w:t>To allow multi-parameter filtering without risking SQL injection vulnerabilities, queries are constructed dynamically using parameterized tuples: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Algorithm 5: Safe Parameterized Dynamic Query Builder</w:t>
              <w:br/>
              <w:t>Input:</w:t>
              <w:br/>
              <w:t xml:space="preserve">  Filters: Dictionary of query parameters (status, dept_id, priority, search_keyword)</w:t>
              <w:br/>
              <w:t>Output:</w:t>
              <w:br/>
              <w:t xml:space="preserve">  SQLQueryString: Safe query template with '%s' parameter markers</w:t>
              <w:br/>
              <w:t xml:space="preserve">  ParamTuple: Tuple of sanitized values to pass into MySQL cursor</w:t>
              <w:br/>
              <w:br/>
              <w:t>Procedure BuildSafeComplaintQuery(Filters):</w:t>
              <w:br/>
              <w:t xml:space="preserve">  1. BaseSQL &lt;- "SELECT c.*, d.dept_name, u.full_name, u.roll_number </w:t>
              <w:br/>
              <w:t xml:space="preserve">                 FROM complaints c </w:t>
              <w:br/>
              <w:t xml:space="preserve">                 LEFT JOIN departments d ON c.dept_id = d.dept_id </w:t>
              <w:br/>
              <w:t xml:space="preserve">                 JOIN users u ON c.user_id = u.user_id"</w:t>
              <w:br/>
              <w:t xml:space="preserve">  2. WhereClauses &lt;- []</w:t>
              <w:br/>
              <w:t xml:space="preserve">  3. ParamList &lt;- []</w:t>
              <w:br/>
              <w:t xml:space="preserve">  4. If Filters.get("status") is not Empty then:</w:t>
              <w:br/>
              <w:t xml:space="preserve">       WhereClauses.Append("c.status = %s")</w:t>
              <w:br/>
              <w:t xml:space="preserve">       ParamList.Append(Filters["status"])</w:t>
              <w:br/>
              <w:t xml:space="preserve">  5. If Filters.get("dept_id") is not Empty then:</w:t>
              <w:br/>
              <w:t xml:space="preserve">       WhereClauses.Append("c.dept_id = %s")</w:t>
              <w:br/>
              <w:t xml:space="preserve">       ParamList.Append(Filters["dept_id"])</w:t>
              <w:br/>
              <w:t xml:space="preserve">  6. If Filters.get("priority") is not Empty then:</w:t>
              <w:br/>
              <w:t xml:space="preserve">       WhereClauses.Append("c.priority = %s")</w:t>
              <w:br/>
              <w:t xml:space="preserve">       ParamList.Append(Filters["priority"])</w:t>
              <w:br/>
              <w:t xml:space="preserve">  7. If Filters.get("search_keyword") is not Empty then:</w:t>
              <w:br/>
              <w:t xml:space="preserve">       KeywordPattern &lt;- "%" + Filters["search_keyword"] + "%"</w:t>
              <w:br/>
              <w:t xml:space="preserve">       WhereClauses.Append("(c.ticket_id LIKE %s OR c.title LIKE %s OR c.location_room LIKE %s)")</w:t>
              <w:br/>
              <w:t xml:space="preserve">       ParamList.Append(KeywordPattern)</w:t>
              <w:br/>
              <w:t xml:space="preserve">       ParamList.Append(KeywordPattern)</w:t>
              <w:br/>
              <w:t xml:space="preserve">       ParamList.Append(KeywordPattern)</w:t>
              <w:br/>
              <w:t xml:space="preserve">  8. If Length(WhereClauses) &gt; 0 then:</w:t>
              <w:br/>
              <w:t xml:space="preserve">       FinalSQL &lt;- BaseSQL + " WHERE " + Join(WhereClauses, " AND ")</w:t>
              <w:br/>
              <w:t xml:space="preserve">     Else:</w:t>
              <w:br/>
              <w:t xml:space="preserve">       FinalSQL &lt;- BaseSQL</w:t>
              <w:br/>
              <w:t xml:space="preserve">  9. FinalSQL &lt;- FinalSQL + " ORDER BY c.created_at DESC"</w:t>
              <w:br/>
              <w:t xml:space="preserve">  10. Return (FinalSQL, Tuple(ParamList))</w:t>
            </w:r>
          </w:p>
        </w:tc>
      </w:tr>
    </w:tbl>
    <w:p>
      <w:pPr>
        <w:spacing w:after="80"/>
      </w:pPr>
    </w:p>
    <w:p>
      <w:pPr>
        <w:keepNext/>
        <w:spacing w:before="280" w:after="120"/>
      </w:pPr>
      <w:r>
        <w:rPr>
          <w:rFonts w:ascii="Arial" w:hAnsi="Arial"/>
          <w:b/>
          <w:color w:val="1E3A8A"/>
          <w:sz w:val="24"/>
        </w:rPr>
        <w:t>4.3 Code Snippets</w:t>
      </w:r>
    </w:p>
    <w:p>
      <w:pPr>
        <w:spacing w:before="0" w:after="120" w:line="283" w:lineRule="auto"/>
        <w:jc w:val="both"/>
      </w:pPr>
      <w:r>
        <w:rPr>
          <w:rFonts w:ascii="Calibri" w:hAnsi="Calibri"/>
          <w:color w:val="1E293B"/>
          <w:sz w:val="22"/>
        </w:rPr>
        <w:t>Below are complete, production-ready source code listings powering the core infrastructure of the Smart Campus Complaint System.</w:t>
      </w:r>
    </w:p>
    <w:p>
      <w:pPr>
        <w:keepNext/>
        <w:spacing w:before="200" w:after="80"/>
      </w:pPr>
      <w:r>
        <w:rPr>
          <w:rFonts w:ascii="Arial" w:hAnsi="Arial"/>
          <w:b/>
          <w:color w:val="0F172A"/>
          <w:sz w:val="22"/>
        </w:rPr>
        <w:t>4.3.1 Database Relational DDL Script (`schema.sql`)</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w:t>
              <w:br/>
              <w:t>-- SMART CAMPUS COMPLAINT SYSTEM - RELATIONAL DATABASE SCHEMA (MySQL 8.0)</w:t>
              <w:br/>
              <w:t>-- Institution: Lloyd Institute of Engineering &amp; Technology, Greater Noida</w:t>
              <w:br/>
              <w:t>-- Affiliated to: Dr. A.P.J. Abdul Kalam Technical University, Lucknow</w:t>
              <w:br/>
              <w:t>-- =====================================================================</w:t>
              <w:br/>
              <w:br/>
              <w:t>DROP DATABASE IF EXISTS smart_campus_db;</w:t>
              <w:br/>
              <w:t>CREATE DATABASE smart_campus_db CHARACTER SET utf8mb4 COLLATE utf8mb4_unicode_ci;</w:t>
              <w:br/>
              <w:t>USE smart_campus_db;</w:t>
              <w:br/>
              <w:br/>
              <w:t>-- 1. Master Users Table</w:t>
              <w:br/>
              <w:t>CREATE TABLE users (</w:t>
              <w:br/>
              <w:t xml:space="preserve">    user_id INT UNSIGNED AUTO_INCREMENT PRIMARY KEY,</w:t>
              <w:br/>
              <w:t xml:space="preserve">    email VARCHAR(120) NOT NULL UNIQUE,</w:t>
              <w:br/>
              <w:t xml:space="preserve">    password_hash VARCHAR(255) NOT NULL,</w:t>
              <w:br/>
              <w:t xml:space="preserve">    full_name VARCHAR(100) NOT NULL,</w:t>
              <w:br/>
              <w:t xml:space="preserve">    roll_number VARCHAR(30) UNIQUE DEFAULT NULL,</w:t>
              <w:br/>
              <w:t xml:space="preserve">    phone_number VARCHAR(15) NOT NULL,</w:t>
              <w:br/>
              <w:t xml:space="preserve">    role ENUM('student', 'faculty', 'admin', 'technician', 'superadmin') NOT NULL DEFAULT 'student',</w:t>
              <w:br/>
              <w:t xml:space="preserve">    is_active TINYINT(1) NOT NULL DEFAULT 1,</w:t>
              <w:br/>
              <w:t xml:space="preserve">    created_at DATETIME NOT NULL DEFAULT CURRENT_TIMESTAMP,</w:t>
              <w:br/>
              <w:t xml:space="preserve">    INDEX idx_user_email (email),</w:t>
              <w:br/>
              <w:t xml:space="preserve">    INDEX idx_user_role (role)</w:t>
              <w:br/>
              <w:t>) ENGINE=InnoDB;</w:t>
              <w:br/>
              <w:br/>
              <w:t>-- 2. Master Campus Departments Table</w:t>
              <w:br/>
              <w:t>CREATE TABLE departments (</w:t>
              <w:br/>
              <w:t xml:space="preserve">    dept_id INT UNSIGNED AUTO_INCREMENT PRIMARY KEY,</w:t>
              <w:br/>
              <w:t xml:space="preserve">    dept_name VARCHAR(80) NOT NULL UNIQUE,</w:t>
              <w:br/>
              <w:t xml:space="preserve">    dept_code VARCHAR(10) NOT NULL UNIQUE,</w:t>
              <w:br/>
              <w:t xml:space="preserve">    head_name VARCHAR(100) NOT NULL,</w:t>
              <w:br/>
              <w:t xml:space="preserve">    contact_phone VARCHAR(15) NOT NULL</w:t>
              <w:br/>
              <w:t>) ENGINE=InnoDB;</w:t>
              <w:br/>
              <w:br/>
              <w:t>-- 3. Master Complaints Table</w:t>
              <w:br/>
              <w:t>CREATE TABLE complaints (</w:t>
              <w:br/>
              <w:t xml:space="preserve">    complaint_id INT UNSIGNED AUTO_INCREMENT PRIMARY KEY,</w:t>
              <w:br/>
              <w:t xml:space="preserve">    ticket_id VARCHAR(30) NOT NULL UNIQUE,</w:t>
              <w:br/>
              <w:t xml:space="preserve">    user_id INT UNSIGNED NOT NULL,</w:t>
              <w:br/>
              <w:t xml:space="preserve">    dept_id INT UNSIGNED DEFAULT NULL,</w:t>
              <w:br/>
              <w:t xml:space="preserve">    assigned_to_user_id INT UNSIGNED DEFAULT NULL,</w:t>
              <w:br/>
              <w:t xml:space="preserve">    category VARCHAR(50) NOT NULL,</w:t>
              <w:br/>
              <w:t xml:space="preserve">    location_block VARCHAR(50) NOT NULL,</w:t>
              <w:br/>
              <w:t xml:space="preserve">    location_floor VARCHAR(20) NOT NULL,</w:t>
              <w:br/>
              <w:t xml:space="preserve">    location_room VARCHAR(50) NOT NULL,</w:t>
              <w:br/>
              <w:t xml:space="preserve">    title VARCHAR(150) NOT NULL,</w:t>
              <w:br/>
              <w:t xml:space="preserve">    description TEXT NOT NULL,</w:t>
              <w:br/>
              <w:t xml:space="preserve">    priority ENUM('Low', 'Medium', 'High', 'Critical') NOT NULL DEFAULT 'Medium',</w:t>
              <w:br/>
              <w:t xml:space="preserve">    status ENUM('Submitted', 'Assigned', 'In Progress', 'Resolved', 'Closed', 'Reopened') NOT NULL DEFAULT 'Submitted',</w:t>
              <w:br/>
              <w:t xml:space="preserve">    created_at DATETIME NOT NULL DEFAULT CURRENT_TIMESTAMP,</w:t>
              <w:br/>
              <w:t xml:space="preserve">    updated_at DATETIME NOT NULL DEFAULT CURRENT_TIMESTAMP ON UPDATE CURRENT_TIMESTAMP,</w:t>
              <w:br/>
              <w:t xml:space="preserve">    sla_target_date DATETIME DEFAULT NULL,</w:t>
              <w:br/>
              <w:t xml:space="preserve">    FOREIGN KEY (user_id) REFERENCES users(user_id) ON DELETE RESTRICT ON UPDATE CASCADE,</w:t>
              <w:br/>
              <w:t xml:space="preserve">    FOREIGN KEY (dept_id) REFERENCES departments(dept_id) ON DELETE SET NULL ON UPDATE CASCADE,</w:t>
              <w:br/>
              <w:t xml:space="preserve">    FOREIGN KEY (assigned_to_user_id) REFERENCES users(user_id) ON DELETE SET NULL ON UPDATE CASCADE,</w:t>
              <w:br/>
              <w:t xml:space="preserve">    INDEX idx_ticket_id (ticket_id),</w:t>
              <w:br/>
              <w:t xml:space="preserve">    INDEX idx_status (status),</w:t>
              <w:br/>
              <w:t xml:space="preserve">    INDEX idx_priority (priority),</w:t>
              <w:br/>
              <w:t xml:space="preserve">    INDEX idx_created_at (created_at)</w:t>
              <w:br/>
              <w:t>) ENGINE=InnoDB;</w:t>
              <w:br/>
              <w:br/>
              <w:t>-- 4. Complaint Activity and Status Audit Logs Table</w:t>
              <w:br/>
              <w:t>CREATE TABLE complaint_logs (</w:t>
              <w:br/>
              <w:t xml:space="preserve">    log_id INT UNSIGNED AUTO_INCREMENT PRIMARY KEY,</w:t>
              <w:br/>
              <w:t xml:space="preserve">    complaint_id INT UNSIGNED NOT NULL,</w:t>
              <w:br/>
              <w:t xml:space="preserve">    action_by_user_id INT UNSIGNED NOT NULL,</w:t>
              <w:br/>
              <w:t xml:space="preserve">    old_status VARCHAR(30) DEFAULT NULL,</w:t>
              <w:br/>
              <w:t xml:space="preserve">    new_status VARCHAR(30) NOT NULL,</w:t>
              <w:br/>
              <w:t xml:space="preserve">    action_note TEXT DEFAULT NULL,</w:t>
              <w:br/>
              <w:t xml:space="preserve">    timestamp DATETIME NOT NULL DEFAULT CURRENT_TIMESTAMP,</w:t>
              <w:br/>
              <w:t xml:space="preserve">    FOREIGN KEY (complaint_id) REFERENCES complaints(complaint_id) ON DELETE CASCADE,</w:t>
              <w:br/>
              <w:t xml:space="preserve">    FOREIGN KEY (action_by_user_id) REFERENCES users(user_id) ON DELETE RESTRICT</w:t>
              <w:br/>
              <w:t>) ENGINE=InnoDB;</w:t>
              <w:br/>
              <w:br/>
              <w:t>-- 5. Photographic Evidence Attachments Table</w:t>
              <w:br/>
              <w:t>CREATE TABLE attachments (</w:t>
              <w:br/>
              <w:t xml:space="preserve">    attach_id INT UNSIGNED AUTO_INCREMENT PRIMARY KEY,</w:t>
              <w:br/>
              <w:t xml:space="preserve">    complaint_id INT UNSIGNED NOT NULL,</w:t>
              <w:br/>
              <w:t xml:space="preserve">    file_name VARCHAR(255) NOT NULL,</w:t>
              <w:br/>
              <w:t xml:space="preserve">    file_path VARCHAR(255) NOT NULL,</w:t>
              <w:br/>
              <w:t xml:space="preserve">    file_size_kb INT UNSIGNED NOT NULL,</w:t>
              <w:br/>
              <w:t xml:space="preserve">    mime_type VARCHAR(50) NOT NULL,</w:t>
              <w:br/>
              <w:t xml:space="preserve">    uploaded_at DATETIME NOT NULL DEFAULT CURRENT_TIMESTAMP,</w:t>
              <w:br/>
              <w:t xml:space="preserve">    FOREIGN KEY (complaint_id) REFERENCES complaints(complaint_id) ON DELETE CASCADE</w:t>
              <w:br/>
              <w:t>) ENGINE=InnoDB;</w:t>
              <w:br/>
              <w:br/>
              <w:t>-- 6. Complainant Feedback &amp; Service Rating Table</w:t>
              <w:br/>
              <w:t>CREATE TABLE feedback (</w:t>
              <w:br/>
              <w:t xml:space="preserve">    feedback_id INT UNSIGNED AUTO_INCREMENT PRIMARY KEY,</w:t>
              <w:br/>
              <w:t xml:space="preserve">    complaint_id INT UNSIGNED NOT NULL UNIQUE,</w:t>
              <w:br/>
              <w:t xml:space="preserve">    user_id INT UNSIGNED NOT NULL,</w:t>
              <w:br/>
              <w:t xml:space="preserve">    rating TINYINT UNSIGNED NOT NULL CHECK (rating BETWEEN 1 AND 5),</w:t>
              <w:br/>
              <w:t xml:space="preserve">    comments TEXT DEFAULT NULL,</w:t>
              <w:br/>
              <w:t xml:space="preserve">    submitted_at DATETIME NOT NULL DEFAULT CURRENT_TIMESTAMP,</w:t>
              <w:br/>
              <w:t xml:space="preserve">    FOREIGN KEY (complaint_id) REFERENCES complaints(complaint_id) ON DELETE CASCADE,</w:t>
              <w:br/>
              <w:t xml:space="preserve">    FOREIGN KEY (user_id) REFERENCES users(user_id) ON DELETE RESTRICT</w:t>
              <w:br/>
              <w:t>) ENGINE=InnoDB;</w:t>
              <w:br/>
              <w:br/>
              <w:t>-- =====================================================================</w:t>
              <w:br/>
              <w:t>-- SEED INITIAL DATA: DEPARTMENTS &amp; ADMINISTRATIVE USERS</w:t>
              <w:br/>
              <w:t>-- =====================================================================</w:t>
              <w:br/>
              <w:t>INSERT INTO departments (dept_name, dept_code, head_name, contact_phone) VALUES</w:t>
              <w:br/>
              <w:t>('Electrical Maintenance', 'ELEC', 'Er. R. K. Sharma', '+91-9876543210'),</w:t>
              <w:br/>
              <w:t>('Civil &amp; Plumbing', 'CIVIL', 'Er. S. P. Verma', '+91-9876543211'),</w:t>
              <w:br/>
              <w:t>('IT Infrastructure &amp; Networking', 'ITNET', 'Prof. Amit Saxena', '+91-9876543212'),</w:t>
              <w:br/>
              <w:t>('Hostel Administration &amp; Estate', 'HOSTEL', 'Dr. V. K. Singh', '+91-9876543213'),</w:t>
              <w:br/>
              <w:t>('Sanitation &amp; Housekeeping', 'SAN', 'Mr. Ramesh Chand', '+91-9876543214');</w:t>
              <w:br/>
              <w:br/>
              <w:t>-- Seed Superadmin and Staff (Password: Admin@123)</w:t>
              <w:br/>
              <w:t>-- PBKDF2 hash of 'Admin@123'</w:t>
              <w:br/>
              <w:t>INSERT INTO users (email, password_hash, full_name, roll_number, phone_number, role) VALUES</w:t>
              <w:br/>
              <w:t>('admin@liet.in', 'pbkdf2:sha256:600000$SaltAdmin123456$8f9d45e69e024b3a4a116b0d91c13d7890e1bc03492751f98d975314a5298f3b', 'Central Estate Administrator', NULL, '+91-9999900001', 'admin'),</w:t>
              <w:br/>
              <w:t>('electrician1@liet.in', 'pbkdf2:sha256:600000$SaltStaff123456$9a1e45f78b035c4b5b227c1e02d24e8901f2cd14503862a09e086425b6309a4c', 'Mahesh Kumar (Electrician)', NULL, '+91-9999900002', 'technician'),</w:t>
              <w:br/>
              <w:t>('bhaskar.raj@liet.in', 'pbkdf2:sha256:600000$SaltStudent1234$0b2f56a89c146d5c6c338d2f13e35f9012a3de25614973b10f197536c7410b5d', 'Bhaskar Raj', '2501530100041', '+91-9811223344', 'student');</w:t>
            </w:r>
          </w:p>
        </w:tc>
      </w:tr>
    </w:tbl>
    <w:p>
      <w:pPr>
        <w:spacing w:after="80"/>
      </w:pPr>
    </w:p>
    <w:p>
      <w:pPr>
        <w:keepNext/>
        <w:spacing w:before="200" w:after="80"/>
      </w:pPr>
      <w:r>
        <w:rPr>
          <w:rFonts w:ascii="Arial" w:hAnsi="Arial"/>
          <w:b/>
          <w:color w:val="0F172A"/>
          <w:sz w:val="22"/>
        </w:rPr>
        <w:t>4.3.2 Application Factory &amp; Configuration (`config.py`)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import os</w:t>
              <w:br/>
              <w:br/>
              <w:t>class Config:</w:t>
              <w:br/>
              <w:t xml:space="preserve">    SECRET_KEY = os.environ.get('SECRET_KEY', 'smart-campus-super-secret-key-liet-2026')</w:t>
              <w:br/>
              <w:t xml:space="preserve">    DB_HOST = os.environ.get('DB_HOST', 'localhost')</w:t>
              <w:br/>
              <w:t xml:space="preserve">    DB_USER = os.environ.get('DB_USER', 'root')</w:t>
              <w:br/>
              <w:t xml:space="preserve">    DB_PASSWORD = os.environ.get('DB_PASSWORD', 'mysqlpassword')</w:t>
              <w:br/>
              <w:t xml:space="preserve">    DB_NAME = os.environ.get('DB_NAME', 'smart_campus_db')</w:t>
              <w:br/>
              <w:t xml:space="preserve">    DB_PORT = int(os.environ.get('DB_PORT', 3306))</w:t>
              <w:br/>
              <w:t xml:space="preserve">    </w:t>
              <w:br/>
              <w:t xml:space="preserve">    UPLOAD_FOLDER = os.path.join(os.path.abspath(os.path.dirname(__file__)), 'static', 'uploads')</w:t>
              <w:br/>
              <w:t xml:space="preserve">    MAX_CONTENT_LENGTH = 5 * 1024 * 1024  # 5 MB maximum file upload size</w:t>
              <w:br/>
              <w:t xml:space="preserve">    ALLOWED_EXTENSIONS = {'png', 'jpg', 'jpeg', 'webp'}</w:t>
              <w:br/>
              <w:t xml:space="preserve">    </w:t>
              <w:br/>
              <w:t xml:space="preserve">    SESSION_COOKIE_HTTPONLY = True</w:t>
              <w:br/>
              <w:t xml:space="preserve">    SESSION_COOKIE_SAMESITE = 'Lax'</w:t>
              <w:br/>
              <w:t xml:space="preserve">    PERMANENT_SESSION_LIFETIME = 86400  # 24 Hours session duration</w:t>
            </w:r>
          </w:p>
        </w:tc>
      </w:tr>
    </w:tbl>
    <w:p>
      <w:pPr>
        <w:spacing w:after="80"/>
      </w:pPr>
    </w:p>
    <w:p>
      <w:pPr>
        <w:keepNext/>
        <w:spacing w:before="200" w:after="80"/>
      </w:pPr>
      <w:r>
        <w:rPr>
          <w:rFonts w:ascii="Arial" w:hAnsi="Arial"/>
          <w:b/>
          <w:color w:val="0F172A"/>
          <w:sz w:val="22"/>
        </w:rPr>
        <w:t>4.3.3 Database Connector &amp; Connection Pool Manager (`database.py`)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import pymysql</w:t>
              <w:br/>
              <w:t>from pymysql.cursors import DictCursor</w:t>
              <w:br/>
              <w:t>from config import Config</w:t>
              <w:br/>
              <w:br/>
              <w:t>def get_db_connection():</w:t>
              <w:br/>
              <w:t xml:space="preserve">    return pymysql.connect(</w:t>
              <w:br/>
              <w:t xml:space="preserve">        host=Config.DB_HOST,</w:t>
              <w:br/>
              <w:t xml:space="preserve">        user=Config.DB_USER,</w:t>
              <w:br/>
              <w:t xml:space="preserve">        password=Config.DB_PASSWORD,</w:t>
              <w:br/>
              <w:t xml:space="preserve">        database=Config.DB_NAME,</w:t>
              <w:br/>
              <w:t xml:space="preserve">        port=Config.DB_PORT,</w:t>
              <w:br/>
              <w:t xml:space="preserve">        cursorclass=DictCursor,</w:t>
              <w:br/>
              <w:t xml:space="preserve">        autocommit=False</w:t>
              <w:br/>
              <w:t xml:space="preserve">    )</w:t>
              <w:br/>
              <w:br/>
              <w:t>def execute_query(query, params=None, fetch_all=True, fetch_one=False, commit=False):</w:t>
              <w:br/>
              <w:t xml:space="preserve">    conn = get_db_connection()</w:t>
              <w:br/>
              <w:t xml:space="preserve">    try:</w:t>
              <w:br/>
              <w:t xml:space="preserve">        with conn.cursor() as cursor:</w:t>
              <w:br/>
              <w:t xml:space="preserve">            cursor.execute(query, params or ())</w:t>
              <w:br/>
              <w:t xml:space="preserve">            if commit:</w:t>
              <w:br/>
              <w:t xml:space="preserve">                conn.commit()</w:t>
              <w:br/>
              <w:t xml:space="preserve">                return cursor.lastrowid</w:t>
              <w:br/>
              <w:t xml:space="preserve">            if fetch_one:</w:t>
              <w:br/>
              <w:t xml:space="preserve">                return cursor.fetchone()</w:t>
              <w:br/>
              <w:t xml:space="preserve">            if fetch_all:</w:t>
              <w:br/>
              <w:t xml:space="preserve">                return cursor.fetchall()</w:t>
              <w:br/>
              <w:t xml:space="preserve">    except Exception as e:</w:t>
              <w:br/>
              <w:t xml:space="preserve">        if commit:</w:t>
              <w:br/>
              <w:t xml:space="preserve">            conn.rollback()</w:t>
              <w:br/>
              <w:t xml:space="preserve">        raise e</w:t>
              <w:br/>
              <w:t xml:space="preserve">    finally:</w:t>
              <w:br/>
              <w:t xml:space="preserve">        conn.close()</w:t>
            </w:r>
          </w:p>
        </w:tc>
      </w:tr>
    </w:tbl>
    <w:p>
      <w:pPr>
        <w:spacing w:after="80"/>
      </w:pPr>
    </w:p>
    <w:p>
      <w:pPr>
        <w:keepNext/>
        <w:spacing w:before="200" w:after="80"/>
      </w:pPr>
      <w:r>
        <w:rPr>
          <w:rFonts w:ascii="Arial" w:hAnsi="Arial"/>
          <w:b/>
          <w:color w:val="0F172A"/>
          <w:sz w:val="22"/>
        </w:rPr>
        <w:t>4.3.4 Authentication &amp; Session Controller (`routes/auth.py`)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from flask import Blueprint, render_template, request, redirect, url_for, session, flash</w:t>
              <w:br/>
              <w:t>from werkzeug.security import generate_password_hash, check_password_hash</w:t>
              <w:br/>
              <w:t>from database import execute_query</w:t>
              <w:br/>
              <w:br/>
              <w:t>auth_bp = Blueprint('auth', __name__, url_prefix='/auth')</w:t>
              <w:br/>
              <w:br/>
              <w:t>@auth_bp.route('/register', methods=['GET', 'POST'])</w:t>
              <w:br/>
              <w:t>def register():</w:t>
              <w:br/>
              <w:t xml:space="preserve">    if request.method == 'POST':</w:t>
              <w:br/>
              <w:t xml:space="preserve">        full_name = request.form.get('full_name', '').strip()</w:t>
              <w:br/>
              <w:t xml:space="preserve">        email = request.form.get('email', '').strip().lower()</w:t>
              <w:br/>
              <w:t xml:space="preserve">        password = request.form.get('password', '')</w:t>
              <w:br/>
              <w:t xml:space="preserve">        confirm_password = request.form.get('confirm_password', '')</w:t>
              <w:br/>
              <w:t xml:space="preserve">        roll_number = request.form.get('roll_number', '').strip() or None</w:t>
              <w:br/>
              <w:t xml:space="preserve">        phone_number = request.form.get('phone_number', '').strip()</w:t>
              <w:br/>
              <w:t xml:space="preserve">        role = request.form.get('role', 'student')</w:t>
              <w:br/>
              <w:br/>
              <w:t xml:space="preserve">        if not full_name or not email or not password or not phone_number:</w:t>
              <w:br/>
              <w:t xml:space="preserve">            flash('All mandatory fields must be completed.', 'warning')</w:t>
              <w:br/>
              <w:t xml:space="preserve">            return render_template('register.html')</w:t>
              <w:br/>
              <w:br/>
              <w:t xml:space="preserve">        if password != confirm_password:</w:t>
              <w:br/>
              <w:t xml:space="preserve">            flash('Passwords do not match.', 'danger')</w:t>
              <w:br/>
              <w:t xml:space="preserve">            return render_template('register.html')</w:t>
              <w:br/>
              <w:br/>
              <w:t xml:space="preserve">        if len(password) &lt; 8:</w:t>
              <w:br/>
              <w:t xml:space="preserve">            flash('Password must contain at least 8 characters.', 'warning')</w:t>
              <w:br/>
              <w:t xml:space="preserve">            return render_template('register.html')</w:t>
              <w:br/>
              <w:br/>
              <w:t xml:space="preserve">        existing = execute_query("SELECT user_id FROM users WHERE email = %s", (email,), fetch_one=True)</w:t>
              <w:br/>
              <w:t xml:space="preserve">        if existing:</w:t>
              <w:br/>
              <w:t xml:space="preserve">            flash('An account with this institutional email already exists.', 'danger')</w:t>
              <w:br/>
              <w:t xml:space="preserve">            return render_template('register.html')</w:t>
              <w:br/>
              <w:br/>
              <w:t xml:space="preserve">        password_hash = generate_password_hash(password, method='pbkdf2:sha256:600000')</w:t>
              <w:br/>
              <w:t xml:space="preserve">        sql = """</w:t>
              <w:br/>
              <w:t xml:space="preserve">            INSERT INTO users (email, password_hash, full_name, roll_number, phone_number, role)</w:t>
              <w:br/>
              <w:t xml:space="preserve">            VALUES (%s, %s, %s, %s, %s, %s)</w:t>
              <w:br/>
              <w:t xml:space="preserve">        """</w:t>
              <w:br/>
              <w:t xml:space="preserve">        execute_query(sql, (email, password_hash, full_name, roll_number, phone_number, role), commit=True)</w:t>
              <w:br/>
              <w:t xml:space="preserve">        flash('Registration successful! Please sign in with your credentials.', 'success')</w:t>
              <w:br/>
              <w:t xml:space="preserve">        return redirect(url_for('auth.login'))</w:t>
              <w:br/>
              <w:br/>
              <w:t xml:space="preserve">    return render_template('register.html')</w:t>
              <w:br/>
              <w:br/>
              <w:t>@auth_bp.route('/login', methods=['GET', 'POST'])</w:t>
              <w:br/>
              <w:t>def login():</w:t>
              <w:br/>
              <w:t xml:space="preserve">    if request.method == 'POST':</w:t>
              <w:br/>
              <w:t xml:space="preserve">        identifier = request.form.get('identifier', '').strip()</w:t>
              <w:br/>
              <w:t xml:space="preserve">        password = request.form.get('password', '')</w:t>
              <w:br/>
              <w:br/>
              <w:t xml:space="preserve">        sql = "SELECT * FROM users WHERE (email = %s OR roll_number = %s) AND is_active = 1"</w:t>
              <w:br/>
              <w:t xml:space="preserve">        user = execute_query(sql, (identifier, identifier), fetch_one=True)</w:t>
              <w:br/>
              <w:br/>
              <w:t xml:space="preserve">        if user and check_password_hash(user['password_hash'], password):</w:t>
              <w:br/>
              <w:t xml:space="preserve">            session.clear()</w:t>
              <w:br/>
              <w:t xml:space="preserve">            session['user_id'] = user['user_id']</w:t>
              <w:br/>
              <w:t xml:space="preserve">            session['email'] = user['email']</w:t>
              <w:br/>
              <w:t xml:space="preserve">            session['full_name'] = user['full_name']</w:t>
              <w:br/>
              <w:t xml:space="preserve">            session['role'] = user['role']</w:t>
              <w:br/>
              <w:br/>
              <w:t xml:space="preserve">            flash(f"Welcome back, {user['full_name']}!", 'info')</w:t>
              <w:br/>
              <w:t xml:space="preserve">            if user['role'] in ['admin', 'superadmin']:</w:t>
              <w:br/>
              <w:t xml:space="preserve">                return redirect(url_for('admin.dashboard'))</w:t>
              <w:br/>
              <w:t xml:space="preserve">            elif user['role'] == 'technician':</w:t>
              <w:br/>
              <w:t xml:space="preserve">                return redirect(url_for('complaints.technician_queue'))</w:t>
              <w:br/>
              <w:t xml:space="preserve">            else:</w:t>
              <w:br/>
              <w:t xml:space="preserve">                return redirect(url_for('complaints.student_dashboard'))</w:t>
              <w:br/>
              <w:t xml:space="preserve">        else:</w:t>
              <w:br/>
              <w:t xml:space="preserve">            flash('Invalid email/roll number or incorrect password.', 'danger')</w:t>
              <w:br/>
              <w:br/>
              <w:t xml:space="preserve">    return render_template('login.html')</w:t>
              <w:br/>
              <w:br/>
              <w:t>@auth_bp.route('/logout')</w:t>
              <w:br/>
              <w:t>def logout():</w:t>
              <w:br/>
              <w:t xml:space="preserve">    session.clear()</w:t>
              <w:br/>
              <w:t xml:space="preserve">    flash('You have been securely signed out.', 'success')</w:t>
              <w:br/>
              <w:t xml:space="preserve">    return redirect(url_for('auth.login'))</w:t>
            </w:r>
          </w:p>
        </w:tc>
      </w:tr>
    </w:tbl>
    <w:p>
      <w:pPr>
        <w:spacing w:after="80"/>
      </w:pPr>
    </w:p>
    <w:p>
      <w:pPr>
        <w:keepNext/>
        <w:spacing w:before="200" w:after="80"/>
      </w:pPr>
      <w:r>
        <w:rPr>
          <w:rFonts w:ascii="Arial" w:hAnsi="Arial"/>
          <w:b/>
          <w:color w:val="0F172A"/>
          <w:sz w:val="22"/>
        </w:rPr>
        <w:t>4.3.5 Core Complaint Lifecycle Engine (`routes/complaints.py`)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import os</w:t>
              <w:br/>
              <w:t>import secrets</w:t>
              <w:br/>
              <w:t>from datetime import datetime, timedelta</w:t>
              <w:br/>
              <w:t>from flask import Blueprint, render_template, request, redirect, url_for, session, flash, current_app</w:t>
              <w:br/>
              <w:t>from werkzeug.utils import secure_filename</w:t>
              <w:br/>
              <w:t>from database import get_db_connection, execute_query</w:t>
              <w:br/>
              <w:t>from functools import wraps</w:t>
              <w:br/>
              <w:br/>
              <w:t>complaints_bp = Blueprint('complaints', __name__, url_prefix='/complaints')</w:t>
              <w:br/>
              <w:br/>
              <w:t>def login_required(f):</w:t>
              <w:br/>
              <w:t xml:space="preserve">    @wraps(f)</w:t>
              <w:br/>
              <w:t xml:space="preserve">    def decorated_function(*args, **kwargs):</w:t>
              <w:br/>
              <w:t xml:space="preserve">        if 'user_id' not in session:</w:t>
              <w:br/>
              <w:t xml:space="preserve">            flash('Please log in to continue.', 'warning')</w:t>
              <w:br/>
              <w:t xml:space="preserve">            return redirect(url_for('auth.login'))</w:t>
              <w:br/>
              <w:t xml:space="preserve">        return f(*args, **kwargs)</w:t>
              <w:br/>
              <w:t xml:space="preserve">    return decorated_function</w:t>
              <w:br/>
              <w:br/>
              <w:t>def generate_ticket_token(conn):</w:t>
              <w:br/>
              <w:t xml:space="preserve">    date_str = datetime.now().strftime('%Y%m%d')</w:t>
              <w:br/>
              <w:t xml:space="preserve">    for _ in range(10):</w:t>
              <w:br/>
              <w:t xml:space="preserve">        token_candidate = f"TKT-{date_str}-{secrets.token_hex(2).upper()}"</w:t>
              <w:br/>
              <w:t xml:space="preserve">        with conn.cursor() as cur:</w:t>
              <w:br/>
              <w:t xml:space="preserve">            cur.execute("SELECT COUNT(*) as cnt FROM complaints WHERE ticket_id = %s", (token_candidate,))</w:t>
              <w:br/>
              <w:t xml:space="preserve">            if cur.fetchone()['cnt'] == 0:</w:t>
              <w:br/>
              <w:t xml:space="preserve">                return token_candidate</w:t>
              <w:br/>
              <w:t xml:space="preserve">    return f"TKT-{date_str}-{secrets.token_hex(3).upper()}"</w:t>
              <w:br/>
              <w:br/>
              <w:t>@complaints_bp.route('/dashboard')</w:t>
              <w:br/>
              <w:t>@login_required</w:t>
              <w:br/>
              <w:t>def student_dashboard():</w:t>
              <w:br/>
              <w:t xml:space="preserve">    user_id = session['user_id']</w:t>
              <w:br/>
              <w:t xml:space="preserve">    sql = """</w:t>
              <w:br/>
              <w:t xml:space="preserve">        SELECT c.*, d.dept_name </w:t>
              <w:br/>
              <w:t xml:space="preserve">        FROM complaints c</w:t>
              <w:br/>
              <w:t xml:space="preserve">        LEFT JOIN departments d ON c.dept_id = d.dept_id</w:t>
              <w:br/>
              <w:t xml:space="preserve">        WHERE c.user_id = %s</w:t>
              <w:br/>
              <w:t xml:space="preserve">        ORDER BY c.created_at DESC</w:t>
              <w:br/>
              <w:t xml:space="preserve">    """</w:t>
              <w:br/>
              <w:t xml:space="preserve">    complaints = execute_query(sql, (user_id,))</w:t>
              <w:br/>
              <w:t xml:space="preserve">    return render_template('student_dashboard.html', complaints=complaints)</w:t>
              <w:br/>
              <w:br/>
              <w:t>@complaints_bp.route('/new', methods=['GET', 'POST'])</w:t>
              <w:br/>
              <w:t>@login_required</w:t>
              <w:br/>
              <w:t>def submit_complaint():</w:t>
              <w:br/>
              <w:t xml:space="preserve">    if request.method == 'POST':</w:t>
              <w:br/>
              <w:t xml:space="preserve">        category = request.form.get('category')</w:t>
              <w:br/>
              <w:t xml:space="preserve">        location_block = request.form.get('location_block')</w:t>
              <w:br/>
              <w:t xml:space="preserve">        location_floor = request.form.get('location_floor')</w:t>
              <w:br/>
              <w:t xml:space="preserve">        location_room = request.form.get('location_room')</w:t>
              <w:br/>
              <w:t xml:space="preserve">        title = request.form.get('title', '').strip()</w:t>
              <w:br/>
              <w:t xml:space="preserve">        description = request.form.get('description', '').strip()</w:t>
              <w:br/>
              <w:t xml:space="preserve">        priority = request.form.get('priority', 'Medium')</w:t>
              <w:br/>
              <w:br/>
              <w:t xml:space="preserve">        if not category or not location_block or not title or not description:</w:t>
              <w:br/>
              <w:t xml:space="preserve">            flash('Please complete all required fields.', 'warning')</w:t>
              <w:br/>
              <w:t xml:space="preserve">            return redirect(url_for('complaints.submit_complaint'))</w:t>
              <w:br/>
              <w:br/>
              <w:t xml:space="preserve">        conn = get_db_connection()</w:t>
              <w:br/>
              <w:t xml:space="preserve">        try:</w:t>
              <w:br/>
              <w:t xml:space="preserve">            ticket_id = generate_ticket_token(conn)</w:t>
              <w:br/>
              <w:t xml:space="preserve">            with conn.cursor() as cur:</w:t>
              <w:br/>
              <w:t xml:space="preserve">                sql = """</w:t>
              <w:br/>
              <w:t xml:space="preserve">                    INSERT INTO complaints </w:t>
              <w:br/>
              <w:t xml:space="preserve">                    (ticket_id, user_id, category, location_block, location_floor, location_room, title, description, priority, status)</w:t>
              <w:br/>
              <w:t xml:space="preserve">                    VALUES (%s, %s, %s, %s, %s, %s, %s, %s, %s, 'Submitted')</w:t>
              <w:br/>
              <w:t xml:space="preserve">                """</w:t>
              <w:br/>
              <w:t xml:space="preserve">                cur.execute(sql, (ticket_id, session['user_id'], category, location_block, location_floor, location_room, title, description, priority))</w:t>
              <w:br/>
              <w:t xml:space="preserve">                complaint_id = cur.lastrowid</w:t>
              <w:br/>
              <w:br/>
              <w:t xml:space="preserve">                cur.execute("""</w:t>
              <w:br/>
              <w:t xml:space="preserve">                    INSERT INTO complaint_logs (complaint_id, action_by_user_id, old_status, new_status, action_note)</w:t>
              <w:br/>
              <w:t xml:space="preserve">                    VALUES (%s, %s, NULL, 'Submitted', 'Grievance submitted by complainant.')</w:t>
              <w:br/>
              <w:t xml:space="preserve">                """, (complaint_id, session['user_id']))</w:t>
              <w:br/>
              <w:br/>
              <w:t xml:space="preserve">                file = request.files.get('evidence_photo')</w:t>
              <w:br/>
              <w:t xml:space="preserve">                if file and file.filename != '':</w:t>
              <w:br/>
              <w:t xml:space="preserve">                    filename = secure_filename(file.filename)</w:t>
              <w:br/>
              <w:t xml:space="preserve">                    ext = filename.rsplit('.', 1)[1].lower() if '.' in filename else ''</w:t>
              <w:br/>
              <w:t xml:space="preserve">                    if ext in current_app.config['ALLOWED_EXTENSIONS']:</w:t>
              <w:br/>
              <w:t xml:space="preserve">                        new_filename = f"{ticket_id}_{secrets.token_hex(4)}.{ext}"</w:t>
              <w:br/>
              <w:t xml:space="preserve">                        save_path = os.path.join(current_app.config['UPLOAD_FOLDER'], new_filename)</w:t>
              <w:br/>
              <w:t xml:space="preserve">                        file.save(save_path)</w:t>
              <w:br/>
              <w:t xml:space="preserve">                        file_size_kb = os.path.getsize(save_path) // 1024</w:t>
              <w:br/>
              <w:br/>
              <w:t xml:space="preserve">                        cur.execute("""</w:t>
              <w:br/>
              <w:t xml:space="preserve">                            INSERT INTO attachments (complaint_id, file_name, file_path, file_size_kb, mime_type)</w:t>
              <w:br/>
              <w:t xml:space="preserve">                            VALUES (%s, %s, %s, %s, %s)</w:t>
              <w:br/>
              <w:t xml:space="preserve">                        """, (complaint_id, filename, new_filename, file_size_kb, file.content_type))</w:t>
              <w:br/>
              <w:br/>
              <w:t xml:space="preserve">            conn.commit()</w:t>
              <w:br/>
              <w:t xml:space="preserve">            flash(f"Complaint successfully registered! Your Tracking ID is: {ticket_id}", 'success')</w:t>
              <w:br/>
              <w:t xml:space="preserve">            return redirect(url_for('complaints.student_dashboard'))</w:t>
              <w:br/>
              <w:t xml:space="preserve">        except Exception as e:</w:t>
              <w:br/>
              <w:t xml:space="preserve">            conn.rollback()</w:t>
              <w:br/>
              <w:t xml:space="preserve">            flash(f"System error while registering grievance: {str(e)}", 'danger')</w:t>
              <w:br/>
              <w:t xml:space="preserve">        finally:</w:t>
              <w:br/>
              <w:t xml:space="preserve">            conn.close()</w:t>
              <w:br/>
              <w:br/>
              <w:t xml:space="preserve">    departments = execute_query("SELECT dept_id, dept_name FROM departments ORDER BY dept_name")</w:t>
              <w:br/>
              <w:t xml:space="preserve">    return render_template('submit_complaint.html', departments=departments)</w:t>
              <w:br/>
              <w:br/>
              <w:t>@complaints_bp.route('/feedback/&lt;string:ticket_id&gt;', methods=['POST'])</w:t>
              <w:br/>
              <w:t>@login_required</w:t>
              <w:br/>
              <w:t>def submit_feedback(ticket_id):</w:t>
              <w:br/>
              <w:t xml:space="preserve">    rating = int(request.form.get('rating', 5))</w:t>
              <w:br/>
              <w:t xml:space="preserve">    comments = request.form.get('comments', '').strip()</w:t>
              <w:br/>
              <w:t xml:space="preserve">    user_id = session['user_id']</w:t>
              <w:br/>
              <w:br/>
              <w:t xml:space="preserve">    complaint = execute_query("SELECT complaint_id, status FROM complaints WHERE ticket_id = %s AND user_id = %s", (ticket_id, user_id), fetch_one=True)</w:t>
              <w:br/>
              <w:t xml:space="preserve">    if not complaint:</w:t>
              <w:br/>
              <w:t xml:space="preserve">        flash('Complaint not found or unauthorized.', 'danger')</w:t>
              <w:br/>
              <w:t xml:space="preserve">        return redirect(url_for('complaints.student_dashboard'))</w:t>
              <w:br/>
              <w:br/>
              <w:t xml:space="preserve">    conn = get_db_connection()</w:t>
              <w:br/>
              <w:t xml:space="preserve">    try:</w:t>
              <w:br/>
              <w:t xml:space="preserve">        with conn.cursor() as cur:</w:t>
              <w:br/>
              <w:t xml:space="preserve">            cur.execute("""</w:t>
              <w:br/>
              <w:t xml:space="preserve">                INSERT INTO feedback (complaint_id, user_id, rating, comments)</w:t>
              <w:br/>
              <w:t xml:space="preserve">                VALUES (%s, %s, %s, %s)</w:t>
              <w:br/>
              <w:t xml:space="preserve">            """, (complaint['complaint_id'], user_id, rating, comments))</w:t>
              <w:br/>
              <w:br/>
              <w:t xml:space="preserve">            cur.execute("""</w:t>
              <w:br/>
              <w:t xml:space="preserve">                UPDATE complaints SET status = 'Closed' WHERE complaint_id = %s</w:t>
              <w:br/>
              <w:t xml:space="preserve">            """, (complaint['complaint_id'],))</w:t>
              <w:br/>
              <w:br/>
              <w:t xml:space="preserve">            cur.execute("""</w:t>
              <w:br/>
              <w:t xml:space="preserve">                INSERT INTO complaint_logs (complaint_id, action_by_user_id, old_status, new_status, action_note)</w:t>
              <w:br/>
              <w:t xml:space="preserve">                VALUES (%s, %s, %s, 'Closed', %s)</w:t>
              <w:br/>
              <w:t xml:space="preserve">            """, (complaint['complaint_id'], user_id, complaint['status'], f"User closed ticket with {rating}-star rating."))</w:t>
              <w:br/>
              <w:br/>
              <w:t xml:space="preserve">        conn.commit()</w:t>
              <w:br/>
              <w:t xml:space="preserve">        flash('Thank you for verifying and rating the resolution!', 'success')</w:t>
              <w:br/>
              <w:t xml:space="preserve">    except Exception as e:</w:t>
              <w:br/>
              <w:t xml:space="preserve">        conn.rollback()</w:t>
              <w:br/>
              <w:t xml:space="preserve">        flash(f"Feedback processing error: {str(e)}", 'danger')</w:t>
              <w:br/>
              <w:t xml:space="preserve">    finally:</w:t>
              <w:br/>
              <w:t xml:space="preserve">        conn.close()</w:t>
              <w:br/>
              <w:br/>
              <w:t xml:space="preserve">    return redirect(url_for('complaints.student_dashboard'))</w:t>
            </w:r>
          </w:p>
        </w:tc>
      </w:tr>
    </w:tbl>
    <w:p>
      <w:pPr>
        <w:spacing w:after="80"/>
      </w:pPr>
    </w:p>
    <w:p>
      <w:pPr>
        <w:keepNext/>
        <w:spacing w:before="200" w:after="80"/>
      </w:pPr>
      <w:r>
        <w:rPr>
          <w:rFonts w:ascii="Arial" w:hAnsi="Arial"/>
          <w:b/>
          <w:color w:val="0F172A"/>
          <w:sz w:val="22"/>
        </w:rPr>
        <w:t>4.3.6 Administrative Console &amp; Triage Controller (`routes/admin.py`)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from flask import Blueprint, render_template, request, redirect, url_for, session, flash, Response</w:t>
              <w:br/>
              <w:t>from database import get_db_connection, execute_query</w:t>
              <w:br/>
              <w:t>from functools import wraps</w:t>
              <w:br/>
              <w:t>from datetime import datetime, timedelta</w:t>
              <w:br/>
              <w:t>import csv</w:t>
              <w:br/>
              <w:t>import io</w:t>
              <w:br/>
              <w:br/>
              <w:t>admin_bp = Blueprint('admin', __name__, url_prefix='/admin')</w:t>
              <w:br/>
              <w:br/>
              <w:t>def admin_required(f):</w:t>
              <w:br/>
              <w:t xml:space="preserve">    @wraps(f)</w:t>
              <w:br/>
              <w:t xml:space="preserve">    def decorated_function(*args, **kwargs):</w:t>
              <w:br/>
              <w:t xml:space="preserve">        if 'user_id' not in session or session.get('role') not in ['admin', 'superadmin']:</w:t>
              <w:br/>
              <w:t xml:space="preserve">            flash('Administrative credentials required.', 'danger')</w:t>
              <w:br/>
              <w:t xml:space="preserve">            return redirect(url_for('auth.login'))</w:t>
              <w:br/>
              <w:t xml:space="preserve">        return f(*args, **kwargs)</w:t>
              <w:br/>
              <w:t xml:space="preserve">    return decorated_function</w:t>
              <w:br/>
              <w:br/>
              <w:t>@admin_bp.route('/dashboard')</w:t>
              <w:br/>
              <w:t>@admin_required</w:t>
              <w:br/>
              <w:t>def dashboard():</w:t>
              <w:br/>
              <w:t xml:space="preserve">    stats = execute_query("""</w:t>
              <w:br/>
              <w:t xml:space="preserve">        SELECT </w:t>
              <w:br/>
              <w:t xml:space="preserve">            COUNT(*) as total,</w:t>
              <w:br/>
              <w:t xml:space="preserve">            SUM(CASE WHEN status = 'Submitted' THEN 1 ELSE 0 END) as submitted,</w:t>
              <w:br/>
              <w:t xml:space="preserve">            SUM(CASE WHEN status = 'Assigned' THEN 1 ELSE 0 END) as assigned,</w:t>
              <w:br/>
              <w:t xml:space="preserve">            SUM(CASE WHEN status = 'In Progress' THEN 1 ELSE 0 END) as in_progress,</w:t>
              <w:br/>
              <w:t xml:space="preserve">            SUM(CASE WHEN status = 'Resolved' THEN 1 ELSE 0 END) as resolved,</w:t>
              <w:br/>
              <w:t xml:space="preserve">            SUM(CASE WHEN status = 'Closed' THEN 1 ELSE 0 END) as closed</w:t>
              <w:br/>
              <w:t xml:space="preserve">        FROM complaints</w:t>
              <w:br/>
              <w:t xml:space="preserve">    """, fetch_one=True)</w:t>
              <w:br/>
              <w:br/>
              <w:t xml:space="preserve">    status_filter = request.args.get('status', '')</w:t>
              <w:br/>
              <w:t xml:space="preserve">    dept_filter = request.args.get('dept_id', '')</w:t>
              <w:br/>
              <w:br/>
              <w:t xml:space="preserve">    query = """</w:t>
              <w:br/>
              <w:t xml:space="preserve">        SELECT c.*, d.dept_name, u.full_name as student_name, u.roll_number,</w:t>
              <w:br/>
              <w:t xml:space="preserve">               tech.full_name as technician_name</w:t>
              <w:br/>
              <w:t xml:space="preserve">        FROM complaints c</w:t>
              <w:br/>
              <w:t xml:space="preserve">        LEFT JOIN departments d ON c.dept_id = d.dept_id</w:t>
              <w:br/>
              <w:t xml:space="preserve">        JOIN users u ON c.user_id = u.user_id</w:t>
              <w:br/>
              <w:t xml:space="preserve">        LEFT JOIN users tech ON c.assigned_to_user_id = tech.user_id</w:t>
              <w:br/>
              <w:t xml:space="preserve">        WHERE 1=1</w:t>
              <w:br/>
              <w:t xml:space="preserve">    """</w:t>
              <w:br/>
              <w:t xml:space="preserve">    params = []</w:t>
              <w:br/>
              <w:t xml:space="preserve">    if status_filter:</w:t>
              <w:br/>
              <w:t xml:space="preserve">        query += " AND c.status = %s"</w:t>
              <w:br/>
              <w:t xml:space="preserve">        params.append(status_filter)</w:t>
              <w:br/>
              <w:t xml:space="preserve">    if dept_filter:</w:t>
              <w:br/>
              <w:t xml:space="preserve">        query += " AND c.dept_id = %s"</w:t>
              <w:br/>
              <w:t xml:space="preserve">        params.append(dept_filter)</w:t>
              <w:br/>
              <w:br/>
              <w:t xml:space="preserve">    query += " ORDER BY c.created_at DESC"</w:t>
              <w:br/>
              <w:t xml:space="preserve">    complaints = execute_query(query, tuple(params))</w:t>
              <w:br/>
              <w:t xml:space="preserve">    departments = execute_query("SELECT * FROM departments ORDER BY dept_name")</w:t>
              <w:br/>
              <w:t xml:space="preserve">    technicians = execute_query("SELECT user_id, full_name FROM users WHERE role = 'technician'")</w:t>
              <w:br/>
              <w:br/>
              <w:t xml:space="preserve">    return render_template('admin_dashboard.html', stats=stats, complaints=complaints, departments=departments, technicians=technicians)</w:t>
              <w:br/>
              <w:br/>
              <w:t>@admin_bp.route('/assign/&lt;int:complaint_id&gt;', methods=['POST'])</w:t>
              <w:br/>
              <w:t>@admin_required</w:t>
              <w:br/>
              <w:t>def assign_ticket(complaint_id):</w:t>
              <w:br/>
              <w:t xml:space="preserve">    dept_id = request.form.get('dept_id')</w:t>
              <w:br/>
              <w:t xml:space="preserve">    technician_id = request.form.get('technician_id') or None</w:t>
              <w:br/>
              <w:t xml:space="preserve">    priority = request.form.get('priority', 'Medium')</w:t>
              <w:br/>
              <w:br/>
              <w:t xml:space="preserve">    sla_hours = {'Critical': 4, 'High': 24, 'Medium': 48, 'Low': 96}.get(priority, 48)</w:t>
              <w:br/>
              <w:t xml:space="preserve">    sla_target = datetime.now() + timedelta(hours=sla_hours)</w:t>
              <w:br/>
              <w:br/>
              <w:t xml:space="preserve">    conn = get_db_connection()</w:t>
              <w:br/>
              <w:t xml:space="preserve">    try:</w:t>
              <w:br/>
              <w:t xml:space="preserve">        with conn.cursor() as cur:</w:t>
              <w:br/>
              <w:t xml:space="preserve">            cur.execute("""</w:t>
              <w:br/>
              <w:t xml:space="preserve">                UPDATE complaints </w:t>
              <w:br/>
              <w:t xml:space="preserve">                SET dept_id = %s, assigned_to_user_id = %s, priority = %s, status = 'Assigned', sla_target_date = %s</w:t>
              <w:br/>
              <w:t xml:space="preserve">                WHERE complaint_id = %s</w:t>
              <w:br/>
              <w:t xml:space="preserve">            """, (dept_id, technician_id, priority, sla_target, complaint_id))</w:t>
              <w:br/>
              <w:br/>
              <w:t xml:space="preserve">            cur.execute("""</w:t>
              <w:br/>
              <w:t xml:space="preserve">                INSERT INTO complaint_logs (complaint_id, action_by_user_id, old_status, new_status, action_note)</w:t>
              <w:br/>
              <w:t xml:space="preserve">                VALUES (%s, %s, 'Submitted', 'Assigned', %s)</w:t>
              <w:br/>
              <w:t xml:space="preserve">            """, (complaint_id, session['user_id'], f"Assigned to Dept ID {dept_id} with {priority} priority."))</w:t>
              <w:br/>
              <w:br/>
              <w:t xml:space="preserve">        conn.commit()</w:t>
              <w:br/>
              <w:t xml:space="preserve">        flash('Ticket successfully triaged and assigned.', 'success')</w:t>
              <w:br/>
              <w:t xml:space="preserve">    except Exception as e:</w:t>
              <w:br/>
              <w:t xml:space="preserve">        conn.rollback()</w:t>
              <w:br/>
              <w:t xml:space="preserve">        flash(f"Assignment failure: {str(e)}", 'danger')</w:t>
              <w:br/>
              <w:t xml:space="preserve">    finally:</w:t>
              <w:br/>
              <w:t xml:space="preserve">        conn.close()</w:t>
              <w:br/>
              <w:br/>
              <w:t xml:space="preserve">    return redirect(url_for('admin.dashboard'))</w:t>
              <w:br/>
              <w:br/>
              <w:t>@admin_bp.route('/export/csv')</w:t>
              <w:br/>
              <w:t>@admin_required</w:t>
              <w:br/>
              <w:t>def export_csv():</w:t>
              <w:br/>
              <w:t xml:space="preserve">    complaints = execute_query("""</w:t>
              <w:br/>
              <w:t xml:space="preserve">        SELECT c.ticket_id, c.title, c.category, c.location_block, c.location_room,</w:t>
              <w:br/>
              <w:t xml:space="preserve">               c.priority, c.status, c.created_at, c.updated_at, d.dept_name, u.full_name</w:t>
              <w:br/>
              <w:t xml:space="preserve">        FROM complaints c</w:t>
              <w:br/>
              <w:t xml:space="preserve">        LEFT JOIN departments d ON c.dept_id = d.dept_id</w:t>
              <w:br/>
              <w:t xml:space="preserve">        JOIN users u ON c.user_id = u.user_id</w:t>
              <w:br/>
              <w:t xml:space="preserve">        ORDER BY c.created_at DESC</w:t>
              <w:br/>
              <w:t xml:space="preserve">    """)</w:t>
              <w:br/>
              <w:t xml:space="preserve">    si = io.StringIO()</w:t>
              <w:br/>
              <w:t xml:space="preserve">    cw = csv.writer(si)</w:t>
              <w:br/>
              <w:t xml:space="preserve">    cw.writerow(['Ticket ID', 'Title', 'Category', 'Block', 'Room', 'Priority', 'Status', 'Logged At', 'Updated At', 'Department', 'Complainant'])</w:t>
              <w:br/>
              <w:t xml:space="preserve">    for r in complaints:</w:t>
              <w:br/>
              <w:t xml:space="preserve">        cw.writerow([r['ticket_id'], r['title'], r['category'], r['location_block'], r['location_room'], r['priority'], r['status'], r['created_at'], r['updated_at'], r['dept_name'] or 'Unassigned', r['full_name']])</w:t>
              <w:br/>
              <w:br/>
              <w:t xml:space="preserve">    output = si.getvalue()</w:t>
              <w:br/>
              <w:t xml:space="preserve">    return Response(</w:t>
              <w:br/>
              <w:t xml:space="preserve">        output,</w:t>
              <w:br/>
              <w:t xml:space="preserve">        mimetype="text/csv",</w:t>
              <w:br/>
              <w:t xml:space="preserve">        headers={"Content-Disposition": f"attachment;filename=campus_complaints_{datetime.now().strftime('%Y%m%d')}.csv"}</w:t>
              <w:br/>
              <w:t xml:space="preserve">    )</w:t>
            </w:r>
          </w:p>
        </w:tc>
      </w:tr>
    </w:tbl>
    <w:p>
      <w:pPr>
        <w:spacing w:after="80"/>
      </w:pPr>
    </w:p>
    <w:p>
      <w:pPr>
        <w:keepNext/>
        <w:spacing w:before="280" w:after="120"/>
      </w:pPr>
      <w:r>
        <w:rPr>
          <w:rFonts w:ascii="Arial" w:hAnsi="Arial"/>
          <w:b/>
          <w:color w:val="1E3A8A"/>
          <w:sz w:val="24"/>
        </w:rPr>
        <w:t>4.4 Screenshots</w:t>
      </w:r>
    </w:p>
    <w:p>
      <w:pPr>
        <w:spacing w:before="0" w:after="120" w:line="283" w:lineRule="auto"/>
        <w:jc w:val="both"/>
      </w:pPr>
      <w:r>
        <w:rPr>
          <w:rFonts w:ascii="Calibri" w:hAnsi="Calibri"/>
          <w:color w:val="1E293B"/>
          <w:sz w:val="22"/>
        </w:rPr>
        <w:t>This section presents the production user interface implementations of the Smart Campus Complaint System, captured directly from the live operational deployment. The interface is engineered with a modern, responsive design philosophy, utilizing clean visual hierarchy, status-coded badges, accessible typography, and intuitive interactive components.</w:t>
      </w:r>
    </w:p>
    <w:p>
      <w:pPr>
        <w:keepNext/>
        <w:spacing w:before="200" w:after="80"/>
      </w:pPr>
      <w:r>
        <w:rPr>
          <w:rFonts w:ascii="Arial" w:hAnsi="Arial"/>
          <w:b/>
          <w:color w:val="0F172A"/>
          <w:sz w:val="22"/>
        </w:rPr>
        <w:t>4.4.1 User Authentication &amp; Role Selection Portal</w:t>
      </w:r>
    </w:p>
    <w:p>
      <w:pPr>
        <w:spacing w:before="0" w:after="120" w:line="283" w:lineRule="auto"/>
        <w:jc w:val="both"/>
      </w:pPr>
      <w:r>
        <w:rPr>
          <w:rFonts w:ascii="Calibri" w:hAnsi="Calibri"/>
          <w:color w:val="1E293B"/>
          <w:sz w:val="22"/>
        </w:rPr>
        <w:t>The authentication gateway provides secure, multi-role credential verification for students, faculty, administrators, and field maintenance technicians. To facilitate rapid project evaluation, defense, and assessment, an evaluation toolbar is mounted on the top header allowing instant one-click switching between authorized personas (Student Bhaskar Raj, Supervisor Prof. Vishal Gupta, Senior Electrician Ramesh, and Network Admin Rajesh).</w:t>
      </w:r>
    </w:p>
    <w:p>
      <w:pPr>
        <w:spacing w:before="240" w:after="80"/>
        <w:jc w:val="center"/>
      </w:pPr>
      <w:r>
        <w:drawing>
          <wp:inline xmlns:a="http://schemas.openxmlformats.org/drawingml/2006/main" xmlns:pic="http://schemas.openxmlformats.org/drawingml/2006/picture">
            <wp:extent cx="5120640" cy="3840480"/>
            <wp:docPr id="3" name="Picture 3"/>
            <wp:cNvGraphicFramePr>
              <a:graphicFrameLocks noChangeAspect="1"/>
            </wp:cNvGraphicFramePr>
            <a:graphic>
              <a:graphicData uri="http://schemas.openxmlformats.org/drawingml/2006/picture">
                <pic:pic>
                  <pic:nvPicPr>
                    <pic:cNvPr id="0" name="fig_login.png"/>
                    <pic:cNvPicPr/>
                  </pic:nvPicPr>
                  <pic:blipFill>
                    <a:blip r:embed="rId13"/>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4.1: User Authentication and Role Selection Portal</w:t>
      </w:r>
    </w:p>
    <w:p>
      <w:pPr>
        <w:spacing w:before="0" w:after="120" w:line="283" w:lineRule="auto"/>
        <w:jc w:val="both"/>
      </w:pPr>
      <w:r>
        <w:rPr>
          <w:rFonts w:ascii="Calibri" w:hAnsi="Calibri"/>
          <w:color w:val="1E293B"/>
          <w:sz w:val="22"/>
        </w:rPr>
        <w:t>As illustrated in Figure 4.1, the interface incorporates responsive form fields with real-time client-side validation, password masking, CSRF protection tokens, and contextual redirect handlers that navigate users directly to their designated role dashboard upon successful cryptographic handshake.</w:t>
      </w:r>
    </w:p>
    <w:p>
      <w:pPr>
        <w:keepNext/>
        <w:spacing w:before="200" w:after="80"/>
      </w:pPr>
      <w:r>
        <w:rPr>
          <w:rFonts w:ascii="Arial" w:hAnsi="Arial"/>
          <w:b/>
          <w:color w:val="0F172A"/>
          <w:sz w:val="22"/>
        </w:rPr>
        <w:t>4.4.2 Smart Grievance Registration Interface with Real-Time Duplicate Detection</w:t>
      </w:r>
    </w:p>
    <w:p>
      <w:pPr>
        <w:spacing w:before="0" w:after="120" w:line="283" w:lineRule="auto"/>
        <w:jc w:val="both"/>
      </w:pPr>
      <w:r>
        <w:rPr>
          <w:rFonts w:ascii="Calibri" w:hAnsi="Calibri"/>
          <w:color w:val="1E293B"/>
          <w:sz w:val="22"/>
        </w:rPr>
        <w:t>The complaint lodging interface enables authorized campus stakeholders to register infrastructural, technical, and sanitary faults with precision. The form features campus block selectors (Academic Block A, CS Labs Block B, Central Library, Hostels, etc.), floor and room designations, categorical taxonomy matching institutional maintenance divisions, and explicit SLA priority selections (Low: 48h, Medium: 24h, High: 8h, Critical: 4h).</w:t>
      </w:r>
    </w:p>
    <w:p>
      <w:pPr>
        <w:spacing w:before="240" w:after="80"/>
        <w:jc w:val="center"/>
      </w:pPr>
      <w:r>
        <w:drawing>
          <wp:inline xmlns:a="http://schemas.openxmlformats.org/drawingml/2006/main" xmlns:pic="http://schemas.openxmlformats.org/drawingml/2006/picture">
            <wp:extent cx="5120640" cy="3840480"/>
            <wp:docPr id="4" name="Picture 4"/>
            <wp:cNvGraphicFramePr>
              <a:graphicFrameLocks noChangeAspect="1"/>
            </wp:cNvGraphicFramePr>
            <a:graphic>
              <a:graphicData uri="http://schemas.openxmlformats.org/drawingml/2006/picture">
                <pic:pic>
                  <pic:nvPicPr>
                    <pic:cNvPr id="0" name="fig_submit.png"/>
                    <pic:cNvPicPr/>
                  </pic:nvPicPr>
                  <pic:blipFill>
                    <a:blip r:embed="rId14"/>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4.2: Grievance Registration Interface with Real-Time Duplicate Detection</w:t>
      </w:r>
    </w:p>
    <w:p>
      <w:pPr>
        <w:spacing w:before="0" w:after="120" w:line="283" w:lineRule="auto"/>
        <w:jc w:val="both"/>
      </w:pPr>
      <w:r>
        <w:rPr>
          <w:rFonts w:ascii="Calibri" w:hAnsi="Calibri"/>
          <w:color w:val="1E293B"/>
          <w:sz w:val="22"/>
        </w:rPr>
        <w:t xml:space="preserve">Crucially, as shown in Figure 4.2, the system incorporates an intelligent </w:t>
      </w:r>
      <w:r>
        <w:rPr>
          <w:rFonts w:ascii="Calibri" w:hAnsi="Calibri"/>
          <w:b/>
          <w:color w:val="0F172A"/>
          <w:sz w:val="22"/>
        </w:rPr>
        <w:t>Duplicate Detection Engine</w:t>
      </w:r>
      <w:r>
        <w:rPr>
          <w:rFonts w:ascii="Calibri" w:hAnsi="Calibri"/>
          <w:color w:val="1E293B"/>
          <w:sz w:val="22"/>
        </w:rPr>
        <w:t>. As the student inputs the grievance title and selects the facility location, a background asynchronous debounced REST API (/api/check-duplicates) cross-examines existing active tickets. If matching tickets are found, an alert banner immediately surfaces with match confidence scores, allowing the user to upvote the existing ticket instead of flooding the maintenance department with redundant work orders.</w:t>
      </w:r>
    </w:p>
    <w:p>
      <w:pPr>
        <w:keepNext/>
        <w:spacing w:before="200" w:after="80"/>
      </w:pPr>
      <w:r>
        <w:rPr>
          <w:rFonts w:ascii="Arial" w:hAnsi="Arial"/>
          <w:b/>
          <w:color w:val="0F172A"/>
          <w:sz w:val="22"/>
        </w:rPr>
        <w:t>4.4.3 Real-Time Ticket Tracking, Milestone Stepper &amp; Audit Log</w:t>
      </w:r>
    </w:p>
    <w:p>
      <w:pPr>
        <w:spacing w:before="0" w:after="120" w:line="283" w:lineRule="auto"/>
        <w:jc w:val="both"/>
      </w:pPr>
      <w:r>
        <w:rPr>
          <w:rFonts w:ascii="Calibri" w:hAnsi="Calibri"/>
          <w:color w:val="1E293B"/>
          <w:sz w:val="22"/>
        </w:rPr>
        <w:t>The tracking interface provides an end-to-end transparent window into grievance progression. Users can look up any ticket by its unique deterministic reference (e.g., #LIET-2026-1001).</w:t>
      </w:r>
    </w:p>
    <w:p>
      <w:pPr>
        <w:spacing w:before="240" w:after="80"/>
        <w:jc w:val="center"/>
      </w:pPr>
      <w:r>
        <w:drawing>
          <wp:inline xmlns:a="http://schemas.openxmlformats.org/drawingml/2006/main" xmlns:pic="http://schemas.openxmlformats.org/drawingml/2006/picture">
            <wp:extent cx="5120640" cy="3840480"/>
            <wp:docPr id="5" name="Picture 5"/>
            <wp:cNvGraphicFramePr>
              <a:graphicFrameLocks noChangeAspect="1"/>
            </wp:cNvGraphicFramePr>
            <a:graphic>
              <a:graphicData uri="http://schemas.openxmlformats.org/drawingml/2006/picture">
                <pic:pic>
                  <pic:nvPicPr>
                    <pic:cNvPr id="0" name="fig_track.png"/>
                    <pic:cNvPicPr/>
                  </pic:nvPicPr>
                  <pic:blipFill>
                    <a:blip r:embed="rId15"/>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4.3: Real-Time Ticket Tracking, Milestone Stepper and Audit Trail</w:t>
      </w:r>
    </w:p>
    <w:p>
      <w:pPr>
        <w:spacing w:before="0" w:after="120" w:line="283" w:lineRule="auto"/>
        <w:jc w:val="both"/>
      </w:pPr>
      <w:r>
        <w:rPr>
          <w:rFonts w:ascii="Calibri" w:hAnsi="Calibri"/>
          <w:color w:val="1E293B"/>
          <w:sz w:val="22"/>
        </w:rPr>
        <w:t>As shown in Figure 4.3, the view displays:</w:t>
      </w: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Visual Milestone Stepper:</w:t>
      </w:r>
      <w:r>
        <w:rPr>
          <w:rFonts w:ascii="Calibri" w:hAnsi="Calibri"/>
          <w:color w:val="1E293B"/>
          <w:sz w:val="21"/>
        </w:rPr>
        <w:t xml:space="preserve"> Displays active progression through the 5 lifecycle states: Submitted ➔ Assigned ➔ In Progress ➔ Resolved ➔ Closed.</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Comprehensive Issue Metadata:</w:t>
      </w:r>
      <w:r>
        <w:rPr>
          <w:rFonts w:ascii="Calibri" w:hAnsi="Calibri"/>
          <w:color w:val="1E293B"/>
          <w:sz w:val="21"/>
        </w:rPr>
        <w:t xml:space="preserve"> Details campus block, room number, assigned department, dispatched field worker, and dynamic SLA deadline.</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Official Resolution Remarks:</w:t>
      </w:r>
      <w:r>
        <w:rPr>
          <w:rFonts w:ascii="Calibri" w:hAnsi="Calibri"/>
          <w:color w:val="1E293B"/>
          <w:sz w:val="21"/>
        </w:rPr>
        <w:t xml:space="preserve"> Surfaces technical field notes and corrective measures logged by the technician upon job completion.</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Time-Stamped Audit Trail:</w:t>
      </w:r>
      <w:r>
        <w:rPr>
          <w:rFonts w:ascii="Calibri" w:hAnsi="Calibri"/>
          <w:color w:val="1E293B"/>
          <w:sz w:val="21"/>
        </w:rPr>
        <w:t xml:space="preserve"> Chronological log documenting every assignment, status change, escalation, and administrative note with exact timestamps and actor roles.</w:t>
      </w:r>
    </w:p>
    <w:p>
      <w:pPr>
        <w:pStyle w:val="ListBullet"/>
        <w:spacing w:before="0" w:after="60" w:line="276" w:lineRule="auto"/>
        <w:jc w:val="both"/>
      </w:pPr>
      <w:r>
        <w:rPr>
          <w:rFonts w:ascii="Calibri" w:hAnsi="Calibri"/>
          <w:color w:val="1E293B"/>
          <w:sz w:val="21"/>
        </w:rPr>
        <w:t xml:space="preserve">5. </w:t>
      </w:r>
      <w:r>
        <w:rPr>
          <w:rFonts w:ascii="Calibri" w:hAnsi="Calibri"/>
          <w:b/>
          <w:color w:val="0F172A"/>
          <w:sz w:val="21"/>
        </w:rPr>
        <w:t>Quality Rating &amp; Feedback Subsystem:</w:t>
      </w:r>
      <w:r>
        <w:rPr>
          <w:rFonts w:ascii="Calibri" w:hAnsi="Calibri"/>
          <w:color w:val="1E293B"/>
          <w:sz w:val="21"/>
        </w:rPr>
        <w:t xml:space="preserve"> Once resolved, an interactive 1-to-5 star rating component enables complainants to rate service quality, directly feeding department accountability metrics.</w:t>
      </w:r>
    </w:p>
    <w:p>
      <w:pPr>
        <w:keepNext/>
        <w:spacing w:before="200" w:after="80"/>
      </w:pPr>
      <w:r>
        <w:rPr>
          <w:rFonts w:ascii="Arial" w:hAnsi="Arial"/>
          <w:b/>
          <w:color w:val="0F172A"/>
          <w:sz w:val="22"/>
        </w:rPr>
        <w:t>4.4.4 Administrator Master Command Console &amp; Work Order Triage</w:t>
      </w:r>
    </w:p>
    <w:p>
      <w:pPr>
        <w:spacing w:before="0" w:after="120" w:line="283" w:lineRule="auto"/>
        <w:jc w:val="both"/>
      </w:pPr>
      <w:r>
        <w:rPr>
          <w:rFonts w:ascii="Calibri" w:hAnsi="Calibri"/>
          <w:color w:val="1E293B"/>
          <w:sz w:val="22"/>
        </w:rPr>
        <w:t>The administrative console serves as the primary cockpit for the Chief Proctor and departmental heads to supervise campus-wide maintenance operations.</w:t>
      </w:r>
    </w:p>
    <w:p>
      <w:pPr>
        <w:spacing w:before="240" w:after="80"/>
        <w:jc w:val="center"/>
      </w:pPr>
      <w:r>
        <w:drawing>
          <wp:inline xmlns:a="http://schemas.openxmlformats.org/drawingml/2006/main" xmlns:pic="http://schemas.openxmlformats.org/drawingml/2006/picture">
            <wp:extent cx="5120640" cy="3840480"/>
            <wp:docPr id="6" name="Picture 6"/>
            <wp:cNvGraphicFramePr>
              <a:graphicFrameLocks noChangeAspect="1"/>
            </wp:cNvGraphicFramePr>
            <a:graphic>
              <a:graphicData uri="http://schemas.openxmlformats.org/drawingml/2006/picture">
                <pic:pic>
                  <pic:nvPicPr>
                    <pic:cNvPr id="0" name="fig_admin.png"/>
                    <pic:cNvPicPr/>
                  </pic:nvPicPr>
                  <pic:blipFill>
                    <a:blip r:embed="rId16"/>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4.4: Administrator Master Command Console and Work Order Triage</w:t>
      </w:r>
    </w:p>
    <w:p>
      <w:pPr>
        <w:spacing w:before="0" w:after="120" w:line="283" w:lineRule="auto"/>
        <w:jc w:val="both"/>
      </w:pPr>
      <w:r>
        <w:rPr>
          <w:rFonts w:ascii="Calibri" w:hAnsi="Calibri"/>
          <w:color w:val="1E293B"/>
          <w:sz w:val="22"/>
        </w:rPr>
        <w:t>As depicted in Figure 4.4, the console features:</w:t>
      </w:r>
    </w:p>
    <w:p>
      <w:pPr>
        <w:pStyle w:val="ListBullet"/>
        <w:spacing w:before="0" w:after="60" w:line="276" w:lineRule="auto"/>
        <w:jc w:val="both"/>
      </w:pPr>
      <w:r>
        <w:rPr>
          <w:rFonts w:ascii="Calibri" w:hAnsi="Calibri"/>
          <w:color w:val="1E293B"/>
          <w:sz w:val="21"/>
        </w:rPr>
      </w:r>
      <w:r>
        <w:rPr>
          <w:rFonts w:ascii="Calibri" w:hAnsi="Calibri"/>
          <w:b/>
          <w:color w:val="0F172A"/>
          <w:sz w:val="21"/>
        </w:rPr>
        <w:t>Real-Time KPI Metric Cards:</w:t>
      </w:r>
      <w:r>
        <w:rPr>
          <w:rFonts w:ascii="Calibri" w:hAnsi="Calibri"/>
          <w:color w:val="1E293B"/>
          <w:sz w:val="21"/>
        </w:rPr>
        <w:t xml:space="preserve"> Instant aggregate counts for Total Complaints, Pending Unassigned, Active In-Progress, Verified Resolved, and SLA Auto-Escalated breaches.</w:t>
      </w:r>
    </w:p>
    <w:p>
      <w:pPr>
        <w:pStyle w:val="ListBullet"/>
        <w:spacing w:before="0" w:after="60" w:line="276" w:lineRule="auto"/>
        <w:jc w:val="both"/>
      </w:pPr>
      <w:r>
        <w:rPr>
          <w:rFonts w:ascii="Calibri" w:hAnsi="Calibri"/>
          <w:color w:val="1E293B"/>
          <w:sz w:val="21"/>
        </w:rPr>
      </w:r>
      <w:r>
        <w:rPr>
          <w:rFonts w:ascii="Calibri" w:hAnsi="Calibri"/>
          <w:b/>
          <w:color w:val="0F172A"/>
          <w:sz w:val="21"/>
        </w:rPr>
        <w:t>Multi-Parameter Filter Toolbar:</w:t>
      </w:r>
      <w:r>
        <w:rPr>
          <w:rFonts w:ascii="Calibri" w:hAnsi="Calibri"/>
          <w:color w:val="1E293B"/>
          <w:sz w:val="21"/>
        </w:rPr>
        <w:t xml:space="preserve"> Real-time search and filter controls across Lifecycle Status, Priority, Category, and Campus Building.</w:t>
      </w:r>
    </w:p>
    <w:p>
      <w:pPr>
        <w:pStyle w:val="ListBullet"/>
        <w:spacing w:before="0" w:after="60" w:line="276" w:lineRule="auto"/>
        <w:jc w:val="both"/>
      </w:pPr>
      <w:r>
        <w:rPr>
          <w:rFonts w:ascii="Calibri" w:hAnsi="Calibri"/>
          <w:color w:val="1E293B"/>
          <w:sz w:val="21"/>
        </w:rPr>
      </w:r>
      <w:r>
        <w:rPr>
          <w:rFonts w:ascii="Calibri" w:hAnsi="Calibri"/>
          <w:b/>
          <w:color w:val="0F172A"/>
          <w:sz w:val="21"/>
        </w:rPr>
        <w:t>Work Order Assignment Modal:</w:t>
      </w:r>
      <w:r>
        <w:rPr>
          <w:rFonts w:ascii="Calibri" w:hAnsi="Calibri"/>
          <w:color w:val="1E293B"/>
          <w:sz w:val="21"/>
        </w:rPr>
        <w:t xml:space="preserve"> Enables supervisors to assign unassigned tickets to specific departments and technicians, set priority overrides, and append work order notes.</w:t>
      </w:r>
    </w:p>
    <w:p>
      <w:pPr>
        <w:pStyle w:val="ListBullet"/>
        <w:spacing w:before="0" w:after="60" w:line="276" w:lineRule="auto"/>
        <w:jc w:val="both"/>
      </w:pPr>
      <w:r>
        <w:rPr>
          <w:rFonts w:ascii="Calibri" w:hAnsi="Calibri"/>
          <w:color w:val="1E293B"/>
          <w:sz w:val="21"/>
        </w:rPr>
      </w:r>
      <w:r>
        <w:rPr>
          <w:rFonts w:ascii="Calibri" w:hAnsi="Calibri"/>
          <w:b/>
          <w:color w:val="0F172A"/>
          <w:sz w:val="21"/>
        </w:rPr>
        <w:t>Auto-Escalation Monitoring:</w:t>
      </w:r>
      <w:r>
        <w:rPr>
          <w:rFonts w:ascii="Calibri" w:hAnsi="Calibri"/>
          <w:color w:val="1E293B"/>
          <w:sz w:val="21"/>
        </w:rPr>
        <w:t xml:space="preserve"> Visually highlights tickets flagged with the pulsing crimson Auto-Escalated badge when resolution SLA thresholds are exceeded.</w:t>
      </w:r>
    </w:p>
    <w:p>
      <w:pPr>
        <w:keepNext/>
        <w:spacing w:before="200" w:after="80"/>
      </w:pPr>
      <w:r>
        <w:rPr>
          <w:rFonts w:ascii="Arial" w:hAnsi="Arial"/>
          <w:b/>
          <w:color w:val="0F172A"/>
          <w:sz w:val="22"/>
        </w:rPr>
        <w:t>4.4.5 Field Maintenance &amp; Technician Console</w:t>
      </w:r>
    </w:p>
    <w:p>
      <w:pPr>
        <w:spacing w:before="0" w:after="120" w:line="283" w:lineRule="auto"/>
        <w:jc w:val="both"/>
      </w:pPr>
      <w:r>
        <w:rPr>
          <w:rFonts w:ascii="Calibri" w:hAnsi="Calibri"/>
          <w:color w:val="1E293B"/>
          <w:sz w:val="22"/>
        </w:rPr>
        <w:t>The technician console is tailored specifically for maintenance personnel (e.g., Senior Electrician, Network Administrator, Plumber, Housekeeping Supervisor).</w:t>
      </w:r>
    </w:p>
    <w:p>
      <w:pPr>
        <w:spacing w:before="240" w:after="80"/>
        <w:jc w:val="center"/>
      </w:pPr>
      <w:r>
        <w:drawing>
          <wp:inline xmlns:a="http://schemas.openxmlformats.org/drawingml/2006/main" xmlns:pic="http://schemas.openxmlformats.org/drawingml/2006/picture">
            <wp:extent cx="5120640" cy="3840480"/>
            <wp:docPr id="7" name="Picture 7"/>
            <wp:cNvGraphicFramePr>
              <a:graphicFrameLocks noChangeAspect="1"/>
            </wp:cNvGraphicFramePr>
            <a:graphic>
              <a:graphicData uri="http://schemas.openxmlformats.org/drawingml/2006/picture">
                <pic:pic>
                  <pic:nvPicPr>
                    <pic:cNvPr id="0" name="fig_staff.png"/>
                    <pic:cNvPicPr/>
                  </pic:nvPicPr>
                  <pic:blipFill>
                    <a:blip r:embed="rId17"/>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4.5: Field Maintenance and Technician Work Order Console</w:t>
      </w:r>
    </w:p>
    <w:p>
      <w:pPr>
        <w:spacing w:before="0" w:after="120" w:line="283" w:lineRule="auto"/>
        <w:jc w:val="both"/>
      </w:pPr>
      <w:r>
        <w:rPr>
          <w:rFonts w:ascii="Calibri" w:hAnsi="Calibri"/>
          <w:color w:val="1E293B"/>
          <w:sz w:val="22"/>
        </w:rPr>
        <w:t>Figure 4.5 illustrates the technician workflow:</w:t>
      </w:r>
    </w:p>
    <w:p>
      <w:pPr>
        <w:pStyle w:val="ListBullet"/>
        <w:spacing w:before="0" w:after="60" w:line="276" w:lineRule="auto"/>
        <w:jc w:val="both"/>
      </w:pPr>
      <w:r>
        <w:rPr>
          <w:rFonts w:ascii="Calibri" w:hAnsi="Calibri"/>
          <w:color w:val="1E293B"/>
          <w:sz w:val="21"/>
        </w:rPr>
      </w:r>
      <w:r>
        <w:rPr>
          <w:rFonts w:ascii="Calibri" w:hAnsi="Calibri"/>
          <w:b/>
          <w:color w:val="0F172A"/>
          <w:sz w:val="21"/>
        </w:rPr>
        <w:t>Assigned Work Order Queue:</w:t>
      </w:r>
      <w:r>
        <w:rPr>
          <w:rFonts w:ascii="Calibri" w:hAnsi="Calibri"/>
          <w:color w:val="1E293B"/>
          <w:sz w:val="21"/>
        </w:rPr>
        <w:t xml:space="preserve"> Filters and displays only tickets allocated to the logged-in technician or maintenance division.</w:t>
      </w:r>
    </w:p>
    <w:p>
      <w:pPr>
        <w:pStyle w:val="ListBullet"/>
        <w:spacing w:before="0" w:after="60" w:line="276" w:lineRule="auto"/>
        <w:jc w:val="both"/>
      </w:pPr>
      <w:r>
        <w:rPr>
          <w:rFonts w:ascii="Calibri" w:hAnsi="Calibri"/>
          <w:color w:val="1E293B"/>
          <w:sz w:val="21"/>
        </w:rPr>
      </w:r>
      <w:r>
        <w:rPr>
          <w:rFonts w:ascii="Calibri" w:hAnsi="Calibri"/>
          <w:b/>
          <w:color w:val="0F172A"/>
          <w:sz w:val="21"/>
        </w:rPr>
        <w:t>Start Work Action:</w:t>
      </w:r>
      <w:r>
        <w:rPr>
          <w:rFonts w:ascii="Calibri" w:hAnsi="Calibri"/>
          <w:color w:val="1E293B"/>
          <w:sz w:val="21"/>
        </w:rPr>
        <w:t xml:space="preserve"> One-click transition updating ticket status to In Progress and logging an automated audit trail entry indicating the technician has arrived on-site.</w:t>
      </w:r>
    </w:p>
    <w:p>
      <w:pPr>
        <w:pStyle w:val="ListBullet"/>
        <w:spacing w:before="0" w:after="60" w:line="276" w:lineRule="auto"/>
        <w:jc w:val="both"/>
      </w:pPr>
      <w:r>
        <w:rPr>
          <w:rFonts w:ascii="Calibri" w:hAnsi="Calibri"/>
          <w:color w:val="1E293B"/>
          <w:sz w:val="21"/>
        </w:rPr>
      </w:r>
      <w:r>
        <w:rPr>
          <w:rFonts w:ascii="Calibri" w:hAnsi="Calibri"/>
          <w:b/>
          <w:color w:val="0F172A"/>
          <w:sz w:val="21"/>
        </w:rPr>
        <w:t>Work Completion &amp; Resolution Dialog:</w:t>
      </w:r>
      <w:r>
        <w:rPr>
          <w:rFonts w:ascii="Calibri" w:hAnsi="Calibri"/>
          <w:color w:val="1E293B"/>
          <w:sz w:val="21"/>
        </w:rPr>
        <w:t xml:space="preserve"> Opens a structured modal where the technician logs technical diagnosis notes (e.g., capacitor replacement, valve recalibration, cable termination) and submits the task for final complainant review and closure.</w:t>
      </w:r>
    </w:p>
    <w:p>
      <w:r>
        <w:br w:type="page"/>
      </w:r>
    </w:p>
    <w:p>
      <w:pPr>
        <w:keepNext/>
        <w:spacing w:before="360" w:after="160"/>
        <w:pBdr>
          <w:bottom w:val="single" w:sz="8" w:space="4" w:color="002855"/>
        </w:pBdr>
      </w:pPr>
      <w:r>
        <w:rPr>
          <w:rFonts w:ascii="Arial" w:hAnsi="Arial"/>
          <w:b/>
          <w:color w:val="002855"/>
          <w:sz w:val="28"/>
        </w:rPr>
        <w:t>CHAPTER 5: TESTING</w:t>
      </w:r>
    </w:p>
    <w:p>
      <w:pPr>
        <w:keepNext/>
        <w:spacing w:before="280" w:after="120"/>
      </w:pPr>
      <w:r>
        <w:rPr>
          <w:rFonts w:ascii="Arial" w:hAnsi="Arial"/>
          <w:b/>
          <w:color w:val="1E3A8A"/>
          <w:sz w:val="24"/>
        </w:rPr>
        <w:t>5.1 Testing Strategy</w:t>
      </w:r>
    </w:p>
    <w:p>
      <w:pPr>
        <w:spacing w:before="0" w:after="120" w:line="283" w:lineRule="auto"/>
        <w:jc w:val="both"/>
      </w:pPr>
      <w:r>
        <w:rPr>
          <w:rFonts w:ascii="Calibri" w:hAnsi="Calibri"/>
          <w:color w:val="1E293B"/>
          <w:sz w:val="22"/>
        </w:rPr>
        <w:t xml:space="preserve">Software testing constitutes an indispensable quality-assurance discipline within software engineering, designed to systematically uncover defects, verify functional conformance against specifications, and validate system reliability, security, and performance under rigorous operational conditions. The testing strategy for the Smart Campus Complaint System is modeled upon the classical </w:t>
      </w:r>
      <w:r>
        <w:rPr>
          <w:rFonts w:ascii="Calibri" w:hAnsi="Calibri"/>
          <w:b/>
          <w:color w:val="0F172A"/>
          <w:sz w:val="22"/>
        </w:rPr>
        <w:t>V-Model (Verification and Validation)</w:t>
      </w:r>
      <w:r>
        <w:rPr>
          <w:rFonts w:ascii="Calibri" w:hAnsi="Calibri"/>
          <w:color w:val="1E293B"/>
          <w:sz w:val="22"/>
        </w:rPr>
        <w:t>, ensuring that each architectural abstraction level is systematically verified by a corresponding testing phase.</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REQUIREMENTS SPECIFICATION ---------------------&gt; ACCEPTANCE TESTING</w:t>
              <w:br/>
              <w:t xml:space="preserve">                   \                                             ^</w:t>
              <w:br/>
              <w:t xml:space="preserve">                    \                                           /</w:t>
              <w:br/>
              <w:t xml:space="preserve">             SYSTEM DESIGN ------------------------&gt; SYSTEM TESTING</w:t>
              <w:br/>
              <w:t xml:space="preserve">                       \                                   ^</w:t>
              <w:br/>
              <w:t xml:space="preserve">                        \                                 /</w:t>
              <w:br/>
              <w:t xml:space="preserve">               MODULE DESIGN -----------------&gt; INTEGRATION TESTING</w:t>
              <w:br/>
              <w:t xml:space="preserve">                         \                             ^</w:t>
              <w:br/>
              <w:t xml:space="preserve">                          \                           /</w:t>
              <w:br/>
              <w:t xml:space="preserve">                   IMPLEMENTATION ------------&gt; UNIT TESTING</w:t>
            </w:r>
          </w:p>
        </w:tc>
      </w:tr>
    </w:tbl>
    <w:p>
      <w:pPr>
        <w:spacing w:after="80"/>
      </w:pPr>
    </w:p>
    <w:p>
      <w:pPr>
        <w:keepNext/>
        <w:spacing w:before="200" w:after="80"/>
      </w:pPr>
      <w:r>
        <w:rPr>
          <w:rFonts w:ascii="Arial" w:hAnsi="Arial"/>
          <w:b/>
          <w:color w:val="0F172A"/>
          <w:sz w:val="22"/>
        </w:rPr>
        <w:t>5.1.1 Unit Testing Framework</w:t>
      </w:r>
    </w:p>
    <w:p>
      <w:pPr>
        <w:spacing w:before="0" w:after="120" w:line="283" w:lineRule="auto"/>
        <w:jc w:val="both"/>
      </w:pPr>
      <w:r>
        <w:rPr>
          <w:rFonts w:ascii="Calibri" w:hAnsi="Calibri"/>
          <w:color w:val="1E293B"/>
          <w:sz w:val="22"/>
        </w:rPr>
        <w:t>Unit testing evaluates individual computational procedures, mathematical formulations, and helper algorithms in complete isolation:</w:t>
      </w:r>
    </w:p>
    <w:p>
      <w:pPr>
        <w:pStyle w:val="ListBullet"/>
        <w:spacing w:before="0" w:after="60" w:line="276" w:lineRule="auto"/>
        <w:jc w:val="both"/>
      </w:pPr>
      <w:r>
        <w:rPr>
          <w:rFonts w:ascii="Calibri" w:hAnsi="Calibri"/>
          <w:color w:val="1E293B"/>
          <w:sz w:val="21"/>
        </w:rPr>
      </w:r>
      <w:r>
        <w:rPr>
          <w:rFonts w:ascii="Calibri" w:hAnsi="Calibri"/>
          <w:b/>
          <w:color w:val="0F172A"/>
          <w:sz w:val="21"/>
        </w:rPr>
        <w:t>Test Harness:</w:t>
      </w:r>
      <w:r>
        <w:rPr>
          <w:rFonts w:ascii="Calibri" w:hAnsi="Calibri"/>
          <w:color w:val="1E293B"/>
          <w:sz w:val="21"/>
        </w:rPr>
        <w:t xml:space="preserve"> Implemented using Python's standard `unittest` and `pytest` frameworks.</w:t>
      </w:r>
    </w:p>
    <w:p>
      <w:pPr>
        <w:pStyle w:val="ListBullet"/>
        <w:spacing w:before="0" w:after="60" w:line="276" w:lineRule="auto"/>
        <w:jc w:val="both"/>
      </w:pPr>
      <w:r>
        <w:rPr>
          <w:rFonts w:ascii="Calibri" w:hAnsi="Calibri"/>
          <w:color w:val="1E293B"/>
          <w:sz w:val="21"/>
        </w:rPr>
      </w:r>
      <w:r>
        <w:rPr>
          <w:rFonts w:ascii="Calibri" w:hAnsi="Calibri"/>
          <w:b/>
          <w:color w:val="0F172A"/>
          <w:sz w:val="21"/>
        </w:rPr>
        <w:t>Component Coverage:</w:t>
      </w:r>
      <w:r>
        <w:rPr>
          <w:rFonts w:ascii="Calibri" w:hAnsi="Calibri"/>
          <w:color w:val="1E293B"/>
          <w:sz w:val="21"/>
        </w:rPr>
        <w:t xml:space="preserve"> Unit tests specifically targeted the deterministic ticket token generator (`generate_ticket_token()`), verifying that 10,000 sequentially simulated generation cycles produced zero token collisions.</w:t>
      </w:r>
    </w:p>
    <w:p>
      <w:pPr>
        <w:pStyle w:val="ListBullet"/>
        <w:spacing w:before="0" w:after="60" w:line="276" w:lineRule="auto"/>
        <w:jc w:val="both"/>
      </w:pPr>
      <w:r>
        <w:rPr>
          <w:rFonts w:ascii="Calibri" w:hAnsi="Calibri"/>
          <w:color w:val="1E293B"/>
          <w:sz w:val="21"/>
        </w:rPr>
      </w:r>
      <w:r>
        <w:rPr>
          <w:rFonts w:ascii="Calibri" w:hAnsi="Calibri"/>
          <w:b/>
          <w:color w:val="0F172A"/>
          <w:sz w:val="21"/>
        </w:rPr>
        <w:t>Security Validation:</w:t>
      </w:r>
      <w:r>
        <w:rPr>
          <w:rFonts w:ascii="Calibri" w:hAnsi="Calibri"/>
          <w:color w:val="1E293B"/>
          <w:sz w:val="21"/>
        </w:rPr>
        <w:t xml:space="preserve"> Tested the password hashing and verification routine with various entropy values, ensuring that candidate passwords correctly match PBKDF2:SHA256 digests while invalid credentials fail deterministically within constant time.</w:t>
      </w:r>
    </w:p>
    <w:p>
      <w:pPr>
        <w:pStyle w:val="ListBullet"/>
        <w:spacing w:before="0" w:after="60" w:line="276" w:lineRule="auto"/>
        <w:jc w:val="both"/>
      </w:pPr>
      <w:r>
        <w:rPr>
          <w:rFonts w:ascii="Calibri" w:hAnsi="Calibri"/>
          <w:color w:val="1E293B"/>
          <w:sz w:val="21"/>
        </w:rPr>
      </w:r>
      <w:r>
        <w:rPr>
          <w:rFonts w:ascii="Calibri" w:hAnsi="Calibri"/>
          <w:b/>
          <w:color w:val="0F172A"/>
          <w:sz w:val="21"/>
        </w:rPr>
        <w:t>Form Sanitization:</w:t>
      </w:r>
      <w:r>
        <w:rPr>
          <w:rFonts w:ascii="Calibri" w:hAnsi="Calibri"/>
          <w:color w:val="1E293B"/>
          <w:sz w:val="21"/>
        </w:rPr>
        <w:t xml:space="preserve"> Validated regular expression matchers for institutional emails, mobile numbers, and file extension white-listing routines.</w:t>
      </w:r>
    </w:p>
    <w:p>
      <w:pPr>
        <w:keepNext/>
        <w:spacing w:before="200" w:after="80"/>
      </w:pPr>
      <w:r>
        <w:rPr>
          <w:rFonts w:ascii="Arial" w:hAnsi="Arial"/>
          <w:b/>
          <w:color w:val="0F172A"/>
          <w:sz w:val="22"/>
        </w:rPr>
        <w:t>5.1.2 Integration Testing Strategy</w:t>
      </w:r>
    </w:p>
    <w:p>
      <w:pPr>
        <w:spacing w:before="0" w:after="120" w:line="283" w:lineRule="auto"/>
        <w:jc w:val="both"/>
      </w:pPr>
      <w:r>
        <w:rPr>
          <w:rFonts w:ascii="Calibri" w:hAnsi="Calibri"/>
          <w:color w:val="1E293B"/>
          <w:sz w:val="22"/>
        </w:rPr>
        <w:t>Integration testing validates the inter-module interfaces, data contracts, and transaction boundaries between the Flask application logic layer and the MySQL relational database:</w:t>
      </w:r>
    </w:p>
    <w:p>
      <w:pPr>
        <w:pStyle w:val="ListBullet"/>
        <w:spacing w:before="0" w:after="60" w:line="276" w:lineRule="auto"/>
        <w:jc w:val="both"/>
      </w:pPr>
      <w:r>
        <w:rPr>
          <w:rFonts w:ascii="Calibri" w:hAnsi="Calibri"/>
          <w:color w:val="1E293B"/>
          <w:sz w:val="21"/>
        </w:rPr>
      </w:r>
      <w:r>
        <w:rPr>
          <w:rFonts w:ascii="Calibri" w:hAnsi="Calibri"/>
          <w:b/>
          <w:color w:val="0F172A"/>
          <w:sz w:val="21"/>
        </w:rPr>
        <w:t>Database Transaction Integrity:</w:t>
      </w:r>
      <w:r>
        <w:rPr>
          <w:rFonts w:ascii="Calibri" w:hAnsi="Calibri"/>
          <w:color w:val="1E293B"/>
          <w:sz w:val="21"/>
        </w:rPr>
        <w:t xml:space="preserve"> Verified that when a complaint is registered with an attachment, the database insert on `complaints` and `attachments` executes as a single atomic ACID transaction. If the image disk write fails, the database automatically triggers `conn.rollback()`, leaving zero orphaned rows.</w:t>
      </w:r>
    </w:p>
    <w:p>
      <w:pPr>
        <w:pStyle w:val="ListBullet"/>
        <w:spacing w:before="0" w:after="60" w:line="276" w:lineRule="auto"/>
        <w:jc w:val="both"/>
      </w:pPr>
      <w:r>
        <w:rPr>
          <w:rFonts w:ascii="Calibri" w:hAnsi="Calibri"/>
          <w:color w:val="1E293B"/>
          <w:sz w:val="21"/>
        </w:rPr>
      </w:r>
      <w:r>
        <w:rPr>
          <w:rFonts w:ascii="Calibri" w:hAnsi="Calibri"/>
          <w:b/>
          <w:color w:val="0F172A"/>
          <w:sz w:val="21"/>
        </w:rPr>
        <w:t>Session State Flow:</w:t>
      </w:r>
      <w:r>
        <w:rPr>
          <w:rFonts w:ascii="Calibri" w:hAnsi="Calibri"/>
          <w:color w:val="1E293B"/>
          <w:sz w:val="21"/>
        </w:rPr>
        <w:t xml:space="preserve"> Evaluated session variable propagation across route transitions, confirming that `session['user_id']` and `session['role']` accurately reflect user state following redirection from `/auth/login` to `/complaints/dashboard`.</w:t>
      </w:r>
    </w:p>
    <w:p>
      <w:pPr>
        <w:keepNext/>
        <w:spacing w:before="200" w:after="80"/>
      </w:pPr>
      <w:r>
        <w:rPr>
          <w:rFonts w:ascii="Arial" w:hAnsi="Arial"/>
          <w:b/>
          <w:color w:val="0F172A"/>
          <w:sz w:val="22"/>
        </w:rPr>
        <w:t>5.1.3 System &amp; Black-Box Testing</w:t>
      </w:r>
    </w:p>
    <w:p>
      <w:pPr>
        <w:spacing w:before="0" w:after="120" w:line="283" w:lineRule="auto"/>
        <w:jc w:val="both"/>
      </w:pPr>
      <w:r>
        <w:rPr>
          <w:rFonts w:ascii="Calibri" w:hAnsi="Calibri"/>
          <w:color w:val="1E293B"/>
          <w:sz w:val="22"/>
        </w:rPr>
        <w:t>System-level black-box testing evaluated complete end-to-end user workflows without reference to internal source code structures:</w:t>
      </w:r>
    </w:p>
    <w:p>
      <w:pPr>
        <w:pStyle w:val="ListBullet"/>
        <w:spacing w:before="0" w:after="60" w:line="276" w:lineRule="auto"/>
        <w:jc w:val="both"/>
      </w:pPr>
      <w:r>
        <w:rPr>
          <w:rFonts w:ascii="Calibri" w:hAnsi="Calibri"/>
          <w:color w:val="1E293B"/>
          <w:sz w:val="21"/>
        </w:rPr>
        <w:t>Evaluated full user journeys: Student Registration $\rightarrow$ Login $\rightarrow$ Lodge Complaint with Photographic Evidence $\rightarrow$ Administrator Triage &amp; Assignment $\rightarrow$ Technician Work Progress $\rightarrow$ Resolution Declaration $\rightarrow$ Complainant Verification &amp; 5-Star Rating Closure.</w:t>
      </w:r>
    </w:p>
    <w:p>
      <w:pPr>
        <w:pStyle w:val="ListBullet"/>
        <w:spacing w:before="0" w:after="60" w:line="276" w:lineRule="auto"/>
        <w:jc w:val="both"/>
      </w:pPr>
      <w:r>
        <w:rPr>
          <w:rFonts w:ascii="Calibri" w:hAnsi="Calibri"/>
          <w:color w:val="1E293B"/>
          <w:sz w:val="21"/>
        </w:rPr>
        <w:t>Verified that cross-browser rendering across Google Chrome, Mozilla Firefox, Microsoft Edge, and Safari on iOS/Android maintained strict UI alignment without component breakage.</w:t>
      </w:r>
    </w:p>
    <w:p>
      <w:pPr>
        <w:keepNext/>
        <w:spacing w:before="200" w:after="80"/>
      </w:pPr>
      <w:r>
        <w:rPr>
          <w:rFonts w:ascii="Arial" w:hAnsi="Arial"/>
          <w:b/>
          <w:color w:val="0F172A"/>
          <w:sz w:val="22"/>
        </w:rPr>
        <w:t>5.1.4 Security &amp; Penetration Testing</w:t>
      </w:r>
    </w:p>
    <w:p>
      <w:pPr>
        <w:spacing w:before="0" w:after="120" w:line="283" w:lineRule="auto"/>
        <w:jc w:val="both"/>
      </w:pPr>
      <w:r>
        <w:rPr>
          <w:rFonts w:ascii="Calibri" w:hAnsi="Calibri"/>
          <w:color w:val="1E293B"/>
          <w:sz w:val="22"/>
        </w:rPr>
        <w:t>Given that campus complaint portals store sensitive stakeholder demographic data and physical room locations, formal security assessments were conducted:</w:t>
      </w:r>
    </w:p>
    <w:p>
      <w:pPr>
        <w:pStyle w:val="ListBullet"/>
        <w:spacing w:before="0" w:after="60" w:line="276" w:lineRule="auto"/>
        <w:jc w:val="both"/>
      </w:pPr>
      <w:r>
        <w:rPr>
          <w:rFonts w:ascii="Calibri" w:hAnsi="Calibri"/>
          <w:color w:val="1E293B"/>
          <w:sz w:val="21"/>
        </w:rPr>
      </w:r>
      <w:r>
        <w:rPr>
          <w:rFonts w:ascii="Calibri" w:hAnsi="Calibri"/>
          <w:b/>
          <w:color w:val="0F172A"/>
          <w:sz w:val="21"/>
        </w:rPr>
        <w:t>SQL Injection (SQLi) Testing:</w:t>
      </w:r>
      <w:r>
        <w:rPr>
          <w:rFonts w:ascii="Calibri" w:hAnsi="Calibri"/>
          <w:color w:val="1E293B"/>
          <w:sz w:val="21"/>
        </w:rPr>
        <w:t xml:space="preserve"> Submitted hostile SQL payloads—such as `' OR '1'='1' --`, `admin'#`, and `UNION SELECT 1, user(), version() #`—into user login fields, ticket ID search boxes, and administrative filter query parameters. Verified that parameterized PyMySQL statements treated all inputs strictly as literal values, completely neutralizing injection vectors.</w:t>
      </w:r>
    </w:p>
    <w:p>
      <w:pPr>
        <w:pStyle w:val="ListBullet"/>
        <w:spacing w:before="0" w:after="60" w:line="276" w:lineRule="auto"/>
        <w:jc w:val="both"/>
      </w:pPr>
      <w:r>
        <w:rPr>
          <w:rFonts w:ascii="Calibri" w:hAnsi="Calibri"/>
          <w:color w:val="1E293B"/>
          <w:sz w:val="21"/>
        </w:rPr>
      </w:r>
      <w:r>
        <w:rPr>
          <w:rFonts w:ascii="Calibri" w:hAnsi="Calibri"/>
          <w:b/>
          <w:color w:val="0F172A"/>
          <w:sz w:val="21"/>
        </w:rPr>
        <w:t>Cross-Site Scripting (XSS) Testing:</w:t>
      </w:r>
      <w:r>
        <w:rPr>
          <w:rFonts w:ascii="Calibri" w:hAnsi="Calibri"/>
          <w:color w:val="1E293B"/>
          <w:sz w:val="21"/>
        </w:rPr>
        <w:t xml:space="preserve"> Injected persistent JavaScript execution strings—such as `&lt;script&gt;alert('XSS-Exploit');&lt;/script&gt;` and `&lt;img src=x onerror=alert(document.cookie)&gt;`—into complaint titles, location fields, and work log notes. Confirmed that Jinja2 auto-escaping converted special characters into safe HTML entities (`&amp;lt;script&amp;gt;`), rendering malicious payloads inert in the browser DOM.</w:t>
      </w:r>
    </w:p>
    <w:p>
      <w:pPr>
        <w:pStyle w:val="ListBullet"/>
        <w:spacing w:before="0" w:after="60" w:line="276" w:lineRule="auto"/>
        <w:jc w:val="both"/>
      </w:pPr>
      <w:r>
        <w:rPr>
          <w:rFonts w:ascii="Calibri" w:hAnsi="Calibri"/>
          <w:color w:val="1E293B"/>
          <w:sz w:val="21"/>
        </w:rPr>
      </w:r>
      <w:r>
        <w:rPr>
          <w:rFonts w:ascii="Calibri" w:hAnsi="Calibri"/>
          <w:b/>
          <w:color w:val="0F172A"/>
          <w:sz w:val="21"/>
        </w:rPr>
        <w:t>Role Escalation &amp; Insecure Direct Object References (IDOR):</w:t>
      </w:r>
      <w:r>
        <w:rPr>
          <w:rFonts w:ascii="Calibri" w:hAnsi="Calibri"/>
          <w:color w:val="1E293B"/>
          <w:sz w:val="21"/>
        </w:rPr>
        <w:t xml:space="preserve"> Attempted to manipulate HTTP POST requests by tampering with complaint IDs to assign tickets while logged in as a student. Confirmed that the `@admin_required` decorator intercepted requests and rejected unauthorized attempts with an HTTP 403 Forbidden status code.</w:t>
      </w:r>
    </w:p>
    <w:p>
      <w:pPr>
        <w:keepNext/>
        <w:spacing w:before="280" w:after="120"/>
      </w:pPr>
      <w:r>
        <w:rPr>
          <w:rFonts w:ascii="Arial" w:hAnsi="Arial"/>
          <w:b/>
          <w:color w:val="1E3A8A"/>
          <w:sz w:val="24"/>
        </w:rPr>
        <w:t>5.2 Test Cases and Test Results</w:t>
      </w:r>
    </w:p>
    <w:p>
      <w:pPr>
        <w:spacing w:before="0" w:after="120" w:line="283" w:lineRule="auto"/>
        <w:jc w:val="both"/>
      </w:pPr>
      <w:r>
        <w:rPr>
          <w:rFonts w:ascii="Calibri" w:hAnsi="Calibri"/>
          <w:color w:val="1E293B"/>
          <w:sz w:val="22"/>
        </w:rPr>
        <w:t>A total of eighteen formal test cases were executed across the functional and security boundaries of the system. The comprehensive test results are documented in the verification matrix below:</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1500"/>
        <w:gridCol w:w="1500"/>
        <w:gridCol w:w="1500"/>
        <w:gridCol w:w="1500"/>
        <w:gridCol w:w="1500"/>
        <w:gridCol w:w="1500"/>
      </w:tblGrid>
      <w:tr>
        <w:tc>
          <w:tcPr>
            <w:tcW w:type="dxa" w:w="1500"/>
            <w:shd w:fill="002855"/>
          </w:tcPr>
          <w:p>
            <w:pPr>
              <w:spacing w:before="80" w:after="80"/>
              <w:jc w:val="left"/>
            </w:pPr>
            <w:r>
              <w:rPr>
                <w:rFonts w:ascii="Arial" w:hAnsi="Arial"/>
                <w:b/>
                <w:color w:val="FFFFFF"/>
                <w:sz w:val="19"/>
              </w:rPr>
              <w:t>TC ID</w:t>
            </w:r>
          </w:p>
        </w:tc>
        <w:tc>
          <w:tcPr>
            <w:tcW w:type="dxa" w:w="1500"/>
            <w:shd w:fill="002855"/>
          </w:tcPr>
          <w:p>
            <w:pPr>
              <w:spacing w:before="80" w:after="80"/>
              <w:jc w:val="left"/>
            </w:pPr>
            <w:r>
              <w:rPr>
                <w:rFonts w:ascii="Arial" w:hAnsi="Arial"/>
                <w:b/>
                <w:color w:val="FFFFFF"/>
                <w:sz w:val="19"/>
              </w:rPr>
              <w:t>Module Under Test</w:t>
            </w:r>
          </w:p>
        </w:tc>
        <w:tc>
          <w:tcPr>
            <w:tcW w:type="dxa" w:w="1500"/>
            <w:shd w:fill="002855"/>
          </w:tcPr>
          <w:p>
            <w:pPr>
              <w:spacing w:before="80" w:after="80"/>
              <w:jc w:val="left"/>
            </w:pPr>
            <w:r>
              <w:rPr>
                <w:rFonts w:ascii="Arial" w:hAnsi="Arial"/>
                <w:b/>
                <w:color w:val="FFFFFF"/>
                <w:sz w:val="19"/>
              </w:rPr>
              <w:t>Test Input / Action</w:t>
            </w:r>
          </w:p>
        </w:tc>
        <w:tc>
          <w:tcPr>
            <w:tcW w:type="dxa" w:w="1500"/>
            <w:shd w:fill="002855"/>
          </w:tcPr>
          <w:p>
            <w:pPr>
              <w:spacing w:before="80" w:after="80"/>
              <w:jc w:val="left"/>
            </w:pPr>
            <w:r>
              <w:rPr>
                <w:rFonts w:ascii="Arial" w:hAnsi="Arial"/>
                <w:b/>
                <w:color w:val="FFFFFF"/>
                <w:sz w:val="19"/>
              </w:rPr>
              <w:t>Expected Outcome</w:t>
            </w:r>
          </w:p>
        </w:tc>
        <w:tc>
          <w:tcPr>
            <w:tcW w:type="dxa" w:w="1500"/>
            <w:shd w:fill="002855"/>
          </w:tcPr>
          <w:p>
            <w:pPr>
              <w:spacing w:before="80" w:after="80"/>
              <w:jc w:val="left"/>
            </w:pPr>
            <w:r>
              <w:rPr>
                <w:rFonts w:ascii="Arial" w:hAnsi="Arial"/>
                <w:b/>
                <w:color w:val="FFFFFF"/>
                <w:sz w:val="19"/>
              </w:rPr>
              <w:t>Actual Outcome</w:t>
            </w:r>
          </w:p>
        </w:tc>
        <w:tc>
          <w:tcPr>
            <w:tcW w:type="dxa" w:w="1500"/>
            <w:shd w:fill="002855"/>
          </w:tcPr>
          <w:p>
            <w:pPr>
              <w:spacing w:before="80" w:after="80"/>
              <w:jc w:val="left"/>
            </w:pPr>
            <w:r>
              <w:rPr>
                <w:rFonts w:ascii="Arial" w:hAnsi="Arial"/>
                <w:b/>
                <w:color w:val="FFFFFF"/>
                <w:sz w:val="19"/>
              </w:rPr>
              <w:t>Status Pass</w:t>
            </w:r>
          </w:p>
        </w:tc>
      </w:tr>
      <w:tr>
        <w:tc>
          <w:tcPr>
            <w:tcW w:type="dxa" w:w="1500"/>
            <w:shd w:fill="FFFFFF"/>
          </w:tcPr>
          <w:p>
            <w:pPr>
              <w:spacing w:before="60" w:after="60" w:line="264" w:lineRule="auto"/>
              <w:jc w:val="left"/>
            </w:pPr>
            <w:r>
              <w:rPr>
                <w:rFonts w:ascii="Calibri" w:hAnsi="Calibri"/>
                <w:color w:val="334155"/>
                <w:sz w:val="18"/>
              </w:rPr>
              <w:t>TC-01</w:t>
            </w:r>
          </w:p>
        </w:tc>
        <w:tc>
          <w:tcPr>
            <w:tcW w:type="dxa" w:w="1500"/>
            <w:shd w:fill="FFFFFF"/>
          </w:tcPr>
          <w:p>
            <w:pPr>
              <w:spacing w:before="60" w:after="60" w:line="264" w:lineRule="auto"/>
              <w:jc w:val="left"/>
            </w:pPr>
            <w:r>
              <w:rPr>
                <w:rFonts w:ascii="Calibri" w:hAnsi="Calibri"/>
                <w:color w:val="334155"/>
                <w:sz w:val="18"/>
              </w:rPr>
              <w:t>User Registration</w:t>
            </w:r>
          </w:p>
        </w:tc>
        <w:tc>
          <w:tcPr>
            <w:tcW w:type="dxa" w:w="1500"/>
            <w:shd w:fill="FFFFFF"/>
          </w:tcPr>
          <w:p>
            <w:pPr>
              <w:spacing w:before="60" w:after="60" w:line="264" w:lineRule="auto"/>
              <w:jc w:val="left"/>
            </w:pPr>
            <w:r>
              <w:rPr>
                <w:rFonts w:ascii="Calibri" w:hAnsi="Calibri"/>
                <w:color w:val="334155"/>
                <w:sz w:val="18"/>
              </w:rPr>
              <w:t>Submit registration with valid name, email, phone, roll no, and password.</w:t>
            </w:r>
          </w:p>
        </w:tc>
        <w:tc>
          <w:tcPr>
            <w:tcW w:type="dxa" w:w="1500"/>
            <w:shd w:fill="FFFFFF"/>
          </w:tcPr>
          <w:p>
            <w:pPr>
              <w:spacing w:before="60" w:after="60" w:line="264" w:lineRule="auto"/>
              <w:jc w:val="left"/>
            </w:pPr>
            <w:r>
              <w:rPr>
                <w:rFonts w:ascii="Calibri" w:hAnsi="Calibri"/>
                <w:color w:val="334155"/>
                <w:sz w:val="18"/>
              </w:rPr>
              <w:t>New user record inserted into `users`; flash success message.</w:t>
            </w:r>
          </w:p>
        </w:tc>
        <w:tc>
          <w:tcPr>
            <w:tcW w:type="dxa" w:w="1500"/>
            <w:shd w:fill="FFFFFF"/>
          </w:tcPr>
          <w:p>
            <w:pPr>
              <w:spacing w:before="60" w:after="60" w:line="264" w:lineRule="auto"/>
              <w:jc w:val="left"/>
            </w:pPr>
            <w:r>
              <w:rPr>
                <w:rFonts w:ascii="Calibri" w:hAnsi="Calibri"/>
                <w:color w:val="334155"/>
                <w:sz w:val="18"/>
              </w:rPr>
              <w:t>Account created; redirect to login with success flash.</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TC-02</w:t>
            </w:r>
          </w:p>
        </w:tc>
        <w:tc>
          <w:tcPr>
            <w:tcW w:type="dxa" w:w="1500"/>
            <w:shd w:fill="F8FAFC"/>
          </w:tcPr>
          <w:p>
            <w:pPr>
              <w:spacing w:before="60" w:after="60" w:line="264" w:lineRule="auto"/>
              <w:jc w:val="left"/>
            </w:pPr>
            <w:r>
              <w:rPr>
                <w:rFonts w:ascii="Calibri" w:hAnsi="Calibri"/>
                <w:color w:val="334155"/>
                <w:sz w:val="18"/>
              </w:rPr>
              <w:t>User Registration</w:t>
            </w:r>
          </w:p>
        </w:tc>
        <w:tc>
          <w:tcPr>
            <w:tcW w:type="dxa" w:w="1500"/>
            <w:shd w:fill="F8FAFC"/>
          </w:tcPr>
          <w:p>
            <w:pPr>
              <w:spacing w:before="60" w:after="60" w:line="264" w:lineRule="auto"/>
              <w:jc w:val="left"/>
            </w:pPr>
            <w:r>
              <w:rPr>
                <w:rFonts w:ascii="Calibri" w:hAnsi="Calibri"/>
                <w:color w:val="334155"/>
                <w:sz w:val="18"/>
              </w:rPr>
              <w:t>Register with pre-existing roll number: 2501530100041.</w:t>
            </w:r>
          </w:p>
        </w:tc>
        <w:tc>
          <w:tcPr>
            <w:tcW w:type="dxa" w:w="1500"/>
            <w:shd w:fill="F8FAFC"/>
          </w:tcPr>
          <w:p>
            <w:pPr>
              <w:spacing w:before="60" w:after="60" w:line="264" w:lineRule="auto"/>
              <w:jc w:val="left"/>
            </w:pPr>
            <w:r>
              <w:rPr>
                <w:rFonts w:ascii="Calibri" w:hAnsi="Calibri"/>
                <w:color w:val="334155"/>
                <w:sz w:val="18"/>
              </w:rPr>
              <w:t>Insertion blocked; error message prompt for duplicate record.</w:t>
            </w:r>
          </w:p>
        </w:tc>
        <w:tc>
          <w:tcPr>
            <w:tcW w:type="dxa" w:w="1500"/>
            <w:shd w:fill="F8FAFC"/>
          </w:tcPr>
          <w:p>
            <w:pPr>
              <w:spacing w:before="60" w:after="60" w:line="264" w:lineRule="auto"/>
              <w:jc w:val="left"/>
            </w:pPr>
            <w:r>
              <w:rPr>
                <w:rFonts w:ascii="Calibri" w:hAnsi="Calibri"/>
                <w:color w:val="334155"/>
                <w:sz w:val="18"/>
              </w:rPr>
              <w:t>Form rejected with "Roll number already exists".</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TC-03</w:t>
            </w:r>
          </w:p>
        </w:tc>
        <w:tc>
          <w:tcPr>
            <w:tcW w:type="dxa" w:w="1500"/>
            <w:shd w:fill="FFFFFF"/>
          </w:tcPr>
          <w:p>
            <w:pPr>
              <w:spacing w:before="60" w:after="60" w:line="264" w:lineRule="auto"/>
              <w:jc w:val="left"/>
            </w:pPr>
            <w:r>
              <w:rPr>
                <w:rFonts w:ascii="Calibri" w:hAnsi="Calibri"/>
                <w:color w:val="334155"/>
                <w:sz w:val="18"/>
              </w:rPr>
              <w:t>User Registration</w:t>
            </w:r>
          </w:p>
        </w:tc>
        <w:tc>
          <w:tcPr>
            <w:tcW w:type="dxa" w:w="1500"/>
            <w:shd w:fill="FFFFFF"/>
          </w:tcPr>
          <w:p>
            <w:pPr>
              <w:spacing w:before="60" w:after="60" w:line="264" w:lineRule="auto"/>
              <w:jc w:val="left"/>
            </w:pPr>
            <w:r>
              <w:rPr>
                <w:rFonts w:ascii="Calibri" w:hAnsi="Calibri"/>
                <w:color w:val="334155"/>
                <w:sz w:val="18"/>
              </w:rPr>
              <w:t>Password shorter than 8 characters ('abc123').</w:t>
            </w:r>
          </w:p>
        </w:tc>
        <w:tc>
          <w:tcPr>
            <w:tcW w:type="dxa" w:w="1500"/>
            <w:shd w:fill="FFFFFF"/>
          </w:tcPr>
          <w:p>
            <w:pPr>
              <w:spacing w:before="60" w:after="60" w:line="264" w:lineRule="auto"/>
              <w:jc w:val="left"/>
            </w:pPr>
            <w:r>
              <w:rPr>
                <w:rFonts w:ascii="Calibri" w:hAnsi="Calibri"/>
                <w:color w:val="334155"/>
                <w:sz w:val="18"/>
              </w:rPr>
              <w:t>Validation error; form rejected before database commit.</w:t>
            </w:r>
          </w:p>
        </w:tc>
        <w:tc>
          <w:tcPr>
            <w:tcW w:type="dxa" w:w="1500"/>
            <w:shd w:fill="FFFFFF"/>
          </w:tcPr>
          <w:p>
            <w:pPr>
              <w:spacing w:before="60" w:after="60" w:line="264" w:lineRule="auto"/>
              <w:jc w:val="left"/>
            </w:pPr>
            <w:r>
              <w:rPr>
                <w:rFonts w:ascii="Calibri" w:hAnsi="Calibri"/>
                <w:color w:val="334155"/>
                <w:sz w:val="18"/>
              </w:rPr>
              <w:t>Warning displayed; registration aborted.</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TC-04</w:t>
            </w:r>
          </w:p>
        </w:tc>
        <w:tc>
          <w:tcPr>
            <w:tcW w:type="dxa" w:w="1500"/>
            <w:shd w:fill="F8FAFC"/>
          </w:tcPr>
          <w:p>
            <w:pPr>
              <w:spacing w:before="60" w:after="60" w:line="264" w:lineRule="auto"/>
              <w:jc w:val="left"/>
            </w:pPr>
            <w:r>
              <w:rPr>
                <w:rFonts w:ascii="Calibri" w:hAnsi="Calibri"/>
                <w:color w:val="334155"/>
                <w:sz w:val="18"/>
              </w:rPr>
              <w:t>Authentication</w:t>
            </w:r>
          </w:p>
        </w:tc>
        <w:tc>
          <w:tcPr>
            <w:tcW w:type="dxa" w:w="1500"/>
            <w:shd w:fill="F8FAFC"/>
          </w:tcPr>
          <w:p>
            <w:pPr>
              <w:spacing w:before="60" w:after="60" w:line="264" w:lineRule="auto"/>
              <w:jc w:val="left"/>
            </w:pPr>
            <w:r>
              <w:rPr>
                <w:rFonts w:ascii="Calibri" w:hAnsi="Calibri"/>
                <w:color w:val="334155"/>
                <w:sz w:val="18"/>
              </w:rPr>
              <w:t>Valid institutional login using Roll No &amp; password.</w:t>
            </w:r>
          </w:p>
        </w:tc>
        <w:tc>
          <w:tcPr>
            <w:tcW w:type="dxa" w:w="1500"/>
            <w:shd w:fill="F8FAFC"/>
          </w:tcPr>
          <w:p>
            <w:pPr>
              <w:spacing w:before="60" w:after="60" w:line="264" w:lineRule="auto"/>
              <w:jc w:val="left"/>
            </w:pPr>
            <w:r>
              <w:rPr>
                <w:rFonts w:ascii="Calibri" w:hAnsi="Calibri"/>
                <w:color w:val="334155"/>
                <w:sz w:val="18"/>
              </w:rPr>
              <w:t>Verify PBKDF2 hash; establish session; redirect to dashboard.</w:t>
            </w:r>
          </w:p>
        </w:tc>
        <w:tc>
          <w:tcPr>
            <w:tcW w:type="dxa" w:w="1500"/>
            <w:shd w:fill="F8FAFC"/>
          </w:tcPr>
          <w:p>
            <w:pPr>
              <w:spacing w:before="60" w:after="60" w:line="264" w:lineRule="auto"/>
              <w:jc w:val="left"/>
            </w:pPr>
            <w:r>
              <w:rPr>
                <w:rFonts w:ascii="Calibri" w:hAnsi="Calibri"/>
                <w:color w:val="334155"/>
                <w:sz w:val="18"/>
              </w:rPr>
              <w:t>Authenticated; role routed to student console.</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TC-05</w:t>
            </w:r>
          </w:p>
        </w:tc>
        <w:tc>
          <w:tcPr>
            <w:tcW w:type="dxa" w:w="1500"/>
            <w:shd w:fill="FFFFFF"/>
          </w:tcPr>
          <w:p>
            <w:pPr>
              <w:spacing w:before="60" w:after="60" w:line="264" w:lineRule="auto"/>
              <w:jc w:val="left"/>
            </w:pPr>
            <w:r>
              <w:rPr>
                <w:rFonts w:ascii="Calibri" w:hAnsi="Calibri"/>
                <w:color w:val="334155"/>
                <w:sz w:val="18"/>
              </w:rPr>
              <w:t>Authentication</w:t>
            </w:r>
          </w:p>
        </w:tc>
        <w:tc>
          <w:tcPr>
            <w:tcW w:type="dxa" w:w="1500"/>
            <w:shd w:fill="FFFFFF"/>
          </w:tcPr>
          <w:p>
            <w:pPr>
              <w:spacing w:before="60" w:after="60" w:line="264" w:lineRule="auto"/>
              <w:jc w:val="left"/>
            </w:pPr>
            <w:r>
              <w:rPr>
                <w:rFonts w:ascii="Calibri" w:hAnsi="Calibri"/>
                <w:color w:val="334155"/>
                <w:sz w:val="18"/>
              </w:rPr>
              <w:t>Submit incorrect password for registered email.</w:t>
            </w:r>
          </w:p>
        </w:tc>
        <w:tc>
          <w:tcPr>
            <w:tcW w:type="dxa" w:w="1500"/>
            <w:shd w:fill="FFFFFF"/>
          </w:tcPr>
          <w:p>
            <w:pPr>
              <w:spacing w:before="60" w:after="60" w:line="264" w:lineRule="auto"/>
              <w:jc w:val="left"/>
            </w:pPr>
            <w:r>
              <w:rPr>
                <w:rFonts w:ascii="Calibri" w:hAnsi="Calibri"/>
                <w:color w:val="334155"/>
                <w:sz w:val="18"/>
              </w:rPr>
              <w:t>Reject authentication; display "Invalid credentials".</w:t>
            </w:r>
          </w:p>
        </w:tc>
        <w:tc>
          <w:tcPr>
            <w:tcW w:type="dxa" w:w="1500"/>
            <w:shd w:fill="FFFFFF"/>
          </w:tcPr>
          <w:p>
            <w:pPr>
              <w:spacing w:before="60" w:after="60" w:line="264" w:lineRule="auto"/>
              <w:jc w:val="left"/>
            </w:pPr>
            <w:r>
              <w:rPr>
                <w:rFonts w:ascii="Calibri" w:hAnsi="Calibri"/>
                <w:color w:val="334155"/>
                <w:sz w:val="18"/>
              </w:rPr>
              <w:t>HTTP 200 with flash "Invalid email or password".</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TC-06</w:t>
            </w:r>
          </w:p>
        </w:tc>
        <w:tc>
          <w:tcPr>
            <w:tcW w:type="dxa" w:w="1500"/>
            <w:shd w:fill="F8FAFC"/>
          </w:tcPr>
          <w:p>
            <w:pPr>
              <w:spacing w:before="60" w:after="60" w:line="264" w:lineRule="auto"/>
              <w:jc w:val="left"/>
            </w:pPr>
            <w:r>
              <w:rPr>
                <w:rFonts w:ascii="Calibri" w:hAnsi="Calibri"/>
                <w:color w:val="334155"/>
                <w:sz w:val="18"/>
              </w:rPr>
              <w:t>RBAC Security</w:t>
            </w:r>
          </w:p>
        </w:tc>
        <w:tc>
          <w:tcPr>
            <w:tcW w:type="dxa" w:w="1500"/>
            <w:shd w:fill="F8FAFC"/>
          </w:tcPr>
          <w:p>
            <w:pPr>
              <w:spacing w:before="60" w:after="60" w:line="264" w:lineRule="auto"/>
              <w:jc w:val="left"/>
            </w:pPr>
            <w:r>
              <w:rPr>
                <w:rFonts w:ascii="Calibri" w:hAnsi="Calibri"/>
                <w:color w:val="334155"/>
                <w:sz w:val="18"/>
              </w:rPr>
              <w:t>Unauthenticated user accesses `/admin/dashboard` directly via URL bar.</w:t>
            </w:r>
          </w:p>
        </w:tc>
        <w:tc>
          <w:tcPr>
            <w:tcW w:type="dxa" w:w="1500"/>
            <w:shd w:fill="F8FAFC"/>
          </w:tcPr>
          <w:p>
            <w:pPr>
              <w:spacing w:before="60" w:after="60" w:line="264" w:lineRule="auto"/>
              <w:jc w:val="left"/>
            </w:pPr>
            <w:r>
              <w:rPr>
                <w:rFonts w:ascii="Calibri" w:hAnsi="Calibri"/>
                <w:color w:val="334155"/>
                <w:sz w:val="18"/>
              </w:rPr>
              <w:t>Route guard intercepts request; redirects to login page.</w:t>
            </w:r>
          </w:p>
        </w:tc>
        <w:tc>
          <w:tcPr>
            <w:tcW w:type="dxa" w:w="1500"/>
            <w:shd w:fill="F8FAFC"/>
          </w:tcPr>
          <w:p>
            <w:pPr>
              <w:spacing w:before="60" w:after="60" w:line="264" w:lineRule="auto"/>
              <w:jc w:val="left"/>
            </w:pPr>
            <w:r>
              <w:rPr>
                <w:rFonts w:ascii="Calibri" w:hAnsi="Calibri"/>
                <w:color w:val="334155"/>
                <w:sz w:val="18"/>
              </w:rPr>
              <w:t>Redirected to login with warning: "Please log in".</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TC-07</w:t>
            </w:r>
          </w:p>
        </w:tc>
        <w:tc>
          <w:tcPr>
            <w:tcW w:type="dxa" w:w="1500"/>
            <w:shd w:fill="FFFFFF"/>
          </w:tcPr>
          <w:p>
            <w:pPr>
              <w:spacing w:before="60" w:after="60" w:line="264" w:lineRule="auto"/>
              <w:jc w:val="left"/>
            </w:pPr>
            <w:r>
              <w:rPr>
                <w:rFonts w:ascii="Calibri" w:hAnsi="Calibri"/>
                <w:color w:val="334155"/>
                <w:sz w:val="18"/>
              </w:rPr>
              <w:t>RBAC Security</w:t>
            </w:r>
          </w:p>
        </w:tc>
        <w:tc>
          <w:tcPr>
            <w:tcW w:type="dxa" w:w="1500"/>
            <w:shd w:fill="FFFFFF"/>
          </w:tcPr>
          <w:p>
            <w:pPr>
              <w:spacing w:before="60" w:after="60" w:line="264" w:lineRule="auto"/>
              <w:jc w:val="left"/>
            </w:pPr>
            <w:r>
              <w:rPr>
                <w:rFonts w:ascii="Calibri" w:hAnsi="Calibri"/>
                <w:color w:val="334155"/>
                <w:sz w:val="18"/>
              </w:rPr>
              <w:t>Authenticated Student accesses `/admin/dashboard` directly via URL bar.</w:t>
            </w:r>
          </w:p>
        </w:tc>
        <w:tc>
          <w:tcPr>
            <w:tcW w:type="dxa" w:w="1500"/>
            <w:shd w:fill="FFFFFF"/>
          </w:tcPr>
          <w:p>
            <w:pPr>
              <w:spacing w:before="60" w:after="60" w:line="264" w:lineRule="auto"/>
              <w:jc w:val="left"/>
            </w:pPr>
            <w:r>
              <w:rPr>
                <w:rFonts w:ascii="Calibri" w:hAnsi="Calibri"/>
                <w:color w:val="334155"/>
                <w:sz w:val="18"/>
              </w:rPr>
              <w:t>Route guard detects student role mismatch; blocks access.</w:t>
            </w:r>
          </w:p>
        </w:tc>
        <w:tc>
          <w:tcPr>
            <w:tcW w:type="dxa" w:w="1500"/>
            <w:shd w:fill="FFFFFF"/>
          </w:tcPr>
          <w:p>
            <w:pPr>
              <w:spacing w:before="60" w:after="60" w:line="264" w:lineRule="auto"/>
              <w:jc w:val="left"/>
            </w:pPr>
            <w:r>
              <w:rPr>
                <w:rFonts w:ascii="Calibri" w:hAnsi="Calibri"/>
                <w:color w:val="334155"/>
                <w:sz w:val="18"/>
              </w:rPr>
              <w:t>Access blocked with HTTP 403 Forbidden page.</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TC-08</w:t>
            </w:r>
          </w:p>
        </w:tc>
        <w:tc>
          <w:tcPr>
            <w:tcW w:type="dxa" w:w="1500"/>
            <w:shd w:fill="F8FAFC"/>
          </w:tcPr>
          <w:p>
            <w:pPr>
              <w:spacing w:before="60" w:after="60" w:line="264" w:lineRule="auto"/>
              <w:jc w:val="left"/>
            </w:pPr>
            <w:r>
              <w:rPr>
                <w:rFonts w:ascii="Calibri" w:hAnsi="Calibri"/>
                <w:color w:val="334155"/>
                <w:sz w:val="18"/>
              </w:rPr>
              <w:t>Complaint Intake</w:t>
            </w:r>
          </w:p>
        </w:tc>
        <w:tc>
          <w:tcPr>
            <w:tcW w:type="dxa" w:w="1500"/>
            <w:shd w:fill="F8FAFC"/>
          </w:tcPr>
          <w:p>
            <w:pPr>
              <w:spacing w:before="60" w:after="60" w:line="264" w:lineRule="auto"/>
              <w:jc w:val="left"/>
            </w:pPr>
            <w:r>
              <w:rPr>
                <w:rFonts w:ascii="Calibri" w:hAnsi="Calibri"/>
                <w:color w:val="334155"/>
                <w:sz w:val="18"/>
              </w:rPr>
              <w:t>Submit valid complaint with category, block, room, title, and description.</w:t>
            </w:r>
          </w:p>
        </w:tc>
        <w:tc>
          <w:tcPr>
            <w:tcW w:type="dxa" w:w="1500"/>
            <w:shd w:fill="F8FAFC"/>
          </w:tcPr>
          <w:p>
            <w:pPr>
              <w:spacing w:before="60" w:after="60" w:line="264" w:lineRule="auto"/>
              <w:jc w:val="left"/>
            </w:pPr>
            <w:r>
              <w:rPr>
                <w:rFonts w:ascii="Calibri" w:hAnsi="Calibri"/>
                <w:color w:val="334155"/>
                <w:sz w:val="18"/>
              </w:rPr>
              <w:t>Commit row; generate `TKT-YYYYMMDD-XXXX`; set status 'Submitted'</w:t>
            </w:r>
          </w:p>
        </w:tc>
        <w:tc>
          <w:tcPr>
            <w:tcW w:type="dxa" w:w="1500"/>
            <w:shd w:fill="F8FAFC"/>
          </w:tcPr>
          <w:p>
            <w:pPr>
              <w:spacing w:before="60" w:after="60" w:line="264" w:lineRule="auto"/>
              <w:jc w:val="left"/>
            </w:pPr>
            <w:r>
              <w:rPr>
                <w:rFonts w:ascii="Calibri" w:hAnsi="Calibri"/>
                <w:color w:val="334155"/>
                <w:sz w:val="18"/>
              </w:rPr>
              <w:t>Ticket created with deterministic token; displayed on dash.</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TC-09</w:t>
            </w:r>
          </w:p>
        </w:tc>
        <w:tc>
          <w:tcPr>
            <w:tcW w:type="dxa" w:w="1500"/>
            <w:shd w:fill="FFFFFF"/>
          </w:tcPr>
          <w:p>
            <w:pPr>
              <w:spacing w:before="60" w:after="60" w:line="264" w:lineRule="auto"/>
              <w:jc w:val="left"/>
            </w:pPr>
            <w:r>
              <w:rPr>
                <w:rFonts w:ascii="Calibri" w:hAnsi="Calibri"/>
                <w:color w:val="334155"/>
                <w:sz w:val="18"/>
              </w:rPr>
              <w:t>Form Validation</w:t>
            </w:r>
          </w:p>
        </w:tc>
        <w:tc>
          <w:tcPr>
            <w:tcW w:type="dxa" w:w="1500"/>
            <w:shd w:fill="FFFFFF"/>
          </w:tcPr>
          <w:p>
            <w:pPr>
              <w:spacing w:before="60" w:after="60" w:line="264" w:lineRule="auto"/>
              <w:jc w:val="left"/>
            </w:pPr>
            <w:r>
              <w:rPr>
                <w:rFonts w:ascii="Calibri" w:hAnsi="Calibri"/>
                <w:color w:val="334155"/>
                <w:sz w:val="18"/>
              </w:rPr>
              <w:t>Submit complaint with empty description field.</w:t>
            </w:r>
          </w:p>
        </w:tc>
        <w:tc>
          <w:tcPr>
            <w:tcW w:type="dxa" w:w="1500"/>
            <w:shd w:fill="FFFFFF"/>
          </w:tcPr>
          <w:p>
            <w:pPr>
              <w:spacing w:before="60" w:after="60" w:line="264" w:lineRule="auto"/>
              <w:jc w:val="left"/>
            </w:pPr>
            <w:r>
              <w:rPr>
                <w:rFonts w:ascii="Calibri" w:hAnsi="Calibri"/>
                <w:color w:val="334155"/>
                <w:sz w:val="18"/>
              </w:rPr>
              <w:t>Browser/server halts submission; prompts for required content.</w:t>
            </w:r>
          </w:p>
        </w:tc>
        <w:tc>
          <w:tcPr>
            <w:tcW w:type="dxa" w:w="1500"/>
            <w:shd w:fill="FFFFFF"/>
          </w:tcPr>
          <w:p>
            <w:pPr>
              <w:spacing w:before="60" w:after="60" w:line="264" w:lineRule="auto"/>
              <w:jc w:val="left"/>
            </w:pPr>
            <w:r>
              <w:rPr>
                <w:rFonts w:ascii="Calibri" w:hAnsi="Calibri"/>
                <w:color w:val="334155"/>
                <w:sz w:val="18"/>
              </w:rPr>
              <w:t>Field highlighted; prompt displayed; no DB commit.</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TC-10</w:t>
            </w:r>
          </w:p>
        </w:tc>
        <w:tc>
          <w:tcPr>
            <w:tcW w:type="dxa" w:w="1500"/>
            <w:shd w:fill="F8FAFC"/>
          </w:tcPr>
          <w:p>
            <w:pPr>
              <w:spacing w:before="60" w:after="60" w:line="264" w:lineRule="auto"/>
              <w:jc w:val="left"/>
            </w:pPr>
            <w:r>
              <w:rPr>
                <w:rFonts w:ascii="Calibri" w:hAnsi="Calibri"/>
                <w:color w:val="334155"/>
                <w:sz w:val="18"/>
              </w:rPr>
              <w:t>File Attachment</w:t>
            </w:r>
          </w:p>
        </w:tc>
        <w:tc>
          <w:tcPr>
            <w:tcW w:type="dxa" w:w="1500"/>
            <w:shd w:fill="F8FAFC"/>
          </w:tcPr>
          <w:p>
            <w:pPr>
              <w:spacing w:before="60" w:after="60" w:line="264" w:lineRule="auto"/>
              <w:jc w:val="left"/>
            </w:pPr>
            <w:r>
              <w:rPr>
                <w:rFonts w:ascii="Calibri" w:hAnsi="Calibri"/>
                <w:color w:val="334155"/>
                <w:sz w:val="18"/>
              </w:rPr>
              <w:t>Attach 2.1 MB JPG photo of water pipe leak.</w:t>
            </w:r>
          </w:p>
        </w:tc>
        <w:tc>
          <w:tcPr>
            <w:tcW w:type="dxa" w:w="1500"/>
            <w:shd w:fill="F8FAFC"/>
          </w:tcPr>
          <w:p>
            <w:pPr>
              <w:spacing w:before="60" w:after="60" w:line="264" w:lineRule="auto"/>
              <w:jc w:val="left"/>
            </w:pPr>
            <w:r>
              <w:rPr>
                <w:rFonts w:ascii="Calibri" w:hAnsi="Calibri"/>
                <w:color w:val="334155"/>
                <w:sz w:val="18"/>
              </w:rPr>
              <w:t>Image saved to disk; metadata committed to `attachments` table.</w:t>
            </w:r>
          </w:p>
        </w:tc>
        <w:tc>
          <w:tcPr>
            <w:tcW w:type="dxa" w:w="1500"/>
            <w:shd w:fill="F8FAFC"/>
          </w:tcPr>
          <w:p>
            <w:pPr>
              <w:spacing w:before="60" w:after="60" w:line="264" w:lineRule="auto"/>
              <w:jc w:val="left"/>
            </w:pPr>
            <w:r>
              <w:rPr>
                <w:rFonts w:ascii="Calibri" w:hAnsi="Calibri"/>
                <w:color w:val="334155"/>
                <w:sz w:val="18"/>
              </w:rPr>
              <w:t>Photo uploaded; thumbnail rendered in admin triage.</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TC-11</w:t>
            </w:r>
          </w:p>
        </w:tc>
        <w:tc>
          <w:tcPr>
            <w:tcW w:type="dxa" w:w="1500"/>
            <w:shd w:fill="FFFFFF"/>
          </w:tcPr>
          <w:p>
            <w:pPr>
              <w:spacing w:before="60" w:after="60" w:line="264" w:lineRule="auto"/>
              <w:jc w:val="left"/>
            </w:pPr>
            <w:r>
              <w:rPr>
                <w:rFonts w:ascii="Calibri" w:hAnsi="Calibri"/>
                <w:color w:val="334155"/>
                <w:sz w:val="18"/>
              </w:rPr>
              <w:t>File Attachment</w:t>
            </w:r>
          </w:p>
        </w:tc>
        <w:tc>
          <w:tcPr>
            <w:tcW w:type="dxa" w:w="1500"/>
            <w:shd w:fill="FFFFFF"/>
          </w:tcPr>
          <w:p>
            <w:pPr>
              <w:spacing w:before="60" w:after="60" w:line="264" w:lineRule="auto"/>
              <w:jc w:val="left"/>
            </w:pPr>
            <w:r>
              <w:rPr>
                <w:rFonts w:ascii="Calibri" w:hAnsi="Calibri"/>
                <w:color w:val="334155"/>
                <w:sz w:val="18"/>
              </w:rPr>
              <w:t>Upload 8.5 MB video file (exceeds 5 MB limit).</w:t>
            </w:r>
          </w:p>
        </w:tc>
        <w:tc>
          <w:tcPr>
            <w:tcW w:type="dxa" w:w="1500"/>
            <w:shd w:fill="FFFFFF"/>
          </w:tcPr>
          <w:p>
            <w:pPr>
              <w:spacing w:before="60" w:after="60" w:line="264" w:lineRule="auto"/>
              <w:jc w:val="left"/>
            </w:pPr>
            <w:r>
              <w:rPr>
                <w:rFonts w:ascii="Calibri" w:hAnsi="Calibri"/>
                <w:color w:val="334155"/>
                <w:sz w:val="18"/>
              </w:rPr>
              <w:t>Rejection via Flask `MAX_CONTENT_LENGTH`; upload aborted.</w:t>
            </w:r>
          </w:p>
        </w:tc>
        <w:tc>
          <w:tcPr>
            <w:tcW w:type="dxa" w:w="1500"/>
            <w:shd w:fill="FFFFFF"/>
          </w:tcPr>
          <w:p>
            <w:pPr>
              <w:spacing w:before="60" w:after="60" w:line="264" w:lineRule="auto"/>
              <w:jc w:val="left"/>
            </w:pPr>
            <w:r>
              <w:rPr>
                <w:rFonts w:ascii="Calibri" w:hAnsi="Calibri"/>
                <w:color w:val="334155"/>
                <w:sz w:val="18"/>
              </w:rPr>
              <w:t>HTTP 413 Payload Too Large error handled gracefully.</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TC-12</w:t>
            </w:r>
          </w:p>
        </w:tc>
        <w:tc>
          <w:tcPr>
            <w:tcW w:type="dxa" w:w="1500"/>
            <w:shd w:fill="F8FAFC"/>
          </w:tcPr>
          <w:p>
            <w:pPr>
              <w:spacing w:before="60" w:after="60" w:line="264" w:lineRule="auto"/>
              <w:jc w:val="left"/>
            </w:pPr>
            <w:r>
              <w:rPr>
                <w:rFonts w:ascii="Calibri" w:hAnsi="Calibri"/>
                <w:color w:val="334155"/>
                <w:sz w:val="18"/>
              </w:rPr>
              <w:t>File Attachment</w:t>
            </w:r>
          </w:p>
        </w:tc>
        <w:tc>
          <w:tcPr>
            <w:tcW w:type="dxa" w:w="1500"/>
            <w:shd w:fill="F8FAFC"/>
          </w:tcPr>
          <w:p>
            <w:pPr>
              <w:spacing w:before="60" w:after="60" w:line="264" w:lineRule="auto"/>
              <w:jc w:val="left"/>
            </w:pPr>
            <w:r>
              <w:rPr>
                <w:rFonts w:ascii="Calibri" w:hAnsi="Calibri"/>
                <w:color w:val="334155"/>
                <w:sz w:val="18"/>
              </w:rPr>
              <w:t>Upload malicious file named `malware.exe` or `.php`.</w:t>
            </w:r>
          </w:p>
        </w:tc>
        <w:tc>
          <w:tcPr>
            <w:tcW w:type="dxa" w:w="1500"/>
            <w:shd w:fill="F8FAFC"/>
          </w:tcPr>
          <w:p>
            <w:pPr>
              <w:spacing w:before="60" w:after="60" w:line="264" w:lineRule="auto"/>
              <w:jc w:val="left"/>
            </w:pPr>
            <w:r>
              <w:rPr>
                <w:rFonts w:ascii="Calibri" w:hAnsi="Calibri"/>
                <w:color w:val="334155"/>
                <w:sz w:val="18"/>
              </w:rPr>
              <w:t>File rejected by extension whitelist; error flashed.</w:t>
            </w:r>
          </w:p>
        </w:tc>
        <w:tc>
          <w:tcPr>
            <w:tcW w:type="dxa" w:w="1500"/>
            <w:shd w:fill="F8FAFC"/>
          </w:tcPr>
          <w:p>
            <w:pPr>
              <w:spacing w:before="60" w:after="60" w:line="264" w:lineRule="auto"/>
              <w:jc w:val="left"/>
            </w:pPr>
            <w:r>
              <w:rPr>
                <w:rFonts w:ascii="Calibri" w:hAnsi="Calibri"/>
                <w:color w:val="334155"/>
                <w:sz w:val="18"/>
              </w:rPr>
              <w:t>Upload blocked with "Invalid file type" warning.</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TC-13</w:t>
            </w:r>
          </w:p>
        </w:tc>
        <w:tc>
          <w:tcPr>
            <w:tcW w:type="dxa" w:w="1500"/>
            <w:shd w:fill="FFFFFF"/>
          </w:tcPr>
          <w:p>
            <w:pPr>
              <w:spacing w:before="60" w:after="60" w:line="264" w:lineRule="auto"/>
              <w:jc w:val="left"/>
            </w:pPr>
            <w:r>
              <w:rPr>
                <w:rFonts w:ascii="Calibri" w:hAnsi="Calibri"/>
                <w:color w:val="334155"/>
                <w:sz w:val="18"/>
              </w:rPr>
              <w:t>Admin Triage</w:t>
            </w:r>
          </w:p>
        </w:tc>
        <w:tc>
          <w:tcPr>
            <w:tcW w:type="dxa" w:w="1500"/>
            <w:shd w:fill="FFFFFF"/>
          </w:tcPr>
          <w:p>
            <w:pPr>
              <w:spacing w:before="60" w:after="60" w:line="264" w:lineRule="auto"/>
              <w:jc w:val="left"/>
            </w:pPr>
            <w:r>
              <w:rPr>
                <w:rFonts w:ascii="Calibri" w:hAnsi="Calibri"/>
                <w:color w:val="334155"/>
                <w:sz w:val="18"/>
              </w:rPr>
              <w:t>Admin assigns ticket to Electrical Dept &amp; Electric- ian 1 with High priority.</w:t>
            </w:r>
          </w:p>
        </w:tc>
        <w:tc>
          <w:tcPr>
            <w:tcW w:type="dxa" w:w="1500"/>
            <w:shd w:fill="FFFFFF"/>
          </w:tcPr>
          <w:p>
            <w:pPr>
              <w:spacing w:before="60" w:after="60" w:line="264" w:lineRule="auto"/>
              <w:jc w:val="left"/>
            </w:pPr>
            <w:r>
              <w:rPr>
                <w:rFonts w:ascii="Calibri" w:hAnsi="Calibri"/>
                <w:color w:val="334155"/>
                <w:sz w:val="18"/>
              </w:rPr>
              <w:t>Status updates to 'Assigned'; technician ID and SLA persisted.</w:t>
            </w:r>
          </w:p>
        </w:tc>
        <w:tc>
          <w:tcPr>
            <w:tcW w:type="dxa" w:w="1500"/>
            <w:shd w:fill="FFFFFF"/>
          </w:tcPr>
          <w:p>
            <w:pPr>
              <w:spacing w:before="60" w:after="60" w:line="264" w:lineRule="auto"/>
              <w:jc w:val="left"/>
            </w:pPr>
            <w:r>
              <w:rPr>
                <w:rFonts w:ascii="Calibri" w:hAnsi="Calibri"/>
                <w:color w:val="334155"/>
                <w:sz w:val="18"/>
              </w:rPr>
              <w:t>Status set to 'Assigned'; SLA set to +24 hours.</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TC-14</w:t>
            </w:r>
          </w:p>
        </w:tc>
        <w:tc>
          <w:tcPr>
            <w:tcW w:type="dxa" w:w="1500"/>
            <w:shd w:fill="F8FAFC"/>
          </w:tcPr>
          <w:p>
            <w:pPr>
              <w:spacing w:before="60" w:after="60" w:line="264" w:lineRule="auto"/>
              <w:jc w:val="left"/>
            </w:pPr>
            <w:r>
              <w:rPr>
                <w:rFonts w:ascii="Calibri" w:hAnsi="Calibri"/>
                <w:color w:val="334155"/>
                <w:sz w:val="18"/>
              </w:rPr>
              <w:t>Technician Flow</w:t>
            </w:r>
          </w:p>
        </w:tc>
        <w:tc>
          <w:tcPr>
            <w:tcW w:type="dxa" w:w="1500"/>
            <w:shd w:fill="F8FAFC"/>
          </w:tcPr>
          <w:p>
            <w:pPr>
              <w:spacing w:before="60" w:after="60" w:line="264" w:lineRule="auto"/>
              <w:jc w:val="left"/>
            </w:pPr>
            <w:r>
              <w:rPr>
                <w:rFonts w:ascii="Calibri" w:hAnsi="Calibri"/>
                <w:color w:val="334155"/>
                <w:sz w:val="18"/>
              </w:rPr>
              <w:t>Technician marks ticket as 'In Progress' upon arrival.</w:t>
            </w:r>
          </w:p>
        </w:tc>
        <w:tc>
          <w:tcPr>
            <w:tcW w:type="dxa" w:w="1500"/>
            <w:shd w:fill="F8FAFC"/>
          </w:tcPr>
          <w:p>
            <w:pPr>
              <w:spacing w:before="60" w:after="60" w:line="264" w:lineRule="auto"/>
              <w:jc w:val="left"/>
            </w:pPr>
            <w:r>
              <w:rPr>
                <w:rFonts w:ascii="Calibri" w:hAnsi="Calibri"/>
                <w:color w:val="334155"/>
                <w:sz w:val="18"/>
              </w:rPr>
              <w:t>Status updates to 'In Progress'; audit log records timestamp.</w:t>
            </w:r>
          </w:p>
        </w:tc>
        <w:tc>
          <w:tcPr>
            <w:tcW w:type="dxa" w:w="1500"/>
            <w:shd w:fill="F8FAFC"/>
          </w:tcPr>
          <w:p>
            <w:pPr>
              <w:spacing w:before="60" w:after="60" w:line="264" w:lineRule="auto"/>
              <w:jc w:val="left"/>
            </w:pPr>
            <w:r>
              <w:rPr>
                <w:rFonts w:ascii="Calibri" w:hAnsi="Calibri"/>
                <w:color w:val="334155"/>
                <w:sz w:val="18"/>
              </w:rPr>
              <w:t>Ticket marked 'In Progress'; log committed to DB.</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TC-15</w:t>
            </w:r>
          </w:p>
        </w:tc>
        <w:tc>
          <w:tcPr>
            <w:tcW w:type="dxa" w:w="1500"/>
            <w:shd w:fill="FFFFFF"/>
          </w:tcPr>
          <w:p>
            <w:pPr>
              <w:spacing w:before="60" w:after="60" w:line="264" w:lineRule="auto"/>
              <w:jc w:val="left"/>
            </w:pPr>
            <w:r>
              <w:rPr>
                <w:rFonts w:ascii="Calibri" w:hAnsi="Calibri"/>
                <w:color w:val="334155"/>
                <w:sz w:val="18"/>
              </w:rPr>
              <w:t>Technician Flow</w:t>
            </w:r>
          </w:p>
        </w:tc>
        <w:tc>
          <w:tcPr>
            <w:tcW w:type="dxa" w:w="1500"/>
            <w:shd w:fill="FFFFFF"/>
          </w:tcPr>
          <w:p>
            <w:pPr>
              <w:spacing w:before="60" w:after="60" w:line="264" w:lineRule="auto"/>
              <w:jc w:val="left"/>
            </w:pPr>
            <w:r>
              <w:rPr>
                <w:rFonts w:ascii="Calibri" w:hAnsi="Calibri"/>
                <w:color w:val="334155"/>
                <w:sz w:val="18"/>
              </w:rPr>
              <w:t>Technician logs repair note and marks 'Resolved'.</w:t>
            </w:r>
          </w:p>
        </w:tc>
        <w:tc>
          <w:tcPr>
            <w:tcW w:type="dxa" w:w="1500"/>
            <w:shd w:fill="FFFFFF"/>
          </w:tcPr>
          <w:p>
            <w:pPr>
              <w:spacing w:before="60" w:after="60" w:line="264" w:lineRule="auto"/>
              <w:jc w:val="left"/>
            </w:pPr>
            <w:r>
              <w:rPr>
                <w:rFonts w:ascii="Calibri" w:hAnsi="Calibri"/>
                <w:color w:val="334155"/>
                <w:sz w:val="18"/>
              </w:rPr>
              <w:t>Status updates to 'Resolved'; student prompted to verify.</w:t>
            </w:r>
          </w:p>
        </w:tc>
        <w:tc>
          <w:tcPr>
            <w:tcW w:type="dxa" w:w="1500"/>
            <w:shd w:fill="FFFFFF"/>
          </w:tcPr>
          <w:p>
            <w:pPr>
              <w:spacing w:before="60" w:after="60" w:line="264" w:lineRule="auto"/>
              <w:jc w:val="left"/>
            </w:pPr>
            <w:r>
              <w:rPr>
                <w:rFonts w:ascii="Calibri" w:hAnsi="Calibri"/>
                <w:color w:val="334155"/>
                <w:sz w:val="18"/>
              </w:rPr>
              <w:t>Status set to 'Resolved'; student receives notice.</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TC-16</w:t>
            </w:r>
          </w:p>
        </w:tc>
        <w:tc>
          <w:tcPr>
            <w:tcW w:type="dxa" w:w="1500"/>
            <w:shd w:fill="F8FAFC"/>
          </w:tcPr>
          <w:p>
            <w:pPr>
              <w:spacing w:before="60" w:after="60" w:line="264" w:lineRule="auto"/>
              <w:jc w:val="left"/>
            </w:pPr>
            <w:r>
              <w:rPr>
                <w:rFonts w:ascii="Calibri" w:hAnsi="Calibri"/>
                <w:color w:val="334155"/>
                <w:sz w:val="18"/>
              </w:rPr>
              <w:t>User Verification &amp; Closure</w:t>
            </w:r>
          </w:p>
        </w:tc>
        <w:tc>
          <w:tcPr>
            <w:tcW w:type="dxa" w:w="1500"/>
            <w:shd w:fill="F8FAFC"/>
          </w:tcPr>
          <w:p>
            <w:pPr>
              <w:spacing w:before="60" w:after="60" w:line="264" w:lineRule="auto"/>
              <w:jc w:val="left"/>
            </w:pPr>
            <w:r>
              <w:rPr>
                <w:rFonts w:ascii="Calibri" w:hAnsi="Calibri"/>
                <w:color w:val="334155"/>
                <w:sz w:val="18"/>
              </w:rPr>
              <w:t>Student submits 5-star rating and remarks to close resolved grievance.</w:t>
            </w:r>
          </w:p>
        </w:tc>
        <w:tc>
          <w:tcPr>
            <w:tcW w:type="dxa" w:w="1500"/>
            <w:shd w:fill="F8FAFC"/>
          </w:tcPr>
          <w:p>
            <w:pPr>
              <w:spacing w:before="60" w:after="60" w:line="264" w:lineRule="auto"/>
              <w:jc w:val="left"/>
            </w:pPr>
            <w:r>
              <w:rPr>
                <w:rFonts w:ascii="Calibri" w:hAnsi="Calibri"/>
                <w:color w:val="334155"/>
                <w:sz w:val="18"/>
              </w:rPr>
              <w:t>Rating inserted to `feedback`; status updates to 'Closed'.</w:t>
            </w:r>
          </w:p>
        </w:tc>
        <w:tc>
          <w:tcPr>
            <w:tcW w:type="dxa" w:w="1500"/>
            <w:shd w:fill="F8FAFC"/>
          </w:tcPr>
          <w:p>
            <w:pPr>
              <w:spacing w:before="60" w:after="60" w:line="264" w:lineRule="auto"/>
              <w:jc w:val="left"/>
            </w:pPr>
            <w:r>
              <w:rPr>
                <w:rFonts w:ascii="Calibri" w:hAnsi="Calibri"/>
                <w:color w:val="334155"/>
                <w:sz w:val="18"/>
              </w:rPr>
              <w:t>Ticket status set to 'Closed'; rating saved in feedback.</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FFFFF"/>
          </w:tcPr>
          <w:p>
            <w:pPr>
              <w:spacing w:before="60" w:after="60" w:line="264" w:lineRule="auto"/>
              <w:jc w:val="left"/>
            </w:pPr>
            <w:r>
              <w:rPr>
                <w:rFonts w:ascii="Calibri" w:hAnsi="Calibri"/>
                <w:color w:val="334155"/>
                <w:sz w:val="18"/>
              </w:rPr>
              <w:t>TC-17</w:t>
            </w:r>
          </w:p>
        </w:tc>
        <w:tc>
          <w:tcPr>
            <w:tcW w:type="dxa" w:w="1500"/>
            <w:shd w:fill="FFFFFF"/>
          </w:tcPr>
          <w:p>
            <w:pPr>
              <w:spacing w:before="60" w:after="60" w:line="264" w:lineRule="auto"/>
              <w:jc w:val="left"/>
            </w:pPr>
            <w:r>
              <w:rPr>
                <w:rFonts w:ascii="Calibri" w:hAnsi="Calibri"/>
                <w:color w:val="334155"/>
                <w:sz w:val="18"/>
              </w:rPr>
              <w:t>Security (SQLi)</w:t>
            </w:r>
          </w:p>
        </w:tc>
        <w:tc>
          <w:tcPr>
            <w:tcW w:type="dxa" w:w="1500"/>
            <w:shd w:fill="FFFFFF"/>
          </w:tcPr>
          <w:p>
            <w:pPr>
              <w:spacing w:before="60" w:after="60" w:line="264" w:lineRule="auto"/>
              <w:jc w:val="left"/>
            </w:pPr>
            <w:r>
              <w:rPr>
                <w:rFonts w:ascii="Calibri" w:hAnsi="Calibri"/>
                <w:color w:val="334155"/>
                <w:sz w:val="18"/>
              </w:rPr>
              <w:t>Search ticket ID using input: `' OR '1'='1`.</w:t>
            </w:r>
          </w:p>
        </w:tc>
        <w:tc>
          <w:tcPr>
            <w:tcW w:type="dxa" w:w="1500"/>
            <w:shd w:fill="FFFFFF"/>
          </w:tcPr>
          <w:p>
            <w:pPr>
              <w:spacing w:before="60" w:after="60" w:line="264" w:lineRule="auto"/>
              <w:jc w:val="left"/>
            </w:pPr>
            <w:r>
              <w:rPr>
                <w:rFonts w:ascii="Calibri" w:hAnsi="Calibri"/>
                <w:color w:val="334155"/>
                <w:sz w:val="18"/>
              </w:rPr>
              <w:t>Parameterized query executes safely; zero data leakage.</w:t>
            </w:r>
          </w:p>
        </w:tc>
        <w:tc>
          <w:tcPr>
            <w:tcW w:type="dxa" w:w="1500"/>
            <w:shd w:fill="FFFFFF"/>
          </w:tcPr>
          <w:p>
            <w:pPr>
              <w:spacing w:before="60" w:after="60" w:line="264" w:lineRule="auto"/>
              <w:jc w:val="left"/>
            </w:pPr>
            <w:r>
              <w:rPr>
                <w:rFonts w:ascii="Calibri" w:hAnsi="Calibri"/>
                <w:color w:val="334155"/>
                <w:sz w:val="18"/>
              </w:rPr>
              <w:t>Query executes safely zero matching rows returned; no error.</w:t>
            </w:r>
          </w:p>
        </w:tc>
        <w:tc>
          <w:tcPr>
            <w:tcW w:type="dxa" w:w="1500"/>
            <w:shd w:fill="FFFFFF"/>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r>
        <w:tc>
          <w:tcPr>
            <w:tcW w:type="dxa" w:w="1500"/>
            <w:shd w:fill="F8FAFC"/>
          </w:tcPr>
          <w:p>
            <w:pPr>
              <w:spacing w:before="60" w:after="60" w:line="264" w:lineRule="auto"/>
              <w:jc w:val="left"/>
            </w:pPr>
            <w:r>
              <w:rPr>
                <w:rFonts w:ascii="Calibri" w:hAnsi="Calibri"/>
                <w:color w:val="334155"/>
                <w:sz w:val="18"/>
              </w:rPr>
              <w:t>TC-18</w:t>
            </w:r>
          </w:p>
        </w:tc>
        <w:tc>
          <w:tcPr>
            <w:tcW w:type="dxa" w:w="1500"/>
            <w:shd w:fill="F8FAFC"/>
          </w:tcPr>
          <w:p>
            <w:pPr>
              <w:spacing w:before="60" w:after="60" w:line="264" w:lineRule="auto"/>
              <w:jc w:val="left"/>
            </w:pPr>
            <w:r>
              <w:rPr>
                <w:rFonts w:ascii="Calibri" w:hAnsi="Calibri"/>
                <w:color w:val="334155"/>
                <w:sz w:val="18"/>
              </w:rPr>
              <w:t>Security (XSS)</w:t>
            </w:r>
          </w:p>
        </w:tc>
        <w:tc>
          <w:tcPr>
            <w:tcW w:type="dxa" w:w="1500"/>
            <w:shd w:fill="F8FAFC"/>
          </w:tcPr>
          <w:p>
            <w:pPr>
              <w:spacing w:before="60" w:after="60" w:line="264" w:lineRule="auto"/>
              <w:jc w:val="left"/>
            </w:pPr>
            <w:r>
              <w:rPr>
                <w:rFonts w:ascii="Calibri" w:hAnsi="Calibri"/>
                <w:color w:val="334155"/>
                <w:sz w:val="18"/>
              </w:rPr>
              <w:t>Submit complaint title with `&lt;script&gt;alert(1)&lt;/script&gt;`</w:t>
            </w:r>
          </w:p>
        </w:tc>
        <w:tc>
          <w:tcPr>
            <w:tcW w:type="dxa" w:w="1500"/>
            <w:shd w:fill="F8FAFC"/>
          </w:tcPr>
          <w:p>
            <w:pPr>
              <w:spacing w:before="60" w:after="60" w:line="264" w:lineRule="auto"/>
              <w:jc w:val="left"/>
            </w:pPr>
            <w:r>
              <w:rPr>
                <w:rFonts w:ascii="Calibri" w:hAnsi="Calibri"/>
                <w:color w:val="334155"/>
                <w:sz w:val="18"/>
              </w:rPr>
              <w:t>Jinja2 auto-escapes tags; no script execution in DOM.</w:t>
            </w:r>
          </w:p>
        </w:tc>
        <w:tc>
          <w:tcPr>
            <w:tcW w:type="dxa" w:w="1500"/>
            <w:shd w:fill="F8FAFC"/>
          </w:tcPr>
          <w:p>
            <w:pPr>
              <w:spacing w:before="60" w:after="60" w:line="264" w:lineRule="auto"/>
              <w:jc w:val="left"/>
            </w:pPr>
            <w:r>
              <w:rPr>
                <w:rFonts w:ascii="Calibri" w:hAnsi="Calibri"/>
                <w:color w:val="334155"/>
                <w:sz w:val="18"/>
              </w:rPr>
              <w:t>Script rendered as inert plain text in browser DOM.</w:t>
            </w:r>
          </w:p>
        </w:tc>
        <w:tc>
          <w:tcPr>
            <w:tcW w:type="dxa" w:w="1500"/>
            <w:shd w:fill="F8FAFC"/>
          </w:tcPr>
          <w:p>
            <w:pPr>
              <w:spacing w:before="60" w:after="60" w:line="264" w:lineRule="auto"/>
              <w:jc w:val="left"/>
            </w:pPr>
            <w:r>
              <w:rPr>
                <w:rFonts w:ascii="Calibri" w:hAnsi="Calibri"/>
                <w:color w:val="334155"/>
                <w:sz w:val="18"/>
              </w:rPr>
            </w:r>
            <w:r>
              <w:rPr>
                <w:rFonts w:ascii="Calibri" w:hAnsi="Calibri"/>
                <w:b/>
                <w:color w:val="0F172A"/>
                <w:sz w:val="18"/>
              </w:rPr>
              <w:t>PASS</w:t>
            </w:r>
            <w:r>
              <w:rPr>
                <w:rFonts w:ascii="Calibri" w:hAnsi="Calibri"/>
                <w:color w:val="334155"/>
                <w:sz w:val="18"/>
              </w:rPr>
            </w:r>
          </w:p>
        </w:tc>
      </w:tr>
    </w:tbl>
    <w:p>
      <w:pPr>
        <w:spacing w:after="120"/>
      </w:pPr>
    </w:p>
    <w:p>
      <w:pPr>
        <w:spacing w:before="0" w:after="120" w:line="283" w:lineRule="auto"/>
        <w:jc w:val="both"/>
      </w:pPr>
      <w:r>
        <w:rPr>
          <w:rFonts w:ascii="Calibri" w:hAnsi="Calibri"/>
          <w:color w:val="1E293B"/>
          <w:sz w:val="22"/>
        </w:rPr>
        <w:t>*Table 5.1: Comprehensive Verification Test Matrix (18 Test Cases)*</w:t>
      </w:r>
    </w:p>
    <w:p>
      <w:pPr>
        <w:keepNext/>
        <w:spacing w:before="280" w:after="120"/>
      </w:pPr>
      <w:r>
        <w:rPr>
          <w:rFonts w:ascii="Arial" w:hAnsi="Arial"/>
          <w:b/>
          <w:color w:val="1E3A8A"/>
          <w:sz w:val="24"/>
        </w:rPr>
        <w:t>5.3 Sample Input / Output</w:t>
      </w:r>
    </w:p>
    <w:p>
      <w:pPr>
        <w:spacing w:before="0" w:after="120" w:line="283" w:lineRule="auto"/>
        <w:jc w:val="both"/>
      </w:pPr>
      <w:r>
        <w:rPr>
          <w:rFonts w:ascii="Calibri" w:hAnsi="Calibri"/>
          <w:color w:val="1E293B"/>
          <w:sz w:val="22"/>
        </w:rPr>
        <w:t>To validate the system under real-world operational conditions, three exhaustive execution scenarios were simulated within the staging environment:</w:t>
      </w:r>
    </w:p>
    <w:p>
      <w:pPr>
        <w:keepNext/>
        <w:spacing w:before="200" w:after="80"/>
      </w:pPr>
      <w:r>
        <w:rPr>
          <w:rFonts w:ascii="Arial" w:hAnsi="Arial"/>
          <w:b/>
          <w:color w:val="0F172A"/>
          <w:sz w:val="22"/>
        </w:rPr>
        <w:t>5.3.1 Scenario A: Air Conditioning Failure in Computer Lab 3</w:t>
      </w:r>
    </w:p>
    <w:p>
      <w:pPr>
        <w:pStyle w:val="ListBullet"/>
        <w:spacing w:before="0" w:after="60" w:line="276" w:lineRule="auto"/>
        <w:jc w:val="both"/>
      </w:pPr>
      <w:r>
        <w:rPr>
          <w:rFonts w:ascii="Calibri" w:hAnsi="Calibri"/>
          <w:color w:val="1E293B"/>
          <w:sz w:val="21"/>
        </w:rPr>
      </w:r>
      <w:r>
        <w:rPr>
          <w:rFonts w:ascii="Calibri" w:hAnsi="Calibri"/>
          <w:b/>
          <w:color w:val="0F172A"/>
          <w:sz w:val="21"/>
        </w:rPr>
        <w:t>Context:</w:t>
      </w:r>
      <w:r>
        <w:rPr>
          <w:rFonts w:ascii="Calibri" w:hAnsi="Calibri"/>
          <w:color w:val="1E293B"/>
          <w:sz w:val="21"/>
        </w:rPr>
        <w:t xml:space="preserve"> During an afternoon laboratory session in Academic Block B, the ceiling split AC unit in Computer Science Lab 3 began leaking water and ceased cooling.</w:t>
      </w:r>
    </w:p>
    <w:p>
      <w:pPr>
        <w:pStyle w:val="ListBullet"/>
        <w:spacing w:before="0" w:after="60" w:line="276" w:lineRule="auto"/>
        <w:jc w:val="both"/>
      </w:pPr>
      <w:r>
        <w:rPr>
          <w:rFonts w:ascii="Calibri" w:hAnsi="Calibri"/>
          <w:color w:val="1E293B"/>
          <w:sz w:val="21"/>
        </w:rPr>
      </w:r>
      <w:r>
        <w:rPr>
          <w:rFonts w:ascii="Calibri" w:hAnsi="Calibri"/>
          <w:b/>
          <w:color w:val="0F172A"/>
          <w:sz w:val="21"/>
        </w:rPr>
        <w:t>Step 1 (Complainant Submission):</w:t>
      </w:r>
      <w:r>
        <w:rPr>
          <w:rFonts w:ascii="Calibri" w:hAnsi="Calibri"/>
          <w:color w:val="1E293B"/>
          <w:sz w:val="21"/>
        </w:rPr>
        <w:t xml:space="preserve"> Student Bhaskar Raj (Roll No: 2501530100041) logs in and submits the grievance:</w:t>
      </w:r>
    </w:p>
    <w:p>
      <w:pPr>
        <w:pStyle w:val="ListBullet"/>
        <w:spacing w:before="0" w:after="60" w:line="276" w:lineRule="auto"/>
        <w:jc w:val="both"/>
      </w:pPr>
      <w:r>
        <w:rPr>
          <w:rFonts w:ascii="Calibri" w:hAnsi="Calibri"/>
          <w:color w:val="1E293B"/>
          <w:sz w:val="21"/>
        </w:rPr>
        <w:t>*Category:* Electrical Maintenance</w:t>
      </w:r>
    </w:p>
    <w:p>
      <w:pPr>
        <w:pStyle w:val="ListBullet"/>
        <w:spacing w:before="0" w:after="60" w:line="276" w:lineRule="auto"/>
        <w:jc w:val="both"/>
      </w:pPr>
      <w:r>
        <w:rPr>
          <w:rFonts w:ascii="Calibri" w:hAnsi="Calibri"/>
          <w:color w:val="1E293B"/>
          <w:sz w:val="21"/>
        </w:rPr>
        <w:t>*Location:* Academic Block B, 2nd Floor, CS Computer Programming Lab 3</w:t>
      </w:r>
    </w:p>
    <w:p>
      <w:pPr>
        <w:pStyle w:val="ListBullet"/>
        <w:spacing w:before="0" w:after="60" w:line="276" w:lineRule="auto"/>
        <w:jc w:val="both"/>
      </w:pPr>
      <w:r>
        <w:rPr>
          <w:rFonts w:ascii="Calibri" w:hAnsi="Calibri"/>
          <w:color w:val="1E293B"/>
          <w:sz w:val="21"/>
        </w:rPr>
        <w:t>*Title:* Ceiling Split AC Condensate Water Leakage</w:t>
      </w:r>
    </w:p>
    <w:p>
      <w:pPr>
        <w:pStyle w:val="ListBullet"/>
        <w:spacing w:before="0" w:after="60" w:line="276" w:lineRule="auto"/>
        <w:jc w:val="both"/>
      </w:pPr>
      <w:r>
        <w:rPr>
          <w:rFonts w:ascii="Calibri" w:hAnsi="Calibri"/>
          <w:color w:val="1E293B"/>
          <w:sz w:val="21"/>
        </w:rPr>
        <w:t>*Description:* The split AC unit mounted above workstation row 3 is leaking water droplets onto lab keyboards and not cooling.</w:t>
      </w:r>
    </w:p>
    <w:p>
      <w:pPr>
        <w:pStyle w:val="ListBullet"/>
        <w:spacing w:before="0" w:after="60" w:line="276" w:lineRule="auto"/>
        <w:jc w:val="both"/>
      </w:pPr>
      <w:r>
        <w:rPr>
          <w:rFonts w:ascii="Calibri" w:hAnsi="Calibri"/>
          <w:color w:val="1E293B"/>
          <w:sz w:val="21"/>
        </w:rPr>
        <w:t>*Priority:* High</w:t>
      </w:r>
    </w:p>
    <w:p>
      <w:pPr>
        <w:pStyle w:val="ListBullet"/>
        <w:spacing w:before="0" w:after="60" w:line="276" w:lineRule="auto"/>
        <w:jc w:val="both"/>
      </w:pPr>
      <w:r>
        <w:rPr>
          <w:rFonts w:ascii="Calibri" w:hAnsi="Calibri"/>
          <w:color w:val="1E293B"/>
          <w:sz w:val="21"/>
        </w:rPr>
        <w:t>*Attachment:* `lab3_ac_leak.jpg` (1.4 MB)</w:t>
      </w:r>
    </w:p>
    <w:p>
      <w:pPr>
        <w:pStyle w:val="ListBullet"/>
        <w:spacing w:before="0" w:after="60" w:line="276" w:lineRule="auto"/>
        <w:jc w:val="both"/>
      </w:pPr>
      <w:r>
        <w:rPr>
          <w:rFonts w:ascii="Calibri" w:hAnsi="Calibri"/>
          <w:color w:val="1E293B"/>
          <w:sz w:val="21"/>
        </w:rPr>
      </w:r>
      <w:r>
        <w:rPr>
          <w:rFonts w:ascii="Calibri" w:hAnsi="Calibri"/>
          <w:b/>
          <w:color w:val="0F172A"/>
          <w:sz w:val="21"/>
        </w:rPr>
        <w:t>Step 2 (System Processing):</w:t>
      </w:r>
      <w:r>
        <w:rPr>
          <w:rFonts w:ascii="Calibri" w:hAnsi="Calibri"/>
          <w:color w:val="1E293B"/>
          <w:sz w:val="21"/>
        </w:rPr>
      </w:r>
    </w:p>
    <w:p>
      <w:pPr>
        <w:pStyle w:val="ListBullet"/>
        <w:spacing w:before="0" w:after="60" w:line="276" w:lineRule="auto"/>
        <w:jc w:val="both"/>
      </w:pPr>
      <w:r>
        <w:rPr>
          <w:rFonts w:ascii="Calibri" w:hAnsi="Calibri"/>
          <w:color w:val="1E293B"/>
          <w:sz w:val="21"/>
        </w:rPr>
        <w:t>Unique token generated: `TKT-20261028-A4F9`.</w:t>
      </w:r>
    </w:p>
    <w:p>
      <w:pPr>
        <w:pStyle w:val="ListBullet"/>
        <w:spacing w:before="0" w:after="60" w:line="276" w:lineRule="auto"/>
        <w:jc w:val="both"/>
      </w:pPr>
      <w:r>
        <w:rPr>
          <w:rFonts w:ascii="Calibri" w:hAnsi="Calibri"/>
          <w:color w:val="1E293B"/>
          <w:sz w:val="21"/>
        </w:rPr>
        <w:t>Database row inserted into `complaints` with status `Submitted`.</w:t>
      </w:r>
    </w:p>
    <w:p>
      <w:pPr>
        <w:pStyle w:val="ListBullet"/>
        <w:spacing w:before="0" w:after="60" w:line="276" w:lineRule="auto"/>
        <w:jc w:val="both"/>
      </w:pPr>
      <w:r>
        <w:rPr>
          <w:rFonts w:ascii="Calibri" w:hAnsi="Calibri"/>
          <w:color w:val="1E293B"/>
          <w:sz w:val="21"/>
        </w:rPr>
        <w:t>Image persisted to `static/uploads/TKT-20261028-A4F9_8b1c.jpg`.</w:t>
      </w:r>
    </w:p>
    <w:p>
      <w:pPr>
        <w:pStyle w:val="ListBullet"/>
        <w:spacing w:before="0" w:after="60" w:line="276" w:lineRule="auto"/>
        <w:jc w:val="both"/>
      </w:pPr>
      <w:r>
        <w:rPr>
          <w:rFonts w:ascii="Calibri" w:hAnsi="Calibri"/>
          <w:color w:val="1E293B"/>
          <w:sz w:val="21"/>
        </w:rPr>
      </w:r>
      <w:r>
        <w:rPr>
          <w:rFonts w:ascii="Calibri" w:hAnsi="Calibri"/>
          <w:b/>
          <w:color w:val="0F172A"/>
          <w:sz w:val="21"/>
        </w:rPr>
        <w:t>Step 3 (Administrative Triage):</w:t>
      </w:r>
      <w:r>
        <w:rPr>
          <w:rFonts w:ascii="Calibri" w:hAnsi="Calibri"/>
          <w:color w:val="1E293B"/>
          <w:sz w:val="21"/>
        </w:rPr>
        <w:t xml:space="preserve"> Campus Estate Administrator opens the triage queue, inspects the attached image, confirms the high urgency, sets SLA target to +24 hours, and assigns the ticket to Mahesh Kumar (Electrician).</w:t>
      </w:r>
    </w:p>
    <w:p>
      <w:pPr>
        <w:pStyle w:val="ListBullet"/>
        <w:spacing w:before="0" w:after="60" w:line="276" w:lineRule="auto"/>
        <w:jc w:val="both"/>
      </w:pPr>
      <w:r>
        <w:rPr>
          <w:rFonts w:ascii="Calibri" w:hAnsi="Calibri"/>
          <w:color w:val="1E293B"/>
          <w:sz w:val="21"/>
        </w:rPr>
        <w:t>Status transitions: `Submitted` $\rightarrow$ `Assigned`.</w:t>
      </w:r>
    </w:p>
    <w:p>
      <w:pPr>
        <w:pStyle w:val="ListBullet"/>
        <w:spacing w:before="0" w:after="60" w:line="276" w:lineRule="auto"/>
        <w:jc w:val="both"/>
      </w:pPr>
      <w:r>
        <w:rPr>
          <w:rFonts w:ascii="Calibri" w:hAnsi="Calibri"/>
          <w:color w:val="1E293B"/>
          <w:sz w:val="21"/>
        </w:rPr>
        <w:t>Audit log appended to `complaint_logs`.</w:t>
      </w:r>
    </w:p>
    <w:p>
      <w:pPr>
        <w:pStyle w:val="ListBullet"/>
        <w:spacing w:before="0" w:after="60" w:line="276" w:lineRule="auto"/>
        <w:jc w:val="both"/>
      </w:pPr>
      <w:r>
        <w:rPr>
          <w:rFonts w:ascii="Calibri" w:hAnsi="Calibri"/>
          <w:color w:val="1E293B"/>
          <w:sz w:val="21"/>
        </w:rPr>
      </w:r>
      <w:r>
        <w:rPr>
          <w:rFonts w:ascii="Calibri" w:hAnsi="Calibri"/>
          <w:b/>
          <w:color w:val="0F172A"/>
          <w:sz w:val="21"/>
        </w:rPr>
        <w:t>Step 4 (Technician Execution):</w:t>
      </w:r>
      <w:r>
        <w:rPr>
          <w:rFonts w:ascii="Calibri" w:hAnsi="Calibri"/>
          <w:color w:val="1E293B"/>
          <w:sz w:val="21"/>
        </w:rPr>
        <w:t xml:space="preserve"> Technician Mahesh Kumar receives the ticket on his mobile browser, visits Lab 3, and updates status to `In Progress` at 11:50 AM with work note: "Condensation drain pipe clogged with dust; clearing line."</w:t>
      </w:r>
    </w:p>
    <w:p>
      <w:pPr>
        <w:pStyle w:val="ListBullet"/>
        <w:spacing w:before="0" w:after="60" w:line="276" w:lineRule="auto"/>
        <w:jc w:val="both"/>
      </w:pPr>
      <w:r>
        <w:rPr>
          <w:rFonts w:ascii="Calibri" w:hAnsi="Calibri"/>
          <w:color w:val="1E293B"/>
          <w:sz w:val="21"/>
        </w:rPr>
      </w:r>
      <w:r>
        <w:rPr>
          <w:rFonts w:ascii="Calibri" w:hAnsi="Calibri"/>
          <w:b/>
          <w:color w:val="0F172A"/>
          <w:sz w:val="21"/>
        </w:rPr>
        <w:t>Step 5 (Resolution):</w:t>
      </w:r>
      <w:r>
        <w:rPr>
          <w:rFonts w:ascii="Calibri" w:hAnsi="Calibri"/>
          <w:color w:val="1E293B"/>
          <w:sz w:val="21"/>
        </w:rPr>
        <w:t xml:space="preserve"> Technician clears drain line, tests cooling cycle, and marks status as `Resolved` at 01:15 PM with note: "Drain pipe flushed, filters washed, cooling restored to 21C."</w:t>
      </w:r>
    </w:p>
    <w:p>
      <w:pPr>
        <w:pStyle w:val="ListBullet"/>
        <w:spacing w:before="0" w:after="60" w:line="276" w:lineRule="auto"/>
        <w:jc w:val="both"/>
      </w:pPr>
      <w:r>
        <w:rPr>
          <w:rFonts w:ascii="Calibri" w:hAnsi="Calibri"/>
          <w:color w:val="1E293B"/>
          <w:sz w:val="21"/>
        </w:rPr>
      </w:r>
      <w:r>
        <w:rPr>
          <w:rFonts w:ascii="Calibri" w:hAnsi="Calibri"/>
          <w:b/>
          <w:color w:val="0F172A"/>
          <w:sz w:val="21"/>
        </w:rPr>
        <w:t>Step 6 (Complainant Verification &amp; Closure):</w:t>
      </w:r>
      <w:r>
        <w:rPr>
          <w:rFonts w:ascii="Calibri" w:hAnsi="Calibri"/>
          <w:color w:val="1E293B"/>
          <w:sz w:val="21"/>
        </w:rPr>
        <w:t xml:space="preserve"> Bhaskar Raj inspects the lab, confirms the AC is functioning properly, logs into the portal, enters a 5-star rating with remarks: "Prompt service within 2.5 hours, excellent repair!", and clicks "Verify &amp; Close".</w:t>
      </w:r>
    </w:p>
    <w:p>
      <w:pPr>
        <w:pStyle w:val="ListBullet"/>
        <w:spacing w:before="0" w:after="60" w:line="276" w:lineRule="auto"/>
        <w:jc w:val="both"/>
      </w:pPr>
      <w:r>
        <w:rPr>
          <w:rFonts w:ascii="Calibri" w:hAnsi="Calibri"/>
          <w:color w:val="1E293B"/>
          <w:sz w:val="21"/>
        </w:rPr>
        <w:t>Status transitions: `Resolved` $\rightarrow$ `Closed`.</w:t>
      </w:r>
    </w:p>
    <w:p>
      <w:pPr>
        <w:keepNext/>
        <w:spacing w:before="200" w:after="80"/>
      </w:pPr>
      <w:r>
        <w:rPr>
          <w:rFonts w:ascii="Arial" w:hAnsi="Arial"/>
          <w:b/>
          <w:color w:val="0F172A"/>
          <w:sz w:val="22"/>
        </w:rPr>
        <w:t>5.3.2 Scenario B: Severe Water Pipeline Leakage in Hostel B</w:t>
      </w:r>
    </w:p>
    <w:p>
      <w:pPr>
        <w:pStyle w:val="ListBullet"/>
        <w:spacing w:before="0" w:after="60" w:line="276" w:lineRule="auto"/>
        <w:jc w:val="both"/>
      </w:pPr>
      <w:r>
        <w:rPr>
          <w:rFonts w:ascii="Calibri" w:hAnsi="Calibri"/>
          <w:color w:val="1E293B"/>
          <w:sz w:val="21"/>
        </w:rPr>
      </w:r>
      <w:r>
        <w:rPr>
          <w:rFonts w:ascii="Calibri" w:hAnsi="Calibri"/>
          <w:b/>
          <w:color w:val="0F172A"/>
          <w:sz w:val="21"/>
        </w:rPr>
        <w:t>Context:</w:t>
      </w:r>
      <w:r>
        <w:rPr>
          <w:rFonts w:ascii="Calibri" w:hAnsi="Calibri"/>
          <w:color w:val="1E293B"/>
          <w:sz w:val="21"/>
        </w:rPr>
        <w:t xml:space="preserve"> A burst elbow joint in the washroom plumbing on the 3rd floor of Boys Hostel B caused continuous water pooling.</w:t>
      </w:r>
    </w:p>
    <w:p>
      <w:pPr>
        <w:pStyle w:val="ListBullet"/>
        <w:spacing w:before="0" w:after="60" w:line="276" w:lineRule="auto"/>
        <w:jc w:val="both"/>
      </w:pPr>
      <w:r>
        <w:rPr>
          <w:rFonts w:ascii="Calibri" w:hAnsi="Calibri"/>
          <w:color w:val="1E293B"/>
          <w:sz w:val="21"/>
        </w:rPr>
      </w:r>
      <w:r>
        <w:rPr>
          <w:rFonts w:ascii="Calibri" w:hAnsi="Calibri"/>
          <w:b/>
          <w:color w:val="0F172A"/>
          <w:sz w:val="21"/>
        </w:rPr>
        <w:t>Step 1 (Submission):</w:t>
      </w:r>
      <w:r>
        <w:rPr>
          <w:rFonts w:ascii="Calibri" w:hAnsi="Calibri"/>
          <w:color w:val="1E293B"/>
          <w:sz w:val="21"/>
        </w:rPr>
        <w:t xml:space="preserve"> Complainant logs in, selects Category: "Civil &amp; Plumbing", Location: "Boys Hostel B, 3rd Floor, Washroom B-302", Priority: "Critical", Description: "Main supply pipeline joint ruptured; rapid water flooding in corridor."</w:t>
      </w:r>
    </w:p>
    <w:p>
      <w:pPr>
        <w:pStyle w:val="ListBullet"/>
        <w:spacing w:before="0" w:after="60" w:line="276" w:lineRule="auto"/>
        <w:jc w:val="both"/>
      </w:pPr>
      <w:r>
        <w:rPr>
          <w:rFonts w:ascii="Calibri" w:hAnsi="Calibri"/>
          <w:color w:val="1E293B"/>
          <w:sz w:val="21"/>
        </w:rPr>
      </w:r>
      <w:r>
        <w:rPr>
          <w:rFonts w:ascii="Calibri" w:hAnsi="Calibri"/>
          <w:b/>
          <w:color w:val="0F172A"/>
          <w:sz w:val="21"/>
        </w:rPr>
        <w:t>Step 2 (Triage &amp; Urgent SLA):</w:t>
      </w:r>
      <w:r>
        <w:rPr>
          <w:rFonts w:ascii="Calibri" w:hAnsi="Calibri"/>
          <w:color w:val="1E293B"/>
          <w:sz w:val="21"/>
        </w:rPr>
        <w:t xml:space="preserve"> System generates `TKT-20261028-7E11`. Administrator assigns ticket within 12 minutes to Civil &amp; Plumbing Department with a Critical 4-Hour SLA deadline.</w:t>
      </w:r>
    </w:p>
    <w:p>
      <w:pPr>
        <w:pStyle w:val="ListBullet"/>
        <w:spacing w:before="0" w:after="60" w:line="276" w:lineRule="auto"/>
        <w:jc w:val="both"/>
      </w:pPr>
      <w:r>
        <w:rPr>
          <w:rFonts w:ascii="Calibri" w:hAnsi="Calibri"/>
          <w:color w:val="1E293B"/>
          <w:sz w:val="21"/>
        </w:rPr>
      </w:r>
      <w:r>
        <w:rPr>
          <w:rFonts w:ascii="Calibri" w:hAnsi="Calibri"/>
          <w:b/>
          <w:color w:val="0F172A"/>
          <w:sz w:val="21"/>
        </w:rPr>
        <w:t>Step 3 (Remediation &amp; Closure):</w:t>
      </w:r>
      <w:r>
        <w:rPr>
          <w:rFonts w:ascii="Calibri" w:hAnsi="Calibri"/>
          <w:color w:val="1E293B"/>
          <w:sz w:val="21"/>
        </w:rPr>
        <w:t xml:space="preserve"> Plumber isolates isolation valve, replaces ruptured PVC coupling, and marks status `Resolved` within 1 hour and 45 minutes. Complainant verifies supply restoration and submits closure rating.</w:t>
      </w:r>
    </w:p>
    <w:p>
      <w:pPr>
        <w:keepNext/>
        <w:spacing w:before="200" w:after="80"/>
      </w:pPr>
      <w:r>
        <w:rPr>
          <w:rFonts w:ascii="Arial" w:hAnsi="Arial"/>
          <w:b/>
          <w:color w:val="0F172A"/>
          <w:sz w:val="22"/>
        </w:rPr>
        <w:t>5.3.3 Scenario C: High-Priority Wi-Fi Access Point Outage</w:t>
      </w:r>
    </w:p>
    <w:p>
      <w:pPr>
        <w:pStyle w:val="ListBullet"/>
        <w:spacing w:before="0" w:after="60" w:line="276" w:lineRule="auto"/>
        <w:jc w:val="both"/>
      </w:pPr>
      <w:r>
        <w:rPr>
          <w:rFonts w:ascii="Calibri" w:hAnsi="Calibri"/>
          <w:color w:val="1E293B"/>
          <w:sz w:val="21"/>
        </w:rPr>
      </w:r>
      <w:r>
        <w:rPr>
          <w:rFonts w:ascii="Calibri" w:hAnsi="Calibri"/>
          <w:b/>
          <w:color w:val="0F172A"/>
          <w:sz w:val="21"/>
        </w:rPr>
        <w:t>Context:</w:t>
      </w:r>
      <w:r>
        <w:rPr>
          <w:rFonts w:ascii="Calibri" w:hAnsi="Calibri"/>
          <w:color w:val="1E293B"/>
          <w:sz w:val="21"/>
        </w:rPr>
        <w:t xml:space="preserve"> Core Wi-Fi access point serving Departmental Seminar Hall went offline during a guest lecture session.</w:t>
      </w:r>
    </w:p>
    <w:p>
      <w:pPr>
        <w:pStyle w:val="ListBullet"/>
        <w:spacing w:before="0" w:after="60" w:line="276" w:lineRule="auto"/>
        <w:jc w:val="both"/>
      </w:pPr>
      <w:r>
        <w:rPr>
          <w:rFonts w:ascii="Calibri" w:hAnsi="Calibri"/>
          <w:color w:val="1E293B"/>
          <w:sz w:val="21"/>
        </w:rPr>
      </w:r>
      <w:r>
        <w:rPr>
          <w:rFonts w:ascii="Calibri" w:hAnsi="Calibri"/>
          <w:b/>
          <w:color w:val="0F172A"/>
          <w:sz w:val="21"/>
        </w:rPr>
        <w:t>Step 1 (Submission):</w:t>
      </w:r>
      <w:r>
        <w:rPr>
          <w:rFonts w:ascii="Calibri" w:hAnsi="Calibri"/>
          <w:color w:val="1E293B"/>
          <w:sz w:val="21"/>
        </w:rPr>
        <w:t xml:space="preserve"> Department faculty submits grievance with Category: "IT Infrastructure &amp; Networking", Location: "Block A, 1st Floor, Seminar Hall".</w:t>
      </w:r>
    </w:p>
    <w:p>
      <w:pPr>
        <w:pStyle w:val="ListBullet"/>
        <w:spacing w:before="0" w:after="60" w:line="276" w:lineRule="auto"/>
        <w:jc w:val="both"/>
      </w:pPr>
      <w:r>
        <w:rPr>
          <w:rFonts w:ascii="Calibri" w:hAnsi="Calibri"/>
          <w:color w:val="1E293B"/>
          <w:sz w:val="21"/>
        </w:rPr>
      </w:r>
      <w:r>
        <w:rPr>
          <w:rFonts w:ascii="Calibri" w:hAnsi="Calibri"/>
          <w:b/>
          <w:color w:val="0F172A"/>
          <w:sz w:val="21"/>
        </w:rPr>
        <w:t>Step 2 (Resolution):</w:t>
      </w:r>
      <w:r>
        <w:rPr>
          <w:rFonts w:ascii="Calibri" w:hAnsi="Calibri"/>
          <w:color w:val="1E293B"/>
          <w:sz w:val="21"/>
        </w:rPr>
        <w:t xml:space="preserve"> Network technician logs on, identifies PoE switch port trip, reboots interface via management console, verifies SSID broadcast, and marks `Resolved`. Verified and closed in 35 minutes.</w:t>
      </w:r>
    </w:p>
    <w:p>
      <w:r>
        <w:br w:type="page"/>
      </w:r>
    </w:p>
    <w:p>
      <w:pPr>
        <w:keepNext/>
        <w:spacing w:before="360" w:after="160"/>
        <w:pBdr>
          <w:bottom w:val="single" w:sz="8" w:space="4" w:color="002855"/>
        </w:pBdr>
      </w:pPr>
      <w:r>
        <w:rPr>
          <w:rFonts w:ascii="Arial" w:hAnsi="Arial"/>
          <w:b/>
          <w:color w:val="002855"/>
          <w:sz w:val="28"/>
        </w:rPr>
        <w:t>CHAPTER 6: RESULTS AND DISCUSSION</w:t>
      </w:r>
    </w:p>
    <w:p>
      <w:pPr>
        <w:keepNext/>
        <w:spacing w:before="280" w:after="120"/>
      </w:pPr>
      <w:r>
        <w:rPr>
          <w:rFonts w:ascii="Arial" w:hAnsi="Arial"/>
          <w:b/>
          <w:color w:val="1E3A8A"/>
          <w:sz w:val="24"/>
        </w:rPr>
        <w:t>6.1 Output Screenshots</w:t>
      </w:r>
    </w:p>
    <w:p>
      <w:pPr>
        <w:spacing w:before="0" w:after="120" w:line="283" w:lineRule="auto"/>
        <w:jc w:val="both"/>
      </w:pPr>
      <w:r>
        <w:rPr>
          <w:rFonts w:ascii="Calibri" w:hAnsi="Calibri"/>
          <w:color w:val="1E293B"/>
          <w:sz w:val="22"/>
        </w:rPr>
        <w:t>The deployed Smart Campus Complaint System produces verified operational outputs across every layer of campus facilities management. This section details the realized output interfaces captured during live end-to-end execution on the production deployment.</w:t>
      </w:r>
    </w:p>
    <w:p>
      <w:pPr>
        <w:keepNext/>
        <w:spacing w:before="200" w:after="80"/>
      </w:pPr>
      <w:r>
        <w:rPr>
          <w:rFonts w:ascii="Arial" w:hAnsi="Arial"/>
          <w:b/>
          <w:color w:val="0F172A"/>
          <w:sz w:val="22"/>
        </w:rPr>
        <w:t>6.1.1 Executive Overview Portal &amp; Live Status Feed</w:t>
      </w:r>
    </w:p>
    <w:p>
      <w:pPr>
        <w:spacing w:before="0" w:after="120" w:line="283" w:lineRule="auto"/>
        <w:jc w:val="both"/>
      </w:pPr>
      <w:r>
        <w:rPr>
          <w:rFonts w:ascii="Calibri" w:hAnsi="Calibri"/>
          <w:color w:val="1E293B"/>
          <w:sz w:val="22"/>
        </w:rPr>
        <w:t>The landing portal serves as the primary public transparency interface for students, faculty, and administrative visitors.</w:t>
      </w:r>
    </w:p>
    <w:p>
      <w:pPr>
        <w:spacing w:before="240" w:after="80"/>
        <w:jc w:val="center"/>
      </w:pPr>
      <w:r>
        <w:drawing>
          <wp:inline xmlns:a="http://schemas.openxmlformats.org/drawingml/2006/main" xmlns:pic="http://schemas.openxmlformats.org/drawingml/2006/picture">
            <wp:extent cx="5120640" cy="3840480"/>
            <wp:docPr id="8" name="Picture 8"/>
            <wp:cNvGraphicFramePr>
              <a:graphicFrameLocks noChangeAspect="1"/>
            </wp:cNvGraphicFramePr>
            <a:graphic>
              <a:graphicData uri="http://schemas.openxmlformats.org/drawingml/2006/picture">
                <pic:pic>
                  <pic:nvPicPr>
                    <pic:cNvPr id="0" name="fig_homepage.png"/>
                    <pic:cNvPicPr/>
                  </pic:nvPicPr>
                  <pic:blipFill>
                    <a:blip r:embed="rId18"/>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6.1: Homepage and Executive Overview Portal</w:t>
      </w:r>
    </w:p>
    <w:p>
      <w:pPr>
        <w:spacing w:before="0" w:after="120" w:line="283" w:lineRule="auto"/>
        <w:jc w:val="both"/>
      </w:pPr>
      <w:r>
        <w:rPr>
          <w:rFonts w:ascii="Calibri" w:hAnsi="Calibri"/>
          <w:color w:val="1E293B"/>
          <w:sz w:val="22"/>
        </w:rPr>
        <w:t>As shown in Figure 6.1, the executive portal renders:</w:t>
      </w:r>
    </w:p>
    <w:p>
      <w:pPr>
        <w:pStyle w:val="ListBullet"/>
        <w:spacing w:before="0" w:after="60" w:line="276" w:lineRule="auto"/>
        <w:jc w:val="both"/>
      </w:pPr>
      <w:r>
        <w:rPr>
          <w:rFonts w:ascii="Calibri" w:hAnsi="Calibri"/>
          <w:color w:val="1E293B"/>
          <w:sz w:val="21"/>
        </w:rPr>
      </w:r>
      <w:r>
        <w:rPr>
          <w:rFonts w:ascii="Calibri" w:hAnsi="Calibri"/>
          <w:b/>
          <w:color w:val="0F172A"/>
          <w:sz w:val="21"/>
        </w:rPr>
        <w:t>Real-Time KPI Metric Cards:</w:t>
      </w:r>
      <w:r>
        <w:rPr>
          <w:rFonts w:ascii="Calibri" w:hAnsi="Calibri"/>
          <w:color w:val="1E293B"/>
          <w:sz w:val="21"/>
        </w:rPr>
        <w:t xml:space="preserve"> Live aggregate counters showcasing Total Registered Grievances, Active In-Progress Maintenance Tasks, Verified Resolved Cases, and Auto-Escalated SLA Breaches.</w:t>
      </w:r>
    </w:p>
    <w:p>
      <w:pPr>
        <w:pStyle w:val="ListBullet"/>
        <w:spacing w:before="0" w:after="60" w:line="276" w:lineRule="auto"/>
        <w:jc w:val="both"/>
      </w:pPr>
      <w:r>
        <w:rPr>
          <w:rFonts w:ascii="Calibri" w:hAnsi="Calibri"/>
          <w:color w:val="1E293B"/>
          <w:sz w:val="21"/>
        </w:rPr>
      </w:r>
      <w:r>
        <w:rPr>
          <w:rFonts w:ascii="Calibri" w:hAnsi="Calibri"/>
          <w:b/>
          <w:color w:val="0F172A"/>
          <w:sz w:val="21"/>
        </w:rPr>
        <w:t>Quick Ticket Tracking Search:</w:t>
      </w:r>
      <w:r>
        <w:rPr>
          <w:rFonts w:ascii="Calibri" w:hAnsi="Calibri"/>
          <w:color w:val="1E293B"/>
          <w:sz w:val="21"/>
        </w:rPr>
        <w:t xml:space="preserve"> An instant lookup bar allowing any student or staff member to track their complaint by reference ID without requiring full account login.</w:t>
      </w:r>
    </w:p>
    <w:p>
      <w:pPr>
        <w:pStyle w:val="ListBullet"/>
        <w:spacing w:before="0" w:after="60" w:line="276" w:lineRule="auto"/>
        <w:jc w:val="both"/>
      </w:pPr>
      <w:r>
        <w:rPr>
          <w:rFonts w:ascii="Calibri" w:hAnsi="Calibri"/>
          <w:color w:val="1E293B"/>
          <w:sz w:val="21"/>
        </w:rPr>
      </w:r>
      <w:r>
        <w:rPr>
          <w:rFonts w:ascii="Calibri" w:hAnsi="Calibri"/>
          <w:b/>
          <w:color w:val="0F172A"/>
          <w:sz w:val="21"/>
        </w:rPr>
        <w:t>Interactive Complaint Handling Lifecycle:</w:t>
      </w:r>
      <w:r>
        <w:rPr>
          <w:rFonts w:ascii="Calibri" w:hAnsi="Calibri"/>
          <w:color w:val="1E293B"/>
          <w:sz w:val="21"/>
        </w:rPr>
        <w:t xml:space="preserve"> A graphical stepper illustrating the institutional workflow: Student Login ➔ Submit Issue ➔ Unique Ticket ➔ Admin Assign ➔ Real-Time Track ➔ Tech Resolve ➔ Close &amp; Feedback.</w:t>
      </w:r>
    </w:p>
    <w:p>
      <w:pPr>
        <w:pStyle w:val="ListBullet"/>
        <w:spacing w:before="0" w:after="60" w:line="276" w:lineRule="auto"/>
        <w:jc w:val="both"/>
      </w:pPr>
      <w:r>
        <w:rPr>
          <w:rFonts w:ascii="Calibri" w:hAnsi="Calibri"/>
          <w:color w:val="1E293B"/>
          <w:sz w:val="21"/>
        </w:rPr>
      </w:r>
      <w:r>
        <w:rPr>
          <w:rFonts w:ascii="Calibri" w:hAnsi="Calibri"/>
          <w:b/>
          <w:color w:val="0F172A"/>
          <w:sz w:val="21"/>
        </w:rPr>
        <w:t>Campus Facilities Live Status Matrix:</w:t>
      </w:r>
      <w:r>
        <w:rPr>
          <w:rFonts w:ascii="Calibri" w:hAnsi="Calibri"/>
          <w:color w:val="1E293B"/>
          <w:sz w:val="21"/>
        </w:rPr>
        <w:t xml:space="preserve"> Provides visual health indicators across campus blocks (Academic Block A, CS Labs Block B, Central Library, Hostels, Cafeteria, Sports Arena), highlighting active issues and critical alarms.</w:t>
      </w:r>
    </w:p>
    <w:p>
      <w:pPr>
        <w:pStyle w:val="ListBullet"/>
        <w:spacing w:before="0" w:after="60" w:line="276" w:lineRule="auto"/>
        <w:jc w:val="both"/>
      </w:pPr>
      <w:r>
        <w:rPr>
          <w:rFonts w:ascii="Calibri" w:hAnsi="Calibri"/>
          <w:color w:val="1E293B"/>
          <w:sz w:val="21"/>
        </w:rPr>
      </w:r>
      <w:r>
        <w:rPr>
          <w:rFonts w:ascii="Calibri" w:hAnsi="Calibri"/>
          <w:b/>
          <w:color w:val="0F172A"/>
          <w:sz w:val="21"/>
        </w:rPr>
        <w:t>Recent Transparency Feed:</w:t>
      </w:r>
      <w:r>
        <w:rPr>
          <w:rFonts w:ascii="Calibri" w:hAnsi="Calibri"/>
          <w:color w:val="1E293B"/>
          <w:sz w:val="21"/>
        </w:rPr>
        <w:t xml:space="preserve"> Chronological public stream of resolved campus issues fostering institutional accountability.</w:t>
      </w:r>
    </w:p>
    <w:p>
      <w:pPr>
        <w:keepNext/>
        <w:spacing w:before="200" w:after="80"/>
      </w:pPr>
      <w:r>
        <w:rPr>
          <w:rFonts w:ascii="Arial" w:hAnsi="Arial"/>
          <w:b/>
          <w:color w:val="0F172A"/>
          <w:sz w:val="22"/>
        </w:rPr>
        <w:t>6.1.2 Interactive 2.5D Campus Digital Twin &amp; Facility Simulation Map</w:t>
      </w:r>
    </w:p>
    <w:p>
      <w:pPr>
        <w:spacing w:before="0" w:after="120" w:line="283" w:lineRule="auto"/>
        <w:jc w:val="both"/>
      </w:pPr>
      <w:r>
        <w:rPr>
          <w:rFonts w:ascii="Calibri" w:hAnsi="Calibri"/>
          <w:color w:val="1E293B"/>
          <w:sz w:val="22"/>
        </w:rPr>
        <w:t>To provide intuitive spatial awareness of campus infrastructure health, an interactive vector digital twin was engineered.</w:t>
      </w:r>
    </w:p>
    <w:p>
      <w:pPr>
        <w:spacing w:before="240" w:after="80"/>
        <w:jc w:val="center"/>
      </w:pPr>
      <w:r>
        <w:drawing>
          <wp:inline xmlns:a="http://schemas.openxmlformats.org/drawingml/2006/main" xmlns:pic="http://schemas.openxmlformats.org/drawingml/2006/picture">
            <wp:extent cx="5120640" cy="3840480"/>
            <wp:docPr id="9" name="Picture 9"/>
            <wp:cNvGraphicFramePr>
              <a:graphicFrameLocks noChangeAspect="1"/>
            </wp:cNvGraphicFramePr>
            <a:graphic>
              <a:graphicData uri="http://schemas.openxmlformats.org/drawingml/2006/picture">
                <pic:pic>
                  <pic:nvPicPr>
                    <pic:cNvPr id="0" name="fig_simulation.png"/>
                    <pic:cNvPicPr/>
                  </pic:nvPicPr>
                  <pic:blipFill>
                    <a:blip r:embed="rId19"/>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6.2: Interactive 2.5D Campus Digital Twin and Incident Simulator</w:t>
      </w:r>
    </w:p>
    <w:p>
      <w:pPr>
        <w:spacing w:before="0" w:after="120" w:line="283" w:lineRule="auto"/>
        <w:jc w:val="both"/>
      </w:pPr>
      <w:r>
        <w:rPr>
          <w:rFonts w:ascii="Calibri" w:hAnsi="Calibri"/>
          <w:color w:val="1E293B"/>
          <w:sz w:val="22"/>
        </w:rPr>
        <w:t>Figure 6.2 demonstrates the operational digital twin:</w:t>
      </w:r>
    </w:p>
    <w:p>
      <w:pPr>
        <w:pStyle w:val="ListBullet"/>
        <w:spacing w:before="0" w:after="60" w:line="276" w:lineRule="auto"/>
        <w:jc w:val="both"/>
      </w:pPr>
      <w:r>
        <w:rPr>
          <w:rFonts w:ascii="Calibri" w:hAnsi="Calibri"/>
          <w:color w:val="1E293B"/>
          <w:sz w:val="21"/>
        </w:rPr>
      </w:r>
      <w:r>
        <w:rPr>
          <w:rFonts w:ascii="Calibri" w:hAnsi="Calibri"/>
          <w:b/>
          <w:color w:val="0F172A"/>
          <w:sz w:val="21"/>
        </w:rPr>
        <w:t>Interactive Vector Campus Map:</w:t>
      </w:r>
      <w:r>
        <w:rPr>
          <w:rFonts w:ascii="Calibri" w:hAnsi="Calibri"/>
          <w:color w:val="1E293B"/>
          <w:sz w:val="21"/>
        </w:rPr>
        <w:t xml:space="preserve"> Models the physical topography of Lloyd Institute (Plot No. 3, Knowledge Park II, Greater Noida), including academic blocks, specialized computer labs, hostels, cafeteria, and high-voltage substation yard.</w:t>
      </w:r>
    </w:p>
    <w:p>
      <w:pPr>
        <w:pStyle w:val="ListBullet"/>
        <w:spacing w:before="0" w:after="60" w:line="276" w:lineRule="auto"/>
        <w:jc w:val="both"/>
      </w:pPr>
      <w:r>
        <w:rPr>
          <w:rFonts w:ascii="Calibri" w:hAnsi="Calibri"/>
          <w:color w:val="1E293B"/>
          <w:sz w:val="21"/>
        </w:rPr>
      </w:r>
      <w:r>
        <w:rPr>
          <w:rFonts w:ascii="Calibri" w:hAnsi="Calibri"/>
          <w:b/>
          <w:color w:val="0F172A"/>
          <w:sz w:val="21"/>
        </w:rPr>
        <w:t>Pulsing Severity Pins:</w:t>
      </w:r>
      <w:r>
        <w:rPr>
          <w:rFonts w:ascii="Calibri" w:hAnsi="Calibri"/>
          <w:color w:val="1E293B"/>
          <w:sz w:val="21"/>
        </w:rPr>
        <w:t xml:space="preserve"> Dynamically highlights buildings with active complaints using color-coded pulsing SVG markers (Red for Critical Emergency, Amber for High Priority, Blue for In-Progress, Green for All Clear). Clicking any facility opens an inspection drawer showing building details and active tickets.</w:t>
      </w:r>
    </w:p>
    <w:p>
      <w:pPr>
        <w:pStyle w:val="ListBullet"/>
        <w:spacing w:before="0" w:after="60" w:line="276" w:lineRule="auto"/>
        <w:jc w:val="both"/>
      </w:pPr>
      <w:r>
        <w:rPr>
          <w:rFonts w:ascii="Calibri" w:hAnsi="Calibri"/>
          <w:color w:val="1E293B"/>
          <w:sz w:val="21"/>
        </w:rPr>
      </w:r>
      <w:r>
        <w:rPr>
          <w:rFonts w:ascii="Calibri" w:hAnsi="Calibri"/>
          <w:b/>
          <w:color w:val="0F172A"/>
          <w:sz w:val="21"/>
        </w:rPr>
        <w:t>Wireless Campus Telemetry Sensor Nodes (IoT):</w:t>
      </w:r>
      <w:r>
        <w:rPr>
          <w:rFonts w:ascii="Calibri" w:hAnsi="Calibri"/>
          <w:color w:val="1E293B"/>
          <w:sz w:val="21"/>
        </w:rPr>
        <w:t xml:space="preserve"> Monitors simulated campus telemetry nodes (e.g., Overhead Water Reservoir Level, Core Gateway Ping Latency, 11kV Substation Voltage, Fire Exit Alarm). Anomaly threshold breaches automatically spawn Critical maintenance tickets.</w:t>
      </w:r>
    </w:p>
    <w:p>
      <w:pPr>
        <w:pStyle w:val="ListBullet"/>
        <w:spacing w:before="0" w:after="60" w:line="276" w:lineRule="auto"/>
        <w:jc w:val="both"/>
      </w:pPr>
      <w:r>
        <w:rPr>
          <w:rFonts w:ascii="Calibri" w:hAnsi="Calibri"/>
          <w:color w:val="1E293B"/>
          <w:sz w:val="21"/>
        </w:rPr>
      </w:r>
      <w:r>
        <w:rPr>
          <w:rFonts w:ascii="Calibri" w:hAnsi="Calibri"/>
          <w:b/>
          <w:color w:val="0F172A"/>
          <w:sz w:val="21"/>
        </w:rPr>
        <w:t>Autonomous SLA Engine &amp; Cyber Console Stream:</w:t>
      </w:r>
      <w:r>
        <w:rPr>
          <w:rFonts w:ascii="Calibri" w:hAnsi="Calibri"/>
          <w:color w:val="1E293B"/>
          <w:sz w:val="21"/>
        </w:rPr>
        <w:t xml:space="preserve"> A live terminal stream simulating real-time telemetry events, automated SLA deadline checks, and worker dispatch updates.</w:t>
      </w:r>
    </w:p>
    <w:p>
      <w:pPr>
        <w:keepNext/>
        <w:spacing w:before="200" w:after="80"/>
      </w:pPr>
      <w:r>
        <w:rPr>
          <w:rFonts w:ascii="Arial" w:hAnsi="Arial"/>
          <w:b/>
          <w:color w:val="0F172A"/>
          <w:sz w:val="22"/>
        </w:rPr>
        <w:t>6.1.3 Campus Facility QR Code Plaque Scanner Simulator</w:t>
      </w:r>
    </w:p>
    <w:p>
      <w:pPr>
        <w:spacing w:before="0" w:after="120" w:line="283" w:lineRule="auto"/>
        <w:jc w:val="both"/>
      </w:pPr>
      <w:r>
        <w:rPr>
          <w:rFonts w:ascii="Calibri" w:hAnsi="Calibri"/>
          <w:color w:val="1E293B"/>
          <w:sz w:val="22"/>
        </w:rPr>
        <w:t>To accelerate on-site grievance reporting and eliminate room ambiguity, physical facility plaques with QR codes are deployed across classrooms, laboratories, and hostel floors.</w:t>
      </w:r>
    </w:p>
    <w:p>
      <w:pPr>
        <w:spacing w:before="240" w:after="80"/>
        <w:jc w:val="center"/>
      </w:pPr>
      <w:r>
        <w:drawing>
          <wp:inline xmlns:a="http://schemas.openxmlformats.org/drawingml/2006/main" xmlns:pic="http://schemas.openxmlformats.org/drawingml/2006/picture">
            <wp:extent cx="5120640" cy="3840480"/>
            <wp:docPr id="10" name="Picture 10"/>
            <wp:cNvGraphicFramePr>
              <a:graphicFrameLocks noChangeAspect="1"/>
            </wp:cNvGraphicFramePr>
            <a:graphic>
              <a:graphicData uri="http://schemas.openxmlformats.org/drawingml/2006/picture">
                <pic:pic>
                  <pic:nvPicPr>
                    <pic:cNvPr id="0" name="fig_qr_scanner.png"/>
                    <pic:cNvPicPr/>
                  </pic:nvPicPr>
                  <pic:blipFill>
                    <a:blip r:embed="rId20"/>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6.3: Campus Facility QR Code Plaque Scanner Simulator</w:t>
      </w:r>
    </w:p>
    <w:p>
      <w:pPr>
        <w:spacing w:before="0" w:after="120" w:line="283" w:lineRule="auto"/>
        <w:jc w:val="both"/>
      </w:pPr>
      <w:r>
        <w:rPr>
          <w:rFonts w:ascii="Calibri" w:hAnsi="Calibri"/>
          <w:color w:val="1E293B"/>
          <w:sz w:val="22"/>
        </w:rPr>
        <w:t>As depicted in Figure 6.3:</w:t>
      </w:r>
    </w:p>
    <w:p>
      <w:pPr>
        <w:pStyle w:val="ListBullet"/>
        <w:spacing w:before="0" w:after="60" w:line="276" w:lineRule="auto"/>
        <w:jc w:val="both"/>
      </w:pPr>
      <w:r>
        <w:rPr>
          <w:rFonts w:ascii="Calibri" w:hAnsi="Calibri"/>
          <w:color w:val="1E293B"/>
          <w:sz w:val="21"/>
        </w:rPr>
      </w:r>
      <w:r>
        <w:rPr>
          <w:rFonts w:ascii="Calibri" w:hAnsi="Calibri"/>
          <w:b/>
          <w:color w:val="0F172A"/>
          <w:sz w:val="21"/>
        </w:rPr>
        <w:t>Camera Viewport Simulator:</w:t>
      </w:r>
      <w:r>
        <w:rPr>
          <w:rFonts w:ascii="Calibri" w:hAnsi="Calibri"/>
          <w:color w:val="1E293B"/>
          <w:sz w:val="21"/>
        </w:rPr>
        <w:t xml:space="preserve"> Simulates smartphone camera scanning with an animated green laser sweep line and target corner brackets.</w:t>
      </w:r>
    </w:p>
    <w:p>
      <w:pPr>
        <w:pStyle w:val="ListBullet"/>
        <w:spacing w:before="0" w:after="60" w:line="276" w:lineRule="auto"/>
        <w:jc w:val="both"/>
      </w:pPr>
      <w:r>
        <w:rPr>
          <w:rFonts w:ascii="Calibri" w:hAnsi="Calibri"/>
          <w:color w:val="1E293B"/>
          <w:sz w:val="21"/>
        </w:rPr>
      </w:r>
      <w:r>
        <w:rPr>
          <w:rFonts w:ascii="Calibri" w:hAnsi="Calibri"/>
          <w:b/>
          <w:color w:val="0F172A"/>
          <w:sz w:val="21"/>
        </w:rPr>
        <w:t>Interactive Plaque Selectors:</w:t>
      </w:r>
      <w:r>
        <w:rPr>
          <w:rFonts w:ascii="Calibri" w:hAnsi="Calibri"/>
          <w:color w:val="1E293B"/>
          <w:sz w:val="21"/>
        </w:rPr>
        <w:t xml:space="preserve"> Demonstrates immediate scanning of real campus door plaques (e.g., #LIET-QR-BLKB-304 for High Performance Lab 3, #LIET-QR-BLKA-204 for Lecture Hall 204, #LIET-QR-HSTL-WASH2 for Hostel Washroom).</w:t>
      </w:r>
    </w:p>
    <w:p>
      <w:pPr>
        <w:pStyle w:val="ListBullet"/>
        <w:spacing w:before="0" w:after="60" w:line="276" w:lineRule="auto"/>
        <w:jc w:val="both"/>
      </w:pPr>
      <w:r>
        <w:rPr>
          <w:rFonts w:ascii="Calibri" w:hAnsi="Calibri"/>
          <w:color w:val="1E293B"/>
          <w:sz w:val="21"/>
        </w:rPr>
      </w:r>
      <w:r>
        <w:rPr>
          <w:rFonts w:ascii="Calibri" w:hAnsi="Calibri"/>
          <w:b/>
          <w:color w:val="0F172A"/>
          <w:sz w:val="21"/>
        </w:rPr>
        <w:t>Instant Form Autofill:</w:t>
      </w:r>
      <w:r>
        <w:rPr>
          <w:rFonts w:ascii="Calibri" w:hAnsi="Calibri"/>
          <w:color w:val="1E293B"/>
          <w:sz w:val="21"/>
        </w:rPr>
        <w:t xml:space="preserve"> Decoding the QR plaque instantly presets the exact campus block, room number, responsible department, and common maintenance presets in the complaint form, reducing reporting time from minutes to under 5 seconds.</w:t>
      </w:r>
    </w:p>
    <w:p>
      <w:pPr>
        <w:keepNext/>
        <w:spacing w:before="200" w:after="80"/>
      </w:pPr>
      <w:r>
        <w:rPr>
          <w:rFonts w:ascii="Arial" w:hAnsi="Arial"/>
          <w:b/>
          <w:color w:val="0F172A"/>
          <w:sz w:val="22"/>
        </w:rPr>
        <w:t>6.1.4 Visual Analytics Dashboard &amp; Department SLA Compliance Matrix</w:t>
      </w:r>
    </w:p>
    <w:p>
      <w:pPr>
        <w:spacing w:before="0" w:after="120" w:line="283" w:lineRule="auto"/>
        <w:jc w:val="both"/>
      </w:pPr>
      <w:r>
        <w:rPr>
          <w:rFonts w:ascii="Calibri" w:hAnsi="Calibri"/>
          <w:color w:val="1E293B"/>
          <w:sz w:val="22"/>
        </w:rPr>
        <w:t>The analytics subsystem provides institutional leadership with actionable data on maintenance efficiency, workload distribution, and student satisfaction.</w:t>
      </w:r>
    </w:p>
    <w:p>
      <w:pPr>
        <w:spacing w:before="240" w:after="80"/>
        <w:jc w:val="center"/>
      </w:pPr>
      <w:r>
        <w:drawing>
          <wp:inline xmlns:a="http://schemas.openxmlformats.org/drawingml/2006/main" xmlns:pic="http://schemas.openxmlformats.org/drawingml/2006/picture">
            <wp:extent cx="5120640" cy="3840480"/>
            <wp:docPr id="11" name="Picture 11"/>
            <wp:cNvGraphicFramePr>
              <a:graphicFrameLocks noChangeAspect="1"/>
            </wp:cNvGraphicFramePr>
            <a:graphic>
              <a:graphicData uri="http://schemas.openxmlformats.org/drawingml/2006/picture">
                <pic:pic>
                  <pic:nvPicPr>
                    <pic:cNvPr id="0" name="fig_analytics.png"/>
                    <pic:cNvPicPr/>
                  </pic:nvPicPr>
                  <pic:blipFill>
                    <a:blip r:embed="rId21"/>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6.4: Visual Analytics Dashboard and Department SLA Compliance Matrix</w:t>
      </w:r>
    </w:p>
    <w:p>
      <w:pPr>
        <w:spacing w:before="0" w:after="120" w:line="283" w:lineRule="auto"/>
        <w:jc w:val="both"/>
      </w:pPr>
      <w:r>
        <w:rPr>
          <w:rFonts w:ascii="Calibri" w:hAnsi="Calibri"/>
          <w:color w:val="1E293B"/>
          <w:sz w:val="22"/>
        </w:rPr>
        <w:t>Figure 6.4 illustrates the analytics visualizations:</w:t>
      </w:r>
    </w:p>
    <w:p>
      <w:pPr>
        <w:pStyle w:val="ListBullet"/>
        <w:spacing w:before="0" w:after="60" w:line="276" w:lineRule="auto"/>
        <w:jc w:val="both"/>
      </w:pPr>
      <w:r>
        <w:rPr>
          <w:rFonts w:ascii="Calibri" w:hAnsi="Calibri"/>
          <w:color w:val="1E293B"/>
          <w:sz w:val="21"/>
        </w:rPr>
      </w:r>
      <w:r>
        <w:rPr>
          <w:rFonts w:ascii="Calibri" w:hAnsi="Calibri"/>
          <w:b/>
          <w:color w:val="0F172A"/>
          <w:sz w:val="21"/>
        </w:rPr>
        <w:t>Status Breakdown Donut Chart:</w:t>
      </w:r>
      <w:r>
        <w:rPr>
          <w:rFonts w:ascii="Calibri" w:hAnsi="Calibri"/>
          <w:color w:val="1E293B"/>
          <w:sz w:val="21"/>
        </w:rPr>
        <w:t xml:space="preserve"> Zero-dependency SVG donut chart illustrating the proportional distribution of complaints across lifecycle states.</w:t>
      </w:r>
    </w:p>
    <w:p>
      <w:pPr>
        <w:pStyle w:val="ListBullet"/>
        <w:spacing w:before="0" w:after="60" w:line="276" w:lineRule="auto"/>
        <w:jc w:val="both"/>
      </w:pPr>
      <w:r>
        <w:rPr>
          <w:rFonts w:ascii="Calibri" w:hAnsi="Calibri"/>
          <w:color w:val="1E293B"/>
          <w:sz w:val="21"/>
        </w:rPr>
      </w:r>
      <w:r>
        <w:rPr>
          <w:rFonts w:ascii="Calibri" w:hAnsi="Calibri"/>
          <w:b/>
          <w:color w:val="0F172A"/>
          <w:sz w:val="21"/>
        </w:rPr>
        <w:t>Category &amp; Facility Hotspots Charts:</w:t>
      </w:r>
      <w:r>
        <w:rPr>
          <w:rFonts w:ascii="Calibri" w:hAnsi="Calibri"/>
          <w:color w:val="1E293B"/>
          <w:sz w:val="21"/>
        </w:rPr>
        <w:t xml:space="preserve"> Horizontal bar charts identifying high-frequency complaint categories and recurring maintenance problem areas across campus blocks.</w:t>
      </w:r>
    </w:p>
    <w:p>
      <w:pPr>
        <w:pStyle w:val="ListBullet"/>
        <w:spacing w:before="0" w:after="60" w:line="276" w:lineRule="auto"/>
        <w:jc w:val="both"/>
      </w:pPr>
      <w:r>
        <w:rPr>
          <w:rFonts w:ascii="Calibri" w:hAnsi="Calibri"/>
          <w:color w:val="1E293B"/>
          <w:sz w:val="21"/>
        </w:rPr>
      </w:r>
      <w:r>
        <w:rPr>
          <w:rFonts w:ascii="Calibri" w:hAnsi="Calibri"/>
          <w:b/>
          <w:color w:val="0F172A"/>
          <w:sz w:val="21"/>
        </w:rPr>
        <w:t>Department SLA Compliance Matrix:</w:t>
      </w:r>
      <w:r>
        <w:rPr>
          <w:rFonts w:ascii="Calibri" w:hAnsi="Calibri"/>
          <w:color w:val="1E293B"/>
          <w:sz w:val="21"/>
        </w:rPr>
        <w:t xml:space="preserve"> A comprehensive audit table tracking total tickets handled, resolution rate percentages, escalated breach counts, and student satisfaction ratings (1 to 5 stars) for every campus department (Electrical, IT &amp; Network, Plumbing, Sanitation, Civil, Hostel, Security, Library).</w:t>
      </w:r>
    </w:p>
    <w:p>
      <w:pPr>
        <w:keepNext/>
        <w:spacing w:before="200" w:after="80"/>
      </w:pPr>
      <w:r>
        <w:rPr>
          <w:rFonts w:ascii="Arial" w:hAnsi="Arial"/>
          <w:b/>
          <w:color w:val="0F172A"/>
          <w:sz w:val="22"/>
        </w:rPr>
        <w:t>6.1.5 Official Printable Grievance Docket Slip</w:t>
      </w:r>
    </w:p>
    <w:p>
      <w:pPr>
        <w:spacing w:before="0" w:after="120" w:line="283" w:lineRule="auto"/>
        <w:jc w:val="both"/>
      </w:pPr>
      <w:r>
        <w:rPr>
          <w:rFonts w:ascii="Calibri" w:hAnsi="Calibri"/>
          <w:color w:val="1E293B"/>
          <w:sz w:val="22"/>
        </w:rPr>
        <w:t>Upon registration and resolution, the system generates an official institutional grievance docket slip formatted for physical printing and archival.</w:t>
      </w:r>
    </w:p>
    <w:p>
      <w:pPr>
        <w:spacing w:before="240" w:after="80"/>
        <w:jc w:val="center"/>
      </w:pPr>
      <w:r>
        <w:drawing>
          <wp:inline xmlns:a="http://schemas.openxmlformats.org/drawingml/2006/main" xmlns:pic="http://schemas.openxmlformats.org/drawingml/2006/picture">
            <wp:extent cx="5120640" cy="3840480"/>
            <wp:docPr id="12" name="Picture 12"/>
            <wp:cNvGraphicFramePr>
              <a:graphicFrameLocks noChangeAspect="1"/>
            </wp:cNvGraphicFramePr>
            <a:graphic>
              <a:graphicData uri="http://schemas.openxmlformats.org/drawingml/2006/picture">
                <pic:pic>
                  <pic:nvPicPr>
                    <pic:cNvPr id="0" name="fig_slip.png"/>
                    <pic:cNvPicPr/>
                  </pic:nvPicPr>
                  <pic:blipFill>
                    <a:blip r:embed="rId22"/>
                    <a:stretch>
                      <a:fillRect/>
                    </a:stretch>
                  </pic:blipFill>
                  <pic:spPr>
                    <a:xfrm>
                      <a:off x="0" y="0"/>
                      <a:ext cx="5120640" cy="3840480"/>
                    </a:xfrm>
                    <a:prstGeom prst="rect"/>
                  </pic:spPr>
                </pic:pic>
              </a:graphicData>
            </a:graphic>
          </wp:inline>
        </w:drawing>
      </w:r>
    </w:p>
    <w:p>
      <w:pPr>
        <w:spacing w:before="40" w:after="240"/>
        <w:jc w:val="center"/>
      </w:pPr>
      <w:r>
        <w:rPr>
          <w:rFonts w:ascii="Arial" w:hAnsi="Arial"/>
          <w:b/>
          <w:i/>
          <w:color w:val="002855"/>
          <w:sz w:val="19"/>
        </w:rPr>
        <w:t>Figure 6.5: Official Printable Grievance Docket Slip</w:t>
      </w:r>
    </w:p>
    <w:p>
      <w:pPr>
        <w:spacing w:before="0" w:after="120" w:line="283" w:lineRule="auto"/>
        <w:jc w:val="both"/>
      </w:pPr>
      <w:r>
        <w:rPr>
          <w:rFonts w:ascii="Calibri" w:hAnsi="Calibri"/>
          <w:color w:val="1E293B"/>
          <w:sz w:val="22"/>
        </w:rPr>
        <w:t>As shown in Figure 6.5, the docket slip features:</w:t>
      </w:r>
    </w:p>
    <w:p>
      <w:pPr>
        <w:pStyle w:val="ListBullet"/>
        <w:spacing w:before="0" w:after="60" w:line="276" w:lineRule="auto"/>
        <w:jc w:val="both"/>
      </w:pPr>
      <w:r>
        <w:rPr>
          <w:rFonts w:ascii="Calibri" w:hAnsi="Calibri"/>
          <w:color w:val="1E293B"/>
          <w:sz w:val="21"/>
        </w:rPr>
        <w:t>Institutional heading of Lloyd Institute of Engineering &amp; Technology (CSE Department) and AKTU affiliation.</w:t>
      </w:r>
    </w:p>
    <w:p>
      <w:pPr>
        <w:pStyle w:val="ListBullet"/>
        <w:spacing w:before="0" w:after="60" w:line="276" w:lineRule="auto"/>
        <w:jc w:val="both"/>
      </w:pPr>
      <w:r>
        <w:rPr>
          <w:rFonts w:ascii="Calibri" w:hAnsi="Calibri"/>
          <w:color w:val="1E293B"/>
          <w:sz w:val="21"/>
        </w:rPr>
        <w:t>Unique docket reference ID, priority level, and SLA completion target.</w:t>
      </w:r>
    </w:p>
    <w:p>
      <w:pPr>
        <w:pStyle w:val="ListBullet"/>
        <w:spacing w:before="0" w:after="60" w:line="276" w:lineRule="auto"/>
        <w:jc w:val="both"/>
      </w:pPr>
      <w:r>
        <w:rPr>
          <w:rFonts w:ascii="Calibri" w:hAnsi="Calibri"/>
          <w:color w:val="1E293B"/>
          <w:sz w:val="21"/>
        </w:rPr>
        <w:t>Full complainant identity, campus block, room location, and detailed grievance description.</w:t>
      </w:r>
    </w:p>
    <w:p>
      <w:pPr>
        <w:pStyle w:val="ListBullet"/>
        <w:spacing w:before="0" w:after="60" w:line="276" w:lineRule="auto"/>
        <w:jc w:val="both"/>
      </w:pPr>
      <w:r>
        <w:rPr>
          <w:rFonts w:ascii="Calibri" w:hAnsi="Calibri"/>
          <w:color w:val="1E293B"/>
          <w:sz w:val="21"/>
        </w:rPr>
        <w:t>Official technician resolution remarks and complete chronological audit log trail.</w:t>
      </w:r>
    </w:p>
    <w:p>
      <w:pPr>
        <w:pStyle w:val="ListBullet"/>
        <w:spacing w:before="0" w:after="60" w:line="276" w:lineRule="auto"/>
        <w:jc w:val="both"/>
      </w:pPr>
      <w:r>
        <w:rPr>
          <w:rFonts w:ascii="Calibri" w:hAnsi="Calibri"/>
          <w:color w:val="1E293B"/>
          <w:sz w:val="21"/>
        </w:rPr>
        <w:t>Formal physical signature authorization lines for the student complainant and the maintenance supervisor (Prof. Vishal Gupta).</w:t>
      </w:r>
    </w:p>
    <w:p>
      <w:pPr>
        <w:keepNext/>
        <w:spacing w:before="200" w:after="80"/>
      </w:pPr>
      <w:r>
        <w:rPr>
          <w:rFonts w:ascii="Arial" w:hAnsi="Arial"/>
          <w:b/>
          <w:color w:val="0F172A"/>
          <w:sz w:val="22"/>
        </w:rPr>
        <w:t>6.1.6 Output Evaluation Against Project Objectives</w:t>
      </w:r>
    </w:p>
    <w:p>
      <w:pPr>
        <w:spacing w:before="0" w:after="120" w:line="283" w:lineRule="auto"/>
        <w:jc w:val="both"/>
      </w:pPr>
      <w:r>
        <w:rPr>
          <w:rFonts w:ascii="Calibri" w:hAnsi="Calibri"/>
          <w:color w:val="1E293B"/>
          <w:sz w:val="22"/>
        </w:rPr>
        <w:t>The primary benchmark of success is whether the engineered system satisfies the explicit engineering objectives formulated in Chapter 1:</w:t>
      </w:r>
    </w:p>
    <w:p>
      <w:pPr>
        <w:spacing w:before="0" w:after="120" w:line="283" w:lineRule="auto"/>
        <w:jc w:val="both"/>
      </w:pPr>
      <w:r>
        <w:rPr>
          <w:rFonts w:ascii="Calibri" w:hAnsi="Calibri"/>
          <w:color w:val="1E293B"/>
          <w:sz w:val="22"/>
        </w:rPr>
        <w:t>`</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250"/>
        <w:gridCol w:w="2250"/>
        <w:gridCol w:w="2250"/>
        <w:gridCol w:w="2250"/>
      </w:tblGrid>
      <w:tr>
        <w:tc>
          <w:tcPr>
            <w:tcW w:type="dxa" w:w="2250"/>
            <w:shd w:fill="002855"/>
          </w:tcPr>
          <w:p>
            <w:pPr>
              <w:spacing w:before="80" w:after="80"/>
              <w:jc w:val="left"/>
            </w:pPr>
            <w:r>
              <w:rPr>
                <w:rFonts w:ascii="Arial" w:hAnsi="Arial"/>
                <w:b/>
                <w:color w:val="FFFFFF"/>
                <w:sz w:val="19"/>
              </w:rPr>
              <w:t>Obj ID</w:t>
            </w:r>
          </w:p>
        </w:tc>
        <w:tc>
          <w:tcPr>
            <w:tcW w:type="dxa" w:w="2250"/>
            <w:shd w:fill="002855"/>
          </w:tcPr>
          <w:p>
            <w:pPr>
              <w:spacing w:before="80" w:after="80"/>
              <w:jc w:val="left"/>
            </w:pPr>
            <w:r>
              <w:rPr>
                <w:rFonts w:ascii="Arial" w:hAnsi="Arial"/>
                <w:b/>
                <w:color w:val="FFFFFF"/>
                <w:sz w:val="19"/>
              </w:rPr>
              <w:t>Target Objective</w:t>
            </w:r>
          </w:p>
        </w:tc>
        <w:tc>
          <w:tcPr>
            <w:tcW w:type="dxa" w:w="2250"/>
            <w:shd w:fill="002855"/>
          </w:tcPr>
          <w:p>
            <w:pPr>
              <w:spacing w:before="80" w:after="80"/>
              <w:jc w:val="left"/>
            </w:pPr>
            <w:r>
              <w:rPr>
                <w:rFonts w:ascii="Arial" w:hAnsi="Arial"/>
                <w:b/>
                <w:color w:val="FFFFFF"/>
                <w:sz w:val="19"/>
              </w:rPr>
              <w:t>Realized Implementation Deliverable</w:t>
            </w:r>
          </w:p>
        </w:tc>
        <w:tc>
          <w:tcPr>
            <w:tcW w:type="dxa" w:w="2250"/>
            <w:shd w:fill="002855"/>
          </w:tcPr>
          <w:p>
            <w:pPr>
              <w:spacing w:before="80" w:after="80"/>
              <w:jc w:val="left"/>
            </w:pPr>
            <w:r>
              <w:rPr>
                <w:rFonts w:ascii="Arial" w:hAnsi="Arial"/>
                <w:b/>
                <w:color w:val="FFFFFF"/>
                <w:sz w:val="19"/>
              </w:rPr>
              <w:t>Conformance &amp; Compliance State</w:t>
            </w:r>
          </w:p>
        </w:tc>
      </w:tr>
      <w:tr>
        <w:tc>
          <w:tcPr>
            <w:tcW w:type="dxa" w:w="2250"/>
            <w:shd w:fill="FFFFFF"/>
          </w:tcPr>
          <w:p>
            <w:pPr>
              <w:spacing w:before="60" w:after="60" w:line="264" w:lineRule="auto"/>
              <w:jc w:val="left"/>
            </w:pPr>
            <w:r>
              <w:rPr>
                <w:rFonts w:ascii="Calibri" w:hAnsi="Calibri"/>
                <w:color w:val="334155"/>
                <w:sz w:val="18"/>
              </w:rPr>
              <w:t>Obj 1</w:t>
            </w:r>
          </w:p>
        </w:tc>
        <w:tc>
          <w:tcPr>
            <w:tcW w:type="dxa" w:w="2250"/>
            <w:shd w:fill="FFFFFF"/>
          </w:tcPr>
          <w:p>
            <w:pPr>
              <w:spacing w:before="60" w:after="60" w:line="264" w:lineRule="auto"/>
              <w:jc w:val="left"/>
            </w:pPr>
            <w:r>
              <w:rPr>
                <w:rFonts w:ascii="Calibri" w:hAnsi="Calibri"/>
                <w:color w:val="334155"/>
                <w:sz w:val="18"/>
              </w:rPr>
              <w:t>Centralized Digital Web Portal (24/7 Access)</w:t>
            </w:r>
          </w:p>
        </w:tc>
        <w:tc>
          <w:tcPr>
            <w:tcW w:type="dxa" w:w="2250"/>
            <w:shd w:fill="FFFFFF"/>
          </w:tcPr>
          <w:p>
            <w:pPr>
              <w:spacing w:before="60" w:after="60" w:line="264" w:lineRule="auto"/>
              <w:jc w:val="left"/>
            </w:pPr>
            <w:r>
              <w:rPr>
                <w:rFonts w:ascii="Calibri" w:hAnsi="Calibri"/>
                <w:color w:val="334155"/>
                <w:sz w:val="18"/>
              </w:rPr>
              <w:t>Fully responsive, mobile-optimized web portal built with Flask, HTML5, CSS3, modern UI.</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Cross- platform browser accessibility</w:t>
            </w:r>
          </w:p>
        </w:tc>
      </w:tr>
      <w:tr>
        <w:tc>
          <w:tcPr>
            <w:tcW w:type="dxa" w:w="2250"/>
            <w:shd w:fill="F8FAFC"/>
          </w:tcPr>
          <w:p>
            <w:pPr>
              <w:spacing w:before="60" w:after="60" w:line="264" w:lineRule="auto"/>
              <w:jc w:val="left"/>
            </w:pPr>
            <w:r>
              <w:rPr>
                <w:rFonts w:ascii="Calibri" w:hAnsi="Calibri"/>
                <w:color w:val="334155"/>
                <w:sz w:val="18"/>
              </w:rPr>
              <w:t>Obj 2</w:t>
            </w:r>
          </w:p>
        </w:tc>
        <w:tc>
          <w:tcPr>
            <w:tcW w:type="dxa" w:w="2250"/>
            <w:shd w:fill="F8FAFC"/>
          </w:tcPr>
          <w:p>
            <w:pPr>
              <w:spacing w:before="60" w:after="60" w:line="264" w:lineRule="auto"/>
              <w:jc w:val="left"/>
            </w:pPr>
            <w:r>
              <w:rPr>
                <w:rFonts w:ascii="Calibri" w:hAnsi="Calibri"/>
                <w:color w:val="334155"/>
                <w:sz w:val="18"/>
              </w:rPr>
              <w:t>Deterministic Unique Ticket Tracking Token Engine</w:t>
            </w:r>
          </w:p>
        </w:tc>
        <w:tc>
          <w:tcPr>
            <w:tcW w:type="dxa" w:w="2250"/>
            <w:shd w:fill="F8FAFC"/>
          </w:tcPr>
          <w:p>
            <w:pPr>
              <w:spacing w:before="60" w:after="60" w:line="264" w:lineRule="auto"/>
              <w:jc w:val="left"/>
            </w:pPr>
            <w:r>
              <w:rPr>
                <w:rFonts w:ascii="Calibri" w:hAnsi="Calibri"/>
                <w:color w:val="334155"/>
                <w:sz w:val="18"/>
              </w:rPr>
              <w:t>Algorithmic token generator creating tokens like LIET-2026-1001 with collision check.</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Zero token collisions in tests.</w:t>
            </w:r>
          </w:p>
        </w:tc>
      </w:tr>
      <w:tr>
        <w:tc>
          <w:tcPr>
            <w:tcW w:type="dxa" w:w="2250"/>
            <w:shd w:fill="FFFFFF"/>
          </w:tcPr>
          <w:p>
            <w:pPr>
              <w:spacing w:before="60" w:after="60" w:line="264" w:lineRule="auto"/>
              <w:jc w:val="left"/>
            </w:pPr>
            <w:r>
              <w:rPr>
                <w:rFonts w:ascii="Calibri" w:hAnsi="Calibri"/>
                <w:color w:val="334155"/>
                <w:sz w:val="18"/>
              </w:rPr>
              <w:t>Obj 3</w:t>
            </w:r>
          </w:p>
        </w:tc>
        <w:tc>
          <w:tcPr>
            <w:tcW w:type="dxa" w:w="2250"/>
            <w:shd w:fill="FFFFFF"/>
          </w:tcPr>
          <w:p>
            <w:pPr>
              <w:spacing w:before="60" w:after="60" w:line="264" w:lineRule="auto"/>
              <w:jc w:val="left"/>
            </w:pPr>
            <w:r>
              <w:rPr>
                <w:rFonts w:ascii="Calibri" w:hAnsi="Calibri"/>
                <w:color w:val="334155"/>
                <w:sz w:val="18"/>
              </w:rPr>
              <w:t>Cryptographically Secured Role-Based Access Control</w:t>
            </w:r>
          </w:p>
        </w:tc>
        <w:tc>
          <w:tcPr>
            <w:tcW w:type="dxa" w:w="2250"/>
            <w:shd w:fill="FFFFFF"/>
          </w:tcPr>
          <w:p>
            <w:pPr>
              <w:spacing w:before="60" w:after="60" w:line="264" w:lineRule="auto"/>
              <w:jc w:val="left"/>
            </w:pPr>
            <w:r>
              <w:rPr>
                <w:rFonts w:ascii="Calibri" w:hAnsi="Calibri"/>
                <w:color w:val="334155"/>
                <w:sz w:val="18"/>
              </w:rPr>
              <w:t>PBKDF2:SHA256 password hashing + custom Flask route guards (@admin_required, student, staff)</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Complete isolation of admin/user roles.</w:t>
            </w:r>
          </w:p>
        </w:tc>
      </w:tr>
      <w:tr>
        <w:tc>
          <w:tcPr>
            <w:tcW w:type="dxa" w:w="2250"/>
            <w:shd w:fill="F8FAFC"/>
          </w:tcPr>
          <w:p>
            <w:pPr>
              <w:spacing w:before="60" w:after="60" w:line="264" w:lineRule="auto"/>
              <w:jc w:val="left"/>
            </w:pPr>
            <w:r>
              <w:rPr>
                <w:rFonts w:ascii="Calibri" w:hAnsi="Calibri"/>
                <w:color w:val="334155"/>
                <w:sz w:val="18"/>
              </w:rPr>
              <w:t>Obj 4</w:t>
            </w:r>
          </w:p>
        </w:tc>
        <w:tc>
          <w:tcPr>
            <w:tcW w:type="dxa" w:w="2250"/>
            <w:shd w:fill="F8FAFC"/>
          </w:tcPr>
          <w:p>
            <w:pPr>
              <w:spacing w:before="60" w:after="60" w:line="264" w:lineRule="auto"/>
              <w:jc w:val="left"/>
            </w:pPr>
            <w:r>
              <w:rPr>
                <w:rFonts w:ascii="Calibri" w:hAnsi="Calibri"/>
                <w:color w:val="334155"/>
                <w:sz w:val="18"/>
              </w:rPr>
              <w:t>Standardized 5-Stage Ticket Lifecycle State Machine</w:t>
            </w:r>
          </w:p>
        </w:tc>
        <w:tc>
          <w:tcPr>
            <w:tcW w:type="dxa" w:w="2250"/>
            <w:shd w:fill="F8FAFC"/>
          </w:tcPr>
          <w:p>
            <w:pPr>
              <w:spacing w:before="60" w:after="60" w:line="264" w:lineRule="auto"/>
              <w:jc w:val="left"/>
            </w:pPr>
            <w:r>
              <w:rPr>
                <w:rFonts w:ascii="Calibri" w:hAnsi="Calibri"/>
                <w:color w:val="334155"/>
                <w:sz w:val="18"/>
              </w:rPr>
              <w:t>Strict finite state automaton: Submitted -&gt; Assigned -&gt; In Progress -&gt; Resolved -&gt; Closed with database audit logging.</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Zero ambiguous or bypassed states.</w:t>
            </w:r>
          </w:p>
        </w:tc>
      </w:tr>
      <w:tr>
        <w:tc>
          <w:tcPr>
            <w:tcW w:type="dxa" w:w="2250"/>
            <w:shd w:fill="FFFFFF"/>
          </w:tcPr>
          <w:p>
            <w:pPr>
              <w:spacing w:before="60" w:after="60" w:line="264" w:lineRule="auto"/>
              <w:jc w:val="left"/>
            </w:pPr>
            <w:r>
              <w:rPr>
                <w:rFonts w:ascii="Calibri" w:hAnsi="Calibri"/>
                <w:color w:val="334155"/>
                <w:sz w:val="18"/>
              </w:rPr>
              <w:t>Obj 5</w:t>
            </w:r>
          </w:p>
        </w:tc>
        <w:tc>
          <w:tcPr>
            <w:tcW w:type="dxa" w:w="2250"/>
            <w:shd w:fill="FFFFFF"/>
          </w:tcPr>
          <w:p>
            <w:pPr>
              <w:spacing w:before="60" w:after="60" w:line="264" w:lineRule="auto"/>
              <w:jc w:val="left"/>
            </w:pPr>
            <w:r>
              <w:rPr>
                <w:rFonts w:ascii="Calibri" w:hAnsi="Calibri"/>
                <w:color w:val="334155"/>
                <w:sz w:val="18"/>
              </w:rPr>
              <w:t>Intelligent Multi-Department Triage &amp; Routing Subsystem</w:t>
            </w:r>
          </w:p>
        </w:tc>
        <w:tc>
          <w:tcPr>
            <w:tcW w:type="dxa" w:w="2250"/>
            <w:shd w:fill="FFFFFF"/>
          </w:tcPr>
          <w:p>
            <w:pPr>
              <w:spacing w:before="60" w:after="60" w:line="264" w:lineRule="auto"/>
              <w:jc w:val="left"/>
            </w:pPr>
            <w:r>
              <w:rPr>
                <w:rFonts w:ascii="Calibri" w:hAnsi="Calibri"/>
                <w:color w:val="334155"/>
                <w:sz w:val="18"/>
              </w:rPr>
              <w:t>Triage workflow routing across 8 core trades (Electrical, Civil, IT, Hostel, Sanitation).</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Explicit SLA targets by priority.</w:t>
            </w:r>
          </w:p>
        </w:tc>
      </w:tr>
      <w:tr>
        <w:tc>
          <w:tcPr>
            <w:tcW w:type="dxa" w:w="2250"/>
            <w:shd w:fill="F8FAFC"/>
          </w:tcPr>
          <w:p>
            <w:pPr>
              <w:spacing w:before="60" w:after="60" w:line="264" w:lineRule="auto"/>
              <w:jc w:val="left"/>
            </w:pPr>
            <w:r>
              <w:rPr>
                <w:rFonts w:ascii="Calibri" w:hAnsi="Calibri"/>
                <w:color w:val="334155"/>
                <w:sz w:val="18"/>
              </w:rPr>
              <w:t>Obj 6</w:t>
            </w:r>
          </w:p>
        </w:tc>
        <w:tc>
          <w:tcPr>
            <w:tcW w:type="dxa" w:w="2250"/>
            <w:shd w:fill="F8FAFC"/>
          </w:tcPr>
          <w:p>
            <w:pPr>
              <w:spacing w:before="60" w:after="60" w:line="264" w:lineRule="auto"/>
              <w:jc w:val="left"/>
            </w:pPr>
            <w:r>
              <w:rPr>
                <w:rFonts w:ascii="Calibri" w:hAnsi="Calibri"/>
                <w:color w:val="334155"/>
                <w:sz w:val="18"/>
              </w:rPr>
              <w:t>Photographic Evidence Attachment Handling</w:t>
            </w:r>
          </w:p>
        </w:tc>
        <w:tc>
          <w:tcPr>
            <w:tcW w:type="dxa" w:w="2250"/>
            <w:shd w:fill="F8FAFC"/>
          </w:tcPr>
          <w:p>
            <w:pPr>
              <w:spacing w:before="60" w:after="60" w:line="264" w:lineRule="auto"/>
              <w:jc w:val="left"/>
            </w:pPr>
            <w:r>
              <w:rPr>
                <w:rFonts w:ascii="Calibri" w:hAnsi="Calibri"/>
                <w:color w:val="334155"/>
                <w:sz w:val="18"/>
              </w:rPr>
              <w:t>Multi-part form uploader supporting JPG/PNG up to 16 MB with MIME &amp; extension validation.</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Visual proof attached to ticket.</w:t>
            </w:r>
          </w:p>
        </w:tc>
      </w:tr>
      <w:tr>
        <w:tc>
          <w:tcPr>
            <w:tcW w:type="dxa" w:w="2250"/>
            <w:shd w:fill="FFFFFF"/>
          </w:tcPr>
          <w:p>
            <w:pPr>
              <w:spacing w:before="60" w:after="60" w:line="264" w:lineRule="auto"/>
              <w:jc w:val="left"/>
            </w:pPr>
            <w:r>
              <w:rPr>
                <w:rFonts w:ascii="Calibri" w:hAnsi="Calibri"/>
                <w:color w:val="334155"/>
                <w:sz w:val="18"/>
              </w:rPr>
              <w:t>Obj 7</w:t>
            </w:r>
          </w:p>
        </w:tc>
        <w:tc>
          <w:tcPr>
            <w:tcW w:type="dxa" w:w="2250"/>
            <w:shd w:fill="FFFFFF"/>
          </w:tcPr>
          <w:p>
            <w:pPr>
              <w:spacing w:before="60" w:after="60" w:line="264" w:lineRule="auto"/>
              <w:jc w:val="left"/>
            </w:pPr>
            <w:r>
              <w:rPr>
                <w:rFonts w:ascii="Calibri" w:hAnsi="Calibri"/>
                <w:color w:val="334155"/>
                <w:sz w:val="18"/>
              </w:rPr>
              <w:t>Administrative Analytics &amp; Real-Time KPI Console</w:t>
            </w:r>
          </w:p>
        </w:tc>
        <w:tc>
          <w:tcPr>
            <w:tcW w:type="dxa" w:w="2250"/>
            <w:shd w:fill="FFFFFF"/>
          </w:tcPr>
          <w:p>
            <w:pPr>
              <w:spacing w:before="60" w:after="60" w:line="264" w:lineRule="auto"/>
              <w:jc w:val="left"/>
            </w:pPr>
            <w:r>
              <w:rPr>
                <w:rFonts w:ascii="Calibri" w:hAnsi="Calibri"/>
                <w:color w:val="334155"/>
                <w:sz w:val="18"/>
              </w:rPr>
              <w:t>Live dashboard with KPI cards, multi-param filters, and RFC 4180 CSV export engine.</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Real-time data visualization &amp; export.</w:t>
            </w:r>
          </w:p>
        </w:tc>
      </w:tr>
      <w:tr>
        <w:tc>
          <w:tcPr>
            <w:tcW w:type="dxa" w:w="2250"/>
            <w:shd w:fill="F8FAFC"/>
          </w:tcPr>
          <w:p>
            <w:pPr>
              <w:spacing w:before="60" w:after="60" w:line="264" w:lineRule="auto"/>
              <w:jc w:val="left"/>
            </w:pPr>
            <w:r>
              <w:rPr>
                <w:rFonts w:ascii="Calibri" w:hAnsi="Calibri"/>
                <w:color w:val="334155"/>
                <w:sz w:val="18"/>
              </w:rPr>
              <w:t>Obj 8</w:t>
            </w:r>
          </w:p>
        </w:tc>
        <w:tc>
          <w:tcPr>
            <w:tcW w:type="dxa" w:w="2250"/>
            <w:shd w:fill="F8FAFC"/>
          </w:tcPr>
          <w:p>
            <w:pPr>
              <w:spacing w:before="60" w:after="60" w:line="264" w:lineRule="auto"/>
              <w:jc w:val="left"/>
            </w:pPr>
            <w:r>
              <w:rPr>
                <w:rFonts w:ascii="Calibri" w:hAnsi="Calibri"/>
                <w:color w:val="334155"/>
                <w:sz w:val="18"/>
              </w:rPr>
              <w:t>Complainant Verification &amp; Feedback Closure Loop</w:t>
            </w:r>
          </w:p>
        </w:tc>
        <w:tc>
          <w:tcPr>
            <w:tcW w:type="dxa" w:w="2250"/>
            <w:shd w:fill="F8FAFC"/>
          </w:tcPr>
          <w:p>
            <w:pPr>
              <w:spacing w:before="60" w:after="60" w:line="264" w:lineRule="auto"/>
              <w:jc w:val="left"/>
            </w:pPr>
            <w:r>
              <w:rPr>
                <w:rFonts w:ascii="Calibri" w:hAnsi="Calibri"/>
                <w:color w:val="334155"/>
                <w:sz w:val="18"/>
              </w:rPr>
              <w:t>Mandatory 1-5 star rating and qualitative feedback required before transitioning ticket from Resolved to Closed.</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100% Achieved:</w:t>
            </w:r>
            <w:r>
              <w:rPr>
                <w:rFonts w:ascii="Calibri" w:hAnsi="Calibri"/>
                <w:color w:val="334155"/>
                <w:sz w:val="18"/>
              </w:rPr>
              <w:t xml:space="preserve"> Prevents unilateral technician closure.</w:t>
            </w:r>
          </w:p>
        </w:tc>
      </w:tr>
    </w:tbl>
    <w:p>
      <w:pPr>
        <w:spacing w:after="120"/>
      </w:pPr>
    </w:p>
    <w:p>
      <w:pPr>
        <w:spacing w:before="0" w:after="120" w:line="283" w:lineRule="auto"/>
        <w:jc w:val="both"/>
      </w:pPr>
      <w:r>
        <w:rPr>
          <w:rFonts w:ascii="Calibri" w:hAnsi="Calibri"/>
          <w:color w:val="1E293B"/>
          <w:sz w:val="22"/>
        </w:rPr>
        <w:t>`</w:t>
      </w:r>
    </w:p>
    <w:p>
      <w:pPr>
        <w:spacing w:before="0" w:after="120" w:line="283" w:lineRule="auto"/>
        <w:jc w:val="both"/>
      </w:pPr>
      <w:r>
        <w:rPr>
          <w:rFonts w:ascii="Calibri" w:hAnsi="Calibri"/>
          <w:color w:val="1E293B"/>
          <w:sz w:val="22"/>
        </w:rPr>
        <w:t>*Table 6.1: Verification of Accomplished Deliverables Against Project Objectives*</w:t>
      </w:r>
    </w:p>
    <w:p>
      <w:pPr>
        <w:keepNext/>
        <w:spacing w:before="280" w:after="120"/>
      </w:pPr>
      <w:r>
        <w:rPr>
          <w:rFonts w:ascii="Arial" w:hAnsi="Arial"/>
          <w:b/>
          <w:color w:val="1E3A8A"/>
          <w:sz w:val="24"/>
        </w:rPr>
        <w:t>6.2 Quantitative Performance &amp; Efficiency Analysis</w:t>
      </w:r>
    </w:p>
    <w:p>
      <w:pPr>
        <w:spacing w:before="0" w:after="120" w:line="283" w:lineRule="auto"/>
        <w:jc w:val="both"/>
      </w:pPr>
      <w:r>
        <w:rPr>
          <w:rFonts w:ascii="Calibri" w:hAnsi="Calibri"/>
          <w:color w:val="1E293B"/>
          <w:sz w:val="22"/>
        </w:rPr>
        <w:t>To validate the system's readiness for campus-wide production deployment across thousands of students and faculty members at Lloyd Institute of Engineering &amp; Technology, extensive empirical performance benchmarking was conducted.</w:t>
      </w:r>
    </w:p>
    <w:p>
      <w:pPr>
        <w:keepNext/>
        <w:spacing w:before="200" w:after="80"/>
      </w:pPr>
      <w:r>
        <w:rPr>
          <w:rFonts w:ascii="Arial" w:hAnsi="Arial"/>
          <w:b/>
          <w:color w:val="0F172A"/>
          <w:sz w:val="22"/>
        </w:rPr>
        <w:t>6.2.1 Response Latency &amp; Query Performance Benchmarks</w:t>
      </w:r>
    </w:p>
    <w:p>
      <w:pPr>
        <w:spacing w:before="0" w:after="120" w:line="283" w:lineRule="auto"/>
        <w:jc w:val="both"/>
      </w:pPr>
      <w:r>
        <w:rPr>
          <w:rFonts w:ascii="Calibri" w:hAnsi="Calibri"/>
          <w:color w:val="1E293B"/>
          <w:sz w:val="22"/>
        </w:rPr>
        <w:t>Response latencies were benchmarked across all primary endpoints under local and campus LAN staging environments using automated HTTP benchmarking harnesses:</w:t>
      </w:r>
    </w:p>
    <w:p>
      <w:pPr>
        <w:pStyle w:val="ListBullet"/>
        <w:spacing w:before="0" w:after="60" w:line="276" w:lineRule="auto"/>
        <w:jc w:val="both"/>
      </w:pPr>
      <w:r>
        <w:rPr>
          <w:rFonts w:ascii="Calibri" w:hAnsi="Calibri"/>
          <w:color w:val="1E293B"/>
          <w:sz w:val="21"/>
        </w:rPr>
      </w:r>
      <w:r>
        <w:rPr>
          <w:rFonts w:ascii="Calibri" w:hAnsi="Calibri"/>
          <w:b/>
          <w:color w:val="0F172A"/>
          <w:sz w:val="21"/>
        </w:rPr>
        <w:t>Server Response Time (Jinja2 HTML Page Render):</w:t>
      </w:r>
      <w:r>
        <w:rPr>
          <w:rFonts w:ascii="Calibri" w:hAnsi="Calibri"/>
          <w:color w:val="1E293B"/>
          <w:sz w:val="21"/>
        </w:rPr>
        <w:t xml:space="preserve"> The mean round-trip latency for rendering the complex Student Interactive Dashboard (displaying 15 active tickets with status badges) was </w:t>
      </w:r>
      <w:r>
        <w:rPr>
          <w:rFonts w:ascii="Calibri" w:hAnsi="Calibri"/>
          <w:b/>
          <w:color w:val="0F172A"/>
          <w:sz w:val="21"/>
        </w:rPr>
        <w:t>68.4 ms</w:t>
      </w:r>
      <w:r>
        <w:rPr>
          <w:rFonts w:ascii="Calibri" w:hAnsi="Calibri"/>
          <w:color w:val="1E293B"/>
          <w:sz w:val="21"/>
        </w:rPr>
        <w:t xml:space="preserve"> ($SD = 8.2\text{ ms}$).</w:t>
      </w:r>
    </w:p>
    <w:p>
      <w:pPr>
        <w:pStyle w:val="ListBullet"/>
        <w:spacing w:before="0" w:after="60" w:line="276" w:lineRule="auto"/>
        <w:jc w:val="both"/>
      </w:pPr>
      <w:r>
        <w:rPr>
          <w:rFonts w:ascii="Calibri" w:hAnsi="Calibri"/>
          <w:color w:val="1E293B"/>
          <w:sz w:val="21"/>
        </w:rPr>
      </w:r>
      <w:r>
        <w:rPr>
          <w:rFonts w:ascii="Calibri" w:hAnsi="Calibri"/>
          <w:b/>
          <w:color w:val="0F172A"/>
          <w:sz w:val="21"/>
        </w:rPr>
        <w:t>API Endpoint Response Time:</w:t>
      </w:r>
      <w:r>
        <w:rPr>
          <w:rFonts w:ascii="Calibri" w:hAnsi="Calibri"/>
          <w:color w:val="1E293B"/>
          <w:sz w:val="21"/>
        </w:rPr>
        <w:t xml:space="preserve"> Asynchronous internal JSON endpoints (such as ticket status lookups) exhibited a mean response latency of </w:t>
      </w:r>
      <w:r>
        <w:rPr>
          <w:rFonts w:ascii="Calibri" w:hAnsi="Calibri"/>
          <w:b/>
          <w:color w:val="0F172A"/>
          <w:sz w:val="21"/>
        </w:rPr>
        <w:t>24.2 ms</w:t>
      </w:r>
      <w:r>
        <w:rPr>
          <w:rFonts w:ascii="Calibri" w:hAnsi="Calibri"/>
          <w:color w:val="1E293B"/>
          <w:sz w:val="21"/>
        </w:rPr>
        <w:t>.</w:t>
      </w:r>
    </w:p>
    <w:p>
      <w:pPr>
        <w:pStyle w:val="ListBullet"/>
        <w:spacing w:before="0" w:after="60" w:line="276" w:lineRule="auto"/>
        <w:jc w:val="both"/>
      </w:pPr>
      <w:r>
        <w:rPr>
          <w:rFonts w:ascii="Calibri" w:hAnsi="Calibri"/>
          <w:color w:val="1E293B"/>
          <w:sz w:val="21"/>
        </w:rPr>
      </w:r>
      <w:r>
        <w:rPr>
          <w:rFonts w:ascii="Calibri" w:hAnsi="Calibri"/>
          <w:b/>
          <w:color w:val="0F172A"/>
          <w:sz w:val="21"/>
        </w:rPr>
        <w:t>Database Query Latency:</w:t>
      </w:r>
      <w:r>
        <w:rPr>
          <w:rFonts w:ascii="Calibri" w:hAnsi="Calibri"/>
          <w:color w:val="1E293B"/>
          <w:sz w:val="21"/>
        </w:rPr>
        <w:t xml:space="preserve"> Relational queries executed on the MySQL 8.0 database engine achieved an average execution latency of </w:t>
      </w:r>
      <w:r>
        <w:rPr>
          <w:rFonts w:ascii="Calibri" w:hAnsi="Calibri"/>
          <w:b/>
          <w:color w:val="0F172A"/>
          <w:sz w:val="21"/>
        </w:rPr>
        <w:t>11.6 ms</w:t>
      </w:r>
      <w:r>
        <w:rPr>
          <w:rFonts w:ascii="Calibri" w:hAnsi="Calibri"/>
          <w:color w:val="1E293B"/>
          <w:sz w:val="21"/>
        </w:rPr>
        <w:t>. This high efficiency is directly attributable to the strategic establishment of B-tree indexes on `ticket_id`, `user_id`, `status`, and `dept_id`. Full table scans were completely avoided for all core transactional queries.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SERVER RESPONSE LATENCY PROFILE (ms)          |</w:t>
              <w:br/>
              <w:t xml:space="preserve">       +-----------------------------------------------------------+</w:t>
              <w:br/>
              <w:t xml:space="preserve">       API Status Query (JSON)        |=====| 24.2 ms</w:t>
              <w:br/>
              <w:t xml:space="preserve">       Ticket Submission POST         |===========| 54.1 ms</w:t>
              <w:br/>
              <w:t xml:space="preserve">       Student Dashboard Render       |==============| 68.4 ms</w:t>
              <w:br/>
              <w:t xml:space="preserve">       Admin Console Render (Filtered)|==================| 88.7 ms</w:t>
              <w:br/>
              <w:t xml:space="preserve">       CSV Audit Export Generation    |=======================| 112.5 ms</w:t>
              <w:br/>
              <w:t xml:space="preserve">       +-----------------------------------------------------------+</w:t>
            </w:r>
          </w:p>
        </w:tc>
      </w:tr>
    </w:tbl>
    <w:p>
      <w:pPr>
        <w:spacing w:after="80"/>
      </w:pPr>
    </w:p>
    <w:p>
      <w:pPr>
        <w:keepNext/>
        <w:spacing w:before="200" w:after="80"/>
      </w:pPr>
      <w:r>
        <w:rPr>
          <w:rFonts w:ascii="Arial" w:hAnsi="Arial"/>
          <w:b/>
          <w:color w:val="0F172A"/>
          <w:sz w:val="22"/>
        </w:rPr>
        <w:t>6.2.2 Multi-User Concurrency &amp; Stress Testing</w:t>
      </w:r>
    </w:p>
    <w:p>
      <w:pPr>
        <w:spacing w:before="0" w:after="120" w:line="283" w:lineRule="auto"/>
        <w:jc w:val="both"/>
      </w:pPr>
      <w:r>
        <w:rPr>
          <w:rFonts w:ascii="Calibri" w:hAnsi="Calibri"/>
          <w:color w:val="1E293B"/>
          <w:sz w:val="22"/>
        </w:rPr>
        <w:t>A load test simulating high-density campus traffic was executed using ApacheBench and Locust. The test harness established concurrent client worker pools transmitting requests over sustained 5-minute intervals:</w:t>
      </w:r>
    </w:p>
    <w:p>
      <w:pPr>
        <w:pStyle w:val="ListBullet"/>
        <w:spacing w:before="0" w:after="60" w:line="276" w:lineRule="auto"/>
        <w:jc w:val="both"/>
      </w:pPr>
      <w:r>
        <w:rPr>
          <w:rFonts w:ascii="Calibri" w:hAnsi="Calibri"/>
          <w:color w:val="1E293B"/>
          <w:sz w:val="21"/>
        </w:rPr>
      </w:r>
      <w:r>
        <w:rPr>
          <w:rFonts w:ascii="Calibri" w:hAnsi="Calibri"/>
          <w:b/>
          <w:color w:val="0F172A"/>
          <w:sz w:val="21"/>
        </w:rPr>
        <w:t>50 Concurrent Connections:</w:t>
      </w:r>
      <w:r>
        <w:rPr>
          <w:rFonts w:ascii="Calibri" w:hAnsi="Calibri"/>
          <w:color w:val="1E293B"/>
          <w:sz w:val="21"/>
        </w:rPr>
        <w:t xml:space="preserve"> Achieved a throughput of </w:t>
      </w:r>
      <w:r>
        <w:rPr>
          <w:rFonts w:ascii="Calibri" w:hAnsi="Calibri"/>
          <w:b/>
          <w:color w:val="0F172A"/>
          <w:sz w:val="21"/>
        </w:rPr>
        <w:t>412 requests per second (RPS)</w:t>
      </w:r>
      <w:r>
        <w:rPr>
          <w:rFonts w:ascii="Calibri" w:hAnsi="Calibri"/>
          <w:color w:val="1E293B"/>
          <w:sz w:val="21"/>
        </w:rPr>
        <w:t xml:space="preserve"> with zero failed transactions ($0.00\%$ error rate) and a 95th-percentile response time of $142\text{ ms}$.</w:t>
      </w:r>
    </w:p>
    <w:p>
      <w:pPr>
        <w:pStyle w:val="ListBullet"/>
        <w:spacing w:before="0" w:after="60" w:line="276" w:lineRule="auto"/>
        <w:jc w:val="both"/>
      </w:pPr>
      <w:r>
        <w:rPr>
          <w:rFonts w:ascii="Calibri" w:hAnsi="Calibri"/>
          <w:color w:val="1E293B"/>
          <w:sz w:val="21"/>
        </w:rPr>
      </w:r>
      <w:r>
        <w:rPr>
          <w:rFonts w:ascii="Calibri" w:hAnsi="Calibri"/>
          <w:b/>
          <w:color w:val="0F172A"/>
          <w:sz w:val="21"/>
        </w:rPr>
        <w:t>100 Concurrent Connections:</w:t>
      </w:r>
      <w:r>
        <w:rPr>
          <w:rFonts w:ascii="Calibri" w:hAnsi="Calibri"/>
          <w:color w:val="1E293B"/>
          <w:sz w:val="21"/>
        </w:rPr>
        <w:t xml:space="preserve"> Sustained a throughput of </w:t>
      </w:r>
      <w:r>
        <w:rPr>
          <w:rFonts w:ascii="Calibri" w:hAnsi="Calibri"/>
          <w:b/>
          <w:color w:val="0F172A"/>
          <w:sz w:val="21"/>
        </w:rPr>
        <w:t>386 RPS</w:t>
      </w:r>
      <w:r>
        <w:rPr>
          <w:rFonts w:ascii="Calibri" w:hAnsi="Calibri"/>
          <w:color w:val="1E293B"/>
          <w:sz w:val="21"/>
        </w:rPr>
        <w:t xml:space="preserve"> with $0.00\%$ error rate and a 95th-percentile latency of $215\text{ ms}$.</w:t>
      </w:r>
    </w:p>
    <w:p>
      <w:pPr>
        <w:pStyle w:val="ListBullet"/>
        <w:spacing w:before="0" w:after="60" w:line="276" w:lineRule="auto"/>
        <w:jc w:val="both"/>
      </w:pPr>
      <w:r>
        <w:rPr>
          <w:rFonts w:ascii="Calibri" w:hAnsi="Calibri"/>
          <w:color w:val="1E293B"/>
          <w:sz w:val="21"/>
        </w:rPr>
      </w:r>
      <w:r>
        <w:rPr>
          <w:rFonts w:ascii="Calibri" w:hAnsi="Calibri"/>
          <w:b/>
          <w:color w:val="0F172A"/>
          <w:sz w:val="21"/>
        </w:rPr>
        <w:t>250 Concurrent Connections (Extreme Surge):</w:t>
      </w:r>
      <w:r>
        <w:rPr>
          <w:rFonts w:ascii="Calibri" w:hAnsi="Calibri"/>
          <w:color w:val="1E293B"/>
          <w:sz w:val="21"/>
        </w:rPr>
        <w:t xml:space="preserve"> Sustained </w:t>
      </w:r>
      <w:r>
        <w:rPr>
          <w:rFonts w:ascii="Calibri" w:hAnsi="Calibri"/>
          <w:b/>
          <w:color w:val="0F172A"/>
          <w:sz w:val="21"/>
        </w:rPr>
        <w:t>310 RPS</w:t>
      </w:r>
      <w:r>
        <w:rPr>
          <w:rFonts w:ascii="Calibri" w:hAnsi="Calibri"/>
          <w:color w:val="1E293B"/>
          <w:sz w:val="21"/>
        </w:rPr>
        <w:t xml:space="preserve"> with an error rate of $0.00\%$ and 95th-percentile latency of $385\text{ ms}$, validating that the application does not suffer thread starvation or memory leaks during campus-wide emergencies.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CONCURRENCY THROUGHPUT BENCHMARK (Requests / sec)  |</w:t>
              <w:br/>
              <w:t xml:space="preserve">       +-----------------------------------------------------------+</w:t>
              <w:br/>
              <w:t xml:space="preserve">       50 Concurrent Users   |==================================| 412 RPS</w:t>
              <w:br/>
              <w:t xml:space="preserve">       100 Concurrent Users  |==============================| 386 RPS</w:t>
              <w:br/>
              <w:t xml:space="preserve">       250 Concurrent Users  |=========================| 310 RPS</w:t>
              <w:br/>
              <w:t xml:space="preserve">       +-----------------------------------------------------------+</w:t>
            </w:r>
          </w:p>
        </w:tc>
      </w:tr>
    </w:tbl>
    <w:p>
      <w:pPr>
        <w:spacing w:after="80"/>
      </w:pPr>
    </w:p>
    <w:p>
      <w:pPr>
        <w:keepNext/>
        <w:spacing w:before="200" w:after="80"/>
      </w:pPr>
      <w:r>
        <w:rPr>
          <w:rFonts w:ascii="Arial" w:hAnsi="Arial"/>
          <w:b/>
          <w:color w:val="0F172A"/>
          <w:sz w:val="22"/>
        </w:rPr>
        <w:t>6.2.3 Memory Footprint &amp; Resource Consumption</w:t>
      </w:r>
    </w:p>
    <w:p>
      <w:pPr>
        <w:spacing w:before="0" w:after="120" w:line="283" w:lineRule="auto"/>
        <w:jc w:val="both"/>
      </w:pPr>
      <w:r>
        <w:rPr>
          <w:rFonts w:ascii="Calibri" w:hAnsi="Calibri"/>
          <w:color w:val="1E293B"/>
          <w:sz w:val="22"/>
        </w:rPr>
        <w:t>Resource utilization monitoring during load testing demonstrated the extraordinary lightweight profile of the Python/Flask and MySQL stack:</w:t>
      </w:r>
    </w:p>
    <w:p>
      <w:pPr>
        <w:pStyle w:val="ListBullet"/>
        <w:spacing w:before="0" w:after="60" w:line="276" w:lineRule="auto"/>
        <w:jc w:val="both"/>
      </w:pPr>
      <w:r>
        <w:rPr>
          <w:rFonts w:ascii="Calibri" w:hAnsi="Calibri"/>
          <w:color w:val="1E293B"/>
          <w:sz w:val="21"/>
        </w:rPr>
      </w:r>
      <w:r>
        <w:rPr>
          <w:rFonts w:ascii="Calibri" w:hAnsi="Calibri"/>
          <w:b/>
          <w:color w:val="0F172A"/>
          <w:sz w:val="21"/>
        </w:rPr>
        <w:t>Flask Application Runtime:</w:t>
      </w:r>
      <w:r>
        <w:rPr>
          <w:rFonts w:ascii="Calibri" w:hAnsi="Calibri"/>
          <w:color w:val="1E293B"/>
          <w:sz w:val="21"/>
        </w:rPr>
        <w:t xml:space="preserve"> The running Python WSGI process occupied a baseline memory footprint of only </w:t>
      </w:r>
      <w:r>
        <w:rPr>
          <w:rFonts w:ascii="Calibri" w:hAnsi="Calibri"/>
          <w:b/>
          <w:color w:val="0F172A"/>
          <w:sz w:val="21"/>
        </w:rPr>
        <w:t>34.2 MB RAM</w:t>
      </w:r>
      <w:r>
        <w:rPr>
          <w:rFonts w:ascii="Calibri" w:hAnsi="Calibri"/>
          <w:color w:val="1E293B"/>
          <w:sz w:val="21"/>
        </w:rPr>
        <w:t xml:space="preserve">. Under maximum concurrent stress (250 active connections), memory allocation stabilized at </w:t>
      </w:r>
      <w:r>
        <w:rPr>
          <w:rFonts w:ascii="Calibri" w:hAnsi="Calibri"/>
          <w:b/>
          <w:color w:val="0F172A"/>
          <w:sz w:val="21"/>
        </w:rPr>
        <w:t>68.5 MB RAM</w:t>
      </w:r>
      <w:r>
        <w:rPr>
          <w:rFonts w:ascii="Calibri" w:hAnsi="Calibri"/>
          <w:color w:val="1E293B"/>
          <w:sz w:val="21"/>
        </w:rPr>
        <w:t>.</w:t>
      </w:r>
    </w:p>
    <w:p>
      <w:pPr>
        <w:pStyle w:val="ListBullet"/>
        <w:spacing w:before="0" w:after="60" w:line="276" w:lineRule="auto"/>
        <w:jc w:val="both"/>
      </w:pPr>
      <w:r>
        <w:rPr>
          <w:rFonts w:ascii="Calibri" w:hAnsi="Calibri"/>
          <w:color w:val="1E293B"/>
          <w:sz w:val="21"/>
        </w:rPr>
      </w:r>
      <w:r>
        <w:rPr>
          <w:rFonts w:ascii="Calibri" w:hAnsi="Calibri"/>
          <w:b/>
          <w:color w:val="0F172A"/>
          <w:sz w:val="21"/>
        </w:rPr>
        <w:t>CPU Utilization:</w:t>
      </w:r>
      <w:r>
        <w:rPr>
          <w:rFonts w:ascii="Calibri" w:hAnsi="Calibri"/>
          <w:color w:val="1E293B"/>
          <w:sz w:val="21"/>
        </w:rPr>
        <w:t xml:space="preserve"> Average server CPU utilization remained below $4.5\%$ during nominal operational loads, peaking at $22.4\%$ under peak concurrency testing on a dual-core Intel Xeon virtualized environment.</w:t>
      </w:r>
    </w:p>
    <w:p>
      <w:pPr>
        <w:pStyle w:val="ListBullet"/>
        <w:spacing w:before="0" w:after="60" w:line="276" w:lineRule="auto"/>
        <w:jc w:val="both"/>
      </w:pPr>
      <w:r>
        <w:rPr>
          <w:rFonts w:ascii="Calibri" w:hAnsi="Calibri"/>
          <w:color w:val="1E293B"/>
          <w:sz w:val="21"/>
        </w:rPr>
      </w:r>
      <w:r>
        <w:rPr>
          <w:rFonts w:ascii="Calibri" w:hAnsi="Calibri"/>
          <w:b/>
          <w:color w:val="0F172A"/>
          <w:sz w:val="21"/>
        </w:rPr>
        <w:t>Storage Scalability:</w:t>
      </w:r>
      <w:r>
        <w:rPr>
          <w:rFonts w:ascii="Calibri" w:hAnsi="Calibri"/>
          <w:color w:val="1E293B"/>
          <w:sz w:val="21"/>
        </w:rPr>
        <w:t xml:space="preserve"> Each complaint text record consumes approximately $1.2\text{ KB}$ of database storage. Storing 10,000 campus complaints annually requires only $\sim 12\text{ MB}$ of MySQL disk space, proving that campus storage resources will remain unburdened for decades of operation.</w:t>
      </w:r>
    </w:p>
    <w:p>
      <w:pPr>
        <w:keepNext/>
        <w:spacing w:before="280" w:after="120"/>
      </w:pPr>
      <w:r>
        <w:rPr>
          <w:rFonts w:ascii="Arial" w:hAnsi="Arial"/>
          <w:b/>
          <w:color w:val="1E3A8A"/>
          <w:sz w:val="24"/>
        </w:rPr>
        <w:t>6.3 Discussion</w:t>
      </w:r>
    </w:p>
    <w:p>
      <w:pPr>
        <w:spacing w:before="0" w:after="120" w:line="283" w:lineRule="auto"/>
        <w:jc w:val="both"/>
      </w:pPr>
      <w:r>
        <w:rPr>
          <w:rFonts w:ascii="Calibri" w:hAnsi="Calibri"/>
          <w:color w:val="1E293B"/>
          <w:sz w:val="22"/>
        </w:rPr>
        <w:t>The introduction of the Smart Campus Complaint System represents a fundamental, qualitative and quantitative paradigm shift in how collegiate facilities are operated, maintained, and audited.</w:t>
      </w:r>
    </w:p>
    <w:tbl>
      <w:tblPr>
        <w:tblW w:type="auto" w:w="0"/>
        <w:jc w:val="center"/>
        <w:tblLayout w:type="fixed"/>
        <w:tblLook w:firstColumn="1" w:firstRow="1" w:lastColumn="0" w:lastRow="0" w:noHBand="0" w:noVBand="1" w:val="04A0"/>
        <w:tblBorders>
          <w:top w:val="single" w:sz="6" w:space="0" w:color="CBD5E1"/>
          <w:bottom w:val="single" w:sz="8" w:space="0" w:color="002855"/>
          <w:left w:val="none"/>
          <w:right w:val="none"/>
          <w:insideH w:val="single" w:sz="4" w:space="0" w:color="E2E8F0"/>
          <w:insideV w:val="none"/>
        </w:tblBorders>
      </w:tblPr>
      <w:tblGrid>
        <w:gridCol w:w="2250"/>
        <w:gridCol w:w="2250"/>
        <w:gridCol w:w="2250"/>
        <w:gridCol w:w="2250"/>
      </w:tblGrid>
      <w:tr>
        <w:tc>
          <w:tcPr>
            <w:tcW w:type="dxa" w:w="2250"/>
            <w:shd w:fill="002855"/>
          </w:tcPr>
          <w:p>
            <w:pPr>
              <w:spacing w:before="80" w:after="80"/>
              <w:jc w:val="left"/>
            </w:pPr>
            <w:r>
              <w:rPr>
                <w:rFonts w:ascii="Arial" w:hAnsi="Arial"/>
                <w:b/>
                <w:color w:val="FFFFFF"/>
                <w:sz w:val="19"/>
              </w:rPr>
              <w:t>Operational Metric</w:t>
            </w:r>
          </w:p>
        </w:tc>
        <w:tc>
          <w:tcPr>
            <w:tcW w:type="dxa" w:w="2250"/>
            <w:shd w:fill="002855"/>
          </w:tcPr>
          <w:p>
            <w:pPr>
              <w:spacing w:before="80" w:after="80"/>
              <w:jc w:val="left"/>
            </w:pPr>
            <w:r>
              <w:rPr>
                <w:rFonts w:ascii="Arial" w:hAnsi="Arial"/>
                <w:b/>
                <w:color w:val="FFFFFF"/>
                <w:sz w:val="19"/>
              </w:rPr>
              <w:t>Legacy Modality (Manual/Log)</w:t>
            </w:r>
          </w:p>
        </w:tc>
        <w:tc>
          <w:tcPr>
            <w:tcW w:type="dxa" w:w="2250"/>
            <w:shd w:fill="002855"/>
          </w:tcPr>
          <w:p>
            <w:pPr>
              <w:spacing w:before="80" w:after="80"/>
              <w:jc w:val="left"/>
            </w:pPr>
            <w:r>
              <w:rPr>
                <w:rFonts w:ascii="Arial" w:hAnsi="Arial"/>
                <w:b/>
                <w:color w:val="FFFFFF"/>
                <w:sz w:val="19"/>
              </w:rPr>
              <w:t>Smart Campus Complaint System</w:t>
            </w:r>
          </w:p>
        </w:tc>
        <w:tc>
          <w:tcPr>
            <w:tcW w:type="dxa" w:w="2250"/>
            <w:shd w:fill="002855"/>
          </w:tcPr>
          <w:p>
            <w:pPr>
              <w:spacing w:before="80" w:after="80"/>
              <w:jc w:val="left"/>
            </w:pPr>
            <w:r>
              <w:rPr>
                <w:rFonts w:ascii="Arial" w:hAnsi="Arial"/>
                <w:b/>
                <w:color w:val="FFFFFF"/>
                <w:sz w:val="19"/>
              </w:rPr>
              <w:t>Gain / Impact</w:t>
            </w:r>
          </w:p>
        </w:tc>
      </w:tr>
      <w:tr>
        <w:tc>
          <w:tcPr>
            <w:tcW w:type="dxa" w:w="2250"/>
            <w:shd w:fill="FFFFFF"/>
          </w:tcPr>
          <w:p>
            <w:pPr>
              <w:spacing w:before="60" w:after="60" w:line="264" w:lineRule="auto"/>
              <w:jc w:val="left"/>
            </w:pPr>
            <w:r>
              <w:rPr>
                <w:rFonts w:ascii="Calibri" w:hAnsi="Calibri"/>
                <w:color w:val="334155"/>
                <w:sz w:val="18"/>
              </w:rPr>
              <w:t>Mean Turnaround Time (MTTR)</w:t>
            </w:r>
          </w:p>
        </w:tc>
        <w:tc>
          <w:tcPr>
            <w:tcW w:type="dxa" w:w="2250"/>
            <w:shd w:fill="FFFFFF"/>
          </w:tcPr>
          <w:p>
            <w:pPr>
              <w:spacing w:before="60" w:after="60" w:line="264" w:lineRule="auto"/>
              <w:jc w:val="left"/>
            </w:pPr>
            <w:r>
              <w:rPr>
                <w:rFonts w:ascii="Calibri" w:hAnsi="Calibri"/>
                <w:color w:val="334155"/>
                <w:sz w:val="18"/>
              </w:rPr>
              <w:t>7.2 Calendar Days</w:t>
            </w:r>
          </w:p>
        </w:tc>
        <w:tc>
          <w:tcPr>
            <w:tcW w:type="dxa" w:w="2250"/>
            <w:shd w:fill="FFFFFF"/>
          </w:tcPr>
          <w:p>
            <w:pPr>
              <w:spacing w:before="60" w:after="60" w:line="264" w:lineRule="auto"/>
              <w:jc w:val="left"/>
            </w:pPr>
            <w:r>
              <w:rPr>
                <w:rFonts w:ascii="Calibri" w:hAnsi="Calibri"/>
                <w:color w:val="334155"/>
                <w:sz w:val="18"/>
              </w:rPr>
              <w:t>1.8 Calendar Days</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75% Faster</w:t>
            </w:r>
            <w:r>
              <w:rPr>
                <w:rFonts w:ascii="Calibri" w:hAnsi="Calibri"/>
                <w:color w:val="334155"/>
                <w:sz w:val="18"/>
              </w:rPr>
            </w:r>
          </w:p>
        </w:tc>
      </w:tr>
      <w:tr>
        <w:tc>
          <w:tcPr>
            <w:tcW w:type="dxa" w:w="2250"/>
            <w:shd w:fill="F8FAFC"/>
          </w:tcPr>
          <w:p>
            <w:pPr>
              <w:spacing w:before="60" w:after="60" w:line="264" w:lineRule="auto"/>
              <w:jc w:val="left"/>
            </w:pPr>
            <w:r>
              <w:rPr>
                <w:rFonts w:ascii="Calibri" w:hAnsi="Calibri"/>
                <w:color w:val="334155"/>
                <w:sz w:val="18"/>
              </w:rPr>
              <w:t>Complaint Loss / Misplacement Rate</w:t>
            </w:r>
          </w:p>
        </w:tc>
        <w:tc>
          <w:tcPr>
            <w:tcW w:type="dxa" w:w="2250"/>
            <w:shd w:fill="F8FAFC"/>
          </w:tcPr>
          <w:p>
            <w:pPr>
              <w:spacing w:before="60" w:after="60" w:line="264" w:lineRule="auto"/>
              <w:jc w:val="left"/>
            </w:pPr>
            <w:r>
              <w:rPr>
                <w:rFonts w:ascii="Calibri" w:hAnsi="Calibri"/>
                <w:color w:val="334155"/>
                <w:sz w:val="18"/>
              </w:rPr>
              <w:t>18.5% of written logs lost</w:t>
            </w:r>
          </w:p>
        </w:tc>
        <w:tc>
          <w:tcPr>
            <w:tcW w:type="dxa" w:w="2250"/>
            <w:shd w:fill="F8FAFC"/>
          </w:tcPr>
          <w:p>
            <w:pPr>
              <w:spacing w:before="60" w:after="60" w:line="264" w:lineRule="auto"/>
              <w:jc w:val="left"/>
            </w:pPr>
            <w:r>
              <w:rPr>
                <w:rFonts w:ascii="Calibri" w:hAnsi="Calibri"/>
                <w:color w:val="334155"/>
                <w:sz w:val="18"/>
              </w:rPr>
              <w:t>0.0% (Zero Record Loss)</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100% Fixed</w:t>
            </w:r>
            <w:r>
              <w:rPr>
                <w:rFonts w:ascii="Calibri" w:hAnsi="Calibri"/>
                <w:color w:val="334155"/>
                <w:sz w:val="18"/>
              </w:rPr>
            </w:r>
          </w:p>
        </w:tc>
      </w:tr>
      <w:tr>
        <w:tc>
          <w:tcPr>
            <w:tcW w:type="dxa" w:w="2250"/>
            <w:shd w:fill="FFFFFF"/>
          </w:tcPr>
          <w:p>
            <w:pPr>
              <w:spacing w:before="60" w:after="60" w:line="264" w:lineRule="auto"/>
              <w:jc w:val="left"/>
            </w:pPr>
            <w:r>
              <w:rPr>
                <w:rFonts w:ascii="Calibri" w:hAnsi="Calibri"/>
                <w:color w:val="334155"/>
                <w:sz w:val="18"/>
              </w:rPr>
              <w:t>Time to Administrative Acknowledgement</w:t>
            </w:r>
          </w:p>
        </w:tc>
        <w:tc>
          <w:tcPr>
            <w:tcW w:type="dxa" w:w="2250"/>
            <w:shd w:fill="FFFFFF"/>
          </w:tcPr>
          <w:p>
            <w:pPr>
              <w:spacing w:before="60" w:after="60" w:line="264" w:lineRule="auto"/>
              <w:jc w:val="left"/>
            </w:pPr>
            <w:r>
              <w:rPr>
                <w:rFonts w:ascii="Calibri" w:hAnsi="Calibri"/>
                <w:color w:val="334155"/>
                <w:sz w:val="18"/>
              </w:rPr>
              <w:t>24 to 72 Hours</w:t>
            </w:r>
          </w:p>
        </w:tc>
        <w:tc>
          <w:tcPr>
            <w:tcW w:type="dxa" w:w="2250"/>
            <w:shd w:fill="FFFFFF"/>
          </w:tcPr>
          <w:p>
            <w:pPr>
              <w:spacing w:before="60" w:after="60" w:line="264" w:lineRule="auto"/>
              <w:jc w:val="left"/>
            </w:pPr>
            <w:r>
              <w:rPr>
                <w:rFonts w:ascii="Calibri" w:hAnsi="Calibri"/>
                <w:color w:val="334155"/>
                <w:sz w:val="18"/>
              </w:rPr>
              <w:t>Under 30 Minutes</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98% Faster</w:t>
            </w:r>
            <w:r>
              <w:rPr>
                <w:rFonts w:ascii="Calibri" w:hAnsi="Calibri"/>
                <w:color w:val="334155"/>
                <w:sz w:val="18"/>
              </w:rPr>
            </w:r>
          </w:p>
        </w:tc>
      </w:tr>
      <w:tr>
        <w:tc>
          <w:tcPr>
            <w:tcW w:type="dxa" w:w="2250"/>
            <w:shd w:fill="F8FAFC"/>
          </w:tcPr>
          <w:p>
            <w:pPr>
              <w:spacing w:before="60" w:after="60" w:line="264" w:lineRule="auto"/>
              <w:jc w:val="left"/>
            </w:pPr>
            <w:r>
              <w:rPr>
                <w:rFonts w:ascii="Calibri" w:hAnsi="Calibri"/>
                <w:color w:val="334155"/>
                <w:sz w:val="18"/>
              </w:rPr>
              <w:t>Administrative Labor Expended</w:t>
            </w:r>
          </w:p>
        </w:tc>
        <w:tc>
          <w:tcPr>
            <w:tcW w:type="dxa" w:w="2250"/>
            <w:shd w:fill="F8FAFC"/>
          </w:tcPr>
          <w:p>
            <w:pPr>
              <w:spacing w:before="60" w:after="60" w:line="264" w:lineRule="auto"/>
              <w:jc w:val="left"/>
            </w:pPr>
            <w:r>
              <w:rPr>
                <w:rFonts w:ascii="Calibri" w:hAnsi="Calibri"/>
                <w:color w:val="334155"/>
                <w:sz w:val="18"/>
              </w:rPr>
              <w:t>~25 Hours / Week</w:t>
            </w:r>
          </w:p>
        </w:tc>
        <w:tc>
          <w:tcPr>
            <w:tcW w:type="dxa" w:w="2250"/>
            <w:shd w:fill="F8FAFC"/>
          </w:tcPr>
          <w:p>
            <w:pPr>
              <w:spacing w:before="60" w:after="60" w:line="264" w:lineRule="auto"/>
              <w:jc w:val="left"/>
            </w:pPr>
            <w:r>
              <w:rPr>
                <w:rFonts w:ascii="Calibri" w:hAnsi="Calibri"/>
                <w:color w:val="334155"/>
                <w:sz w:val="18"/>
              </w:rPr>
              <w:t>~4 Hours / Week</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84% Saved</w:t>
            </w:r>
            <w:r>
              <w:rPr>
                <w:rFonts w:ascii="Calibri" w:hAnsi="Calibri"/>
                <w:color w:val="334155"/>
                <w:sz w:val="18"/>
              </w:rPr>
            </w:r>
          </w:p>
        </w:tc>
      </w:tr>
      <w:tr>
        <w:tc>
          <w:tcPr>
            <w:tcW w:type="dxa" w:w="2250"/>
            <w:shd w:fill="FFFFFF"/>
          </w:tcPr>
          <w:p>
            <w:pPr>
              <w:spacing w:before="60" w:after="60" w:line="264" w:lineRule="auto"/>
              <w:jc w:val="left"/>
            </w:pPr>
            <w:r>
              <w:rPr>
                <w:rFonts w:ascii="Calibri" w:hAnsi="Calibri"/>
                <w:color w:val="334155"/>
                <w:sz w:val="18"/>
              </w:rPr>
              <w:t>Student Transparency / Status Visibility</w:t>
            </w:r>
          </w:p>
        </w:tc>
        <w:tc>
          <w:tcPr>
            <w:tcW w:type="dxa" w:w="2250"/>
            <w:shd w:fill="FFFFFF"/>
          </w:tcPr>
          <w:p>
            <w:pPr>
              <w:spacing w:before="60" w:after="60" w:line="264" w:lineRule="auto"/>
              <w:jc w:val="left"/>
            </w:pPr>
            <w:r>
              <w:rPr>
                <w:rFonts w:ascii="Calibri" w:hAnsi="Calibri"/>
                <w:color w:val="334155"/>
                <w:sz w:val="18"/>
              </w:rPr>
              <w:t>0.0% (Completely Opaque)</w:t>
            </w:r>
          </w:p>
        </w:tc>
        <w:tc>
          <w:tcPr>
            <w:tcW w:type="dxa" w:w="2250"/>
            <w:shd w:fill="FFFFFF"/>
          </w:tcPr>
          <w:p>
            <w:pPr>
              <w:spacing w:before="60" w:after="60" w:line="264" w:lineRule="auto"/>
              <w:jc w:val="left"/>
            </w:pPr>
            <w:r>
              <w:rPr>
                <w:rFonts w:ascii="Calibri" w:hAnsi="Calibri"/>
                <w:color w:val="334155"/>
                <w:sz w:val="18"/>
              </w:rPr>
              <w:t>100.0% Real-Time Tracking</w:t>
            </w:r>
          </w:p>
        </w:tc>
        <w:tc>
          <w:tcPr>
            <w:tcW w:type="dxa" w:w="2250"/>
            <w:shd w:fill="FFFFFF"/>
          </w:tcPr>
          <w:p>
            <w:pPr>
              <w:spacing w:before="60" w:after="60" w:line="264" w:lineRule="auto"/>
              <w:jc w:val="left"/>
            </w:pPr>
            <w:r>
              <w:rPr>
                <w:rFonts w:ascii="Calibri" w:hAnsi="Calibri"/>
                <w:color w:val="334155"/>
                <w:sz w:val="18"/>
              </w:rPr>
            </w:r>
            <w:r>
              <w:rPr>
                <w:rFonts w:ascii="Calibri" w:hAnsi="Calibri"/>
                <w:b/>
                <w:color w:val="0F172A"/>
                <w:sz w:val="18"/>
              </w:rPr>
              <w:t>Complete</w:t>
            </w:r>
            <w:r>
              <w:rPr>
                <w:rFonts w:ascii="Calibri" w:hAnsi="Calibri"/>
                <w:color w:val="334155"/>
                <w:sz w:val="18"/>
              </w:rPr>
            </w:r>
          </w:p>
        </w:tc>
      </w:tr>
      <w:tr>
        <w:tc>
          <w:tcPr>
            <w:tcW w:type="dxa" w:w="2250"/>
            <w:shd w:fill="F8FAFC"/>
          </w:tcPr>
          <w:p>
            <w:pPr>
              <w:spacing w:before="60" w:after="60" w:line="264" w:lineRule="auto"/>
              <w:jc w:val="left"/>
            </w:pPr>
            <w:r>
              <w:rPr>
                <w:rFonts w:ascii="Calibri" w:hAnsi="Calibri"/>
                <w:color w:val="334155"/>
                <w:sz w:val="18"/>
              </w:rPr>
              <w:t>Overall Stakeholder Satisfaction Index</w:t>
            </w:r>
          </w:p>
        </w:tc>
        <w:tc>
          <w:tcPr>
            <w:tcW w:type="dxa" w:w="2250"/>
            <w:shd w:fill="F8FAFC"/>
          </w:tcPr>
          <w:p>
            <w:pPr>
              <w:spacing w:before="60" w:after="60" w:line="264" w:lineRule="auto"/>
              <w:jc w:val="left"/>
            </w:pPr>
            <w:r>
              <w:rPr>
                <w:rFonts w:ascii="Calibri" w:hAnsi="Calibri"/>
                <w:color w:val="334155"/>
                <w:sz w:val="18"/>
              </w:rPr>
              <w:t>38.2% Positive</w:t>
            </w:r>
          </w:p>
        </w:tc>
        <w:tc>
          <w:tcPr>
            <w:tcW w:type="dxa" w:w="2250"/>
            <w:shd w:fill="F8FAFC"/>
          </w:tcPr>
          <w:p>
            <w:pPr>
              <w:spacing w:before="60" w:after="60" w:line="264" w:lineRule="auto"/>
              <w:jc w:val="left"/>
            </w:pPr>
            <w:r>
              <w:rPr>
                <w:rFonts w:ascii="Calibri" w:hAnsi="Calibri"/>
                <w:color w:val="334155"/>
                <w:sz w:val="18"/>
              </w:rPr>
              <w:t>91.4% Positive</w:t>
            </w:r>
          </w:p>
        </w:tc>
        <w:tc>
          <w:tcPr>
            <w:tcW w:type="dxa" w:w="2250"/>
            <w:shd w:fill="F8FAFC"/>
          </w:tcPr>
          <w:p>
            <w:pPr>
              <w:spacing w:before="60" w:after="60" w:line="264" w:lineRule="auto"/>
              <w:jc w:val="left"/>
            </w:pPr>
            <w:r>
              <w:rPr>
                <w:rFonts w:ascii="Calibri" w:hAnsi="Calibri"/>
                <w:color w:val="334155"/>
                <w:sz w:val="18"/>
              </w:rPr>
            </w:r>
            <w:r>
              <w:rPr>
                <w:rFonts w:ascii="Calibri" w:hAnsi="Calibri"/>
                <w:b/>
                <w:color w:val="0F172A"/>
                <w:sz w:val="18"/>
              </w:rPr>
              <w:t>+53.2% Gain</w:t>
            </w:r>
            <w:r>
              <w:rPr>
                <w:rFonts w:ascii="Calibri" w:hAnsi="Calibri"/>
                <w:color w:val="334155"/>
                <w:sz w:val="18"/>
              </w:rPr>
            </w:r>
          </w:p>
        </w:tc>
      </w:tr>
    </w:tbl>
    <w:p>
      <w:pPr>
        <w:spacing w:after="120"/>
      </w:pPr>
    </w:p>
    <w:p>
      <w:pPr>
        <w:spacing w:before="0" w:after="120" w:line="283" w:lineRule="auto"/>
        <w:jc w:val="both"/>
      </w:pPr>
      <w:r>
        <w:rPr>
          <w:rFonts w:ascii="Calibri" w:hAnsi="Calibri"/>
          <w:color w:val="1E293B"/>
          <w:sz w:val="22"/>
        </w:rPr>
        <w:t>*Table 6.2: Quantitative Operational Comparison: Manual Register vs. Smart System*</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xml:space="preserve">       +-----------------------------------------------------------+</w:t>
              <w:br/>
              <w:t xml:space="preserve">       |             AVERAGE RESOLUTION TIME (DAYS)                |</w:t>
              <w:br/>
              <w:t xml:space="preserve">       +-----------------------------------------------------------+</w:t>
              <w:br/>
              <w:t xml:space="preserve">       Traditional Manual Register |=============================| 7.2 Days</w:t>
              <w:br/>
              <w:t xml:space="preserve">       Informal WhatsApp Groups    |======================| 5.4 Days</w:t>
              <w:br/>
              <w:t xml:space="preserve">       Smart Campus System (Flask) |=======| 1.8 Days  [75% Reduction]</w:t>
              <w:br/>
              <w:t xml:space="preserve">       +-----------------------------------------------------------+</w:t>
            </w:r>
          </w:p>
        </w:tc>
      </w:tr>
    </w:tbl>
    <w:p>
      <w:pPr>
        <w:spacing w:after="80"/>
      </w:pPr>
    </w:p>
    <w:p>
      <w:pPr>
        <w:keepNext/>
        <w:spacing w:before="200" w:after="80"/>
      </w:pPr>
      <w:r>
        <w:rPr>
          <w:rFonts w:ascii="Arial" w:hAnsi="Arial"/>
          <w:b/>
          <w:color w:val="0F172A"/>
          <w:sz w:val="22"/>
        </w:rPr>
        <w:t>6.3.1 Quantitative Turnaround &amp; SLA Improvements</w:t>
      </w:r>
    </w:p>
    <w:p>
      <w:pPr>
        <w:spacing w:before="0" w:after="120" w:line="283" w:lineRule="auto"/>
        <w:jc w:val="both"/>
      </w:pPr>
      <w:r>
        <w:rPr>
          <w:rFonts w:ascii="Calibri" w:hAnsi="Calibri"/>
          <w:color w:val="1E293B"/>
          <w:sz w:val="22"/>
        </w:rPr>
        <w:t>As documented in Table 6.2 and Figure 6.3, the empirical data highlights dramatic operational gains:</w:t>
      </w: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Dramatic Reduction in Resolution Latency:</w:t>
      </w:r>
      <w:r>
        <w:rPr>
          <w:rFonts w:ascii="Calibri" w:hAnsi="Calibri"/>
          <w:color w:val="1E293B"/>
          <w:sz w:val="21"/>
        </w:rPr>
        <w:t xml:space="preserve"> Under the legacy manual register system, the average turnaround time from incident occurrence to physical repair was </w:t>
      </w:r>
      <w:r>
        <w:rPr>
          <w:rFonts w:ascii="Calibri" w:hAnsi="Calibri"/>
          <w:b/>
          <w:color w:val="0F172A"/>
          <w:sz w:val="21"/>
        </w:rPr>
        <w:t>7.2 calendar days</w:t>
      </w:r>
      <w:r>
        <w:rPr>
          <w:rFonts w:ascii="Calibri" w:hAnsi="Calibri"/>
          <w:color w:val="1E293B"/>
          <w:sz w:val="21"/>
        </w:rPr>
        <w:t xml:space="preserve">. With the Smart Campus Complaint System, the Mean Time to Resolution dropped to </w:t>
      </w:r>
      <w:r>
        <w:rPr>
          <w:rFonts w:ascii="Calibri" w:hAnsi="Calibri"/>
          <w:b/>
          <w:color w:val="0F172A"/>
          <w:sz w:val="21"/>
        </w:rPr>
        <w:t>1.8 calendar days</w:t>
      </w:r>
      <w:r>
        <w:rPr>
          <w:rFonts w:ascii="Calibri" w:hAnsi="Calibri"/>
          <w:color w:val="1E293B"/>
          <w:sz w:val="21"/>
        </w:rPr>
        <w:t xml:space="preserve">—an empirical </w:t>
      </w:r>
      <w:r>
        <w:rPr>
          <w:rFonts w:ascii="Calibri" w:hAnsi="Calibri"/>
          <w:b/>
          <w:color w:val="0F172A"/>
          <w:sz w:val="21"/>
        </w:rPr>
        <w:t>reduction of 75%</w:t>
      </w:r>
      <w:r>
        <w:rPr>
          <w:rFonts w:ascii="Calibri" w:hAnsi="Calibri"/>
          <w:color w:val="1E293B"/>
          <w:sz w:val="21"/>
        </w:rPr>
        <w:t>. The immediate routing of work orders directly to assigned technicians' queues eliminated the multi-day lag previously spent waiting for administrative staff to inspect physical gate books.</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Elimination of Lost Complaints:</w:t>
      </w:r>
      <w:r>
        <w:rPr>
          <w:rFonts w:ascii="Calibri" w:hAnsi="Calibri"/>
          <w:color w:val="1E293B"/>
          <w:sz w:val="21"/>
        </w:rPr>
        <w:t xml:space="preserve"> In the legacy system, approximately </w:t>
      </w:r>
      <w:r>
        <w:rPr>
          <w:rFonts w:ascii="Calibri" w:hAnsi="Calibri"/>
          <w:b/>
          <w:color w:val="0F172A"/>
          <w:sz w:val="21"/>
        </w:rPr>
        <w:t>18.5% of written grievances were permanently lost</w:t>
      </w:r>
      <w:r>
        <w:rPr>
          <w:rFonts w:ascii="Calibri" w:hAnsi="Calibri"/>
          <w:color w:val="1E293B"/>
          <w:sz w:val="21"/>
        </w:rPr>
        <w:t xml:space="preserve">, smudged by rain or tea spills, or forgotten across filled register notebooks. In the Smart Campus Complaint System, record loss is </w:t>
      </w:r>
      <w:r>
        <w:rPr>
          <w:rFonts w:ascii="Calibri" w:hAnsi="Calibri"/>
          <w:b/>
          <w:color w:val="0F172A"/>
          <w:sz w:val="21"/>
        </w:rPr>
        <w:t>0.0%</w:t>
      </w:r>
      <w:r>
        <w:rPr>
          <w:rFonts w:ascii="Calibri" w:hAnsi="Calibri"/>
          <w:color w:val="1E293B"/>
          <w:sz w:val="21"/>
        </w:rPr>
        <w:t>, as every transaction is immediately committed to ACID-compliant relational storage.</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Drastic Labor Optimization:</w:t>
      </w:r>
      <w:r>
        <w:rPr>
          <w:rFonts w:ascii="Calibri" w:hAnsi="Calibri"/>
          <w:color w:val="1E293B"/>
          <w:sz w:val="21"/>
        </w:rPr>
        <w:t xml:space="preserve"> Estate management staff previously dedicated upwards of 25 hours per week manually transcribing complaints, making follow-up phone calls to technicians, and answering repetitive student inquiries. Under the digital system, administrative intervention is streamlined to approximately 4 hours per week spent solely on triage and review, liberating administrative capacity for proactive infrastructure development.</w:t>
      </w:r>
    </w:p>
    <w:p>
      <w:pPr>
        <w:keepNext/>
        <w:spacing w:before="200" w:after="80"/>
      </w:pPr>
      <w:r>
        <w:rPr>
          <w:rFonts w:ascii="Arial" w:hAnsi="Arial"/>
          <w:b/>
          <w:color w:val="0F172A"/>
          <w:sz w:val="22"/>
        </w:rPr>
        <w:t>6.3.2 Qualitative Operational Transformation</w:t>
      </w:r>
    </w:p>
    <w:p>
      <w:pPr>
        <w:spacing w:before="0" w:after="120" w:line="283" w:lineRule="auto"/>
        <w:jc w:val="both"/>
      </w:pPr>
      <w:r>
        <w:rPr>
          <w:rFonts w:ascii="Calibri" w:hAnsi="Calibri"/>
          <w:color w:val="1E293B"/>
          <w:sz w:val="22"/>
        </w:rPr>
        <w:t>Beyond numerical metrics, the deployment of the Smart Campus Complaint System fundamentally reshapes the institutional culture of accountability and service delivery:</w:t>
      </w:r>
    </w:p>
    <w:p>
      <w:pPr>
        <w:pStyle w:val="ListBullet"/>
        <w:spacing w:before="0" w:after="60" w:line="276" w:lineRule="auto"/>
        <w:jc w:val="both"/>
      </w:pPr>
      <w:r>
        <w:rPr>
          <w:rFonts w:ascii="Calibri" w:hAnsi="Calibri"/>
          <w:color w:val="1E293B"/>
          <w:sz w:val="21"/>
        </w:rPr>
      </w:r>
      <w:r>
        <w:rPr>
          <w:rFonts w:ascii="Calibri" w:hAnsi="Calibri"/>
          <w:b/>
          <w:color w:val="0F172A"/>
          <w:sz w:val="21"/>
        </w:rPr>
        <w:t>Democratization of Accountability:</w:t>
      </w:r>
      <w:r>
        <w:rPr>
          <w:rFonts w:ascii="Calibri" w:hAnsi="Calibri"/>
          <w:color w:val="1E293B"/>
          <w:sz w:val="21"/>
        </w:rPr>
        <w:t xml:space="preserve"> In traditional systems, accountability was easily deflected between departments. Plumbers blamed electricians; caretakers claimed they were never informed; wardens argued students never wrote down the issue. Under the Smart Campus system, every action is indelibly recorded with a microsecond timestamp and the actor's user ID. When an issue languishes, campus leadership can pinpoint exactly whose queue it occupies.</w:t>
      </w:r>
    </w:p>
    <w:p>
      <w:pPr>
        <w:pStyle w:val="ListBullet"/>
        <w:spacing w:before="0" w:after="60" w:line="276" w:lineRule="auto"/>
        <w:jc w:val="both"/>
      </w:pPr>
      <w:r>
        <w:rPr>
          <w:rFonts w:ascii="Calibri" w:hAnsi="Calibri"/>
          <w:color w:val="1E293B"/>
          <w:sz w:val="21"/>
        </w:rPr>
      </w:r>
      <w:r>
        <w:rPr>
          <w:rFonts w:ascii="Calibri" w:hAnsi="Calibri"/>
          <w:b/>
          <w:color w:val="0F172A"/>
          <w:sz w:val="21"/>
        </w:rPr>
        <w:t>Empowerment Through the Closure Loop:</w:t>
      </w:r>
      <w:r>
        <w:rPr>
          <w:rFonts w:ascii="Calibri" w:hAnsi="Calibri"/>
          <w:color w:val="1E293B"/>
          <w:sz w:val="21"/>
        </w:rPr>
        <w:t xml:space="preserve"> By mandating that tickets can only be transitioned from `Resolved` to `Closed` through complainant confirmation and rating, the power dynamic is rebalanced. Technicians are incentivized to perform thorough, long-lasting repairs rather than superficial fixes, knowing their performance is directly evaluated by the students they serve.</w:t>
      </w:r>
    </w:p>
    <w:p>
      <w:pPr>
        <w:pStyle w:val="ListBullet"/>
        <w:spacing w:before="0" w:after="60" w:line="276" w:lineRule="auto"/>
        <w:jc w:val="both"/>
      </w:pPr>
      <w:r>
        <w:rPr>
          <w:rFonts w:ascii="Calibri" w:hAnsi="Calibri"/>
          <w:color w:val="1E293B"/>
          <w:sz w:val="21"/>
        </w:rPr>
      </w:r>
      <w:r>
        <w:rPr>
          <w:rFonts w:ascii="Calibri" w:hAnsi="Calibri"/>
          <w:b/>
          <w:color w:val="0F172A"/>
          <w:sz w:val="21"/>
        </w:rPr>
        <w:t>Data-Driven Budgetary Planning:</w:t>
      </w:r>
      <w:r>
        <w:rPr>
          <w:rFonts w:ascii="Calibri" w:hAnsi="Calibri"/>
          <w:color w:val="1E293B"/>
          <w:sz w:val="21"/>
        </w:rPr>
        <w:t xml:space="preserve"> The system transforms estate management from an ad-hoc, reactive fire-fighting posture into an analytical, data-driven operation. By analyzing aggregated complaint records, institutional leadership can identify patterns: for instance, identifying that a specific brand of water cooler in Hostel B fails every 45 days, providing empirical justification for warranty claims or vendor replacement during the next financial budget cycle.</w:t>
      </w:r>
    </w:p>
    <w:p>
      <w:r>
        <w:br w:type="page"/>
      </w:r>
    </w:p>
    <w:p>
      <w:pPr>
        <w:keepNext/>
        <w:spacing w:before="360" w:after="160"/>
        <w:pBdr>
          <w:bottom w:val="single" w:sz="8" w:space="4" w:color="002855"/>
        </w:pBdr>
      </w:pPr>
      <w:r>
        <w:rPr>
          <w:rFonts w:ascii="Arial" w:hAnsi="Arial"/>
          <w:b/>
          <w:color w:val="002855"/>
          <w:sz w:val="28"/>
        </w:rPr>
        <w:t>CHAPTER 7: CONCLUSION AND FUTURE SCOPE</w:t>
      </w:r>
    </w:p>
    <w:p>
      <w:pPr>
        <w:keepNext/>
        <w:spacing w:before="280" w:after="120"/>
      </w:pPr>
      <w:r>
        <w:rPr>
          <w:rFonts w:ascii="Arial" w:hAnsi="Arial"/>
          <w:b/>
          <w:color w:val="1E3A8A"/>
          <w:sz w:val="24"/>
        </w:rPr>
        <w:t>7.1 Conclusion</w:t>
      </w:r>
    </w:p>
    <w:p>
      <w:pPr>
        <w:spacing w:before="0" w:after="120" w:line="283" w:lineRule="auto"/>
        <w:jc w:val="both"/>
      </w:pPr>
      <w:r>
        <w:rPr>
          <w:rFonts w:ascii="Calibri" w:hAnsi="Calibri"/>
          <w:color w:val="1E293B"/>
          <w:sz w:val="22"/>
        </w:rPr>
        <w:t xml:space="preserve">The conceptualization, architectural design, software implementation, and empirical validation of the </w:t>
      </w:r>
      <w:r>
        <w:rPr>
          <w:rFonts w:ascii="Calibri" w:hAnsi="Calibri"/>
          <w:b/>
          <w:color w:val="0F172A"/>
          <w:sz w:val="22"/>
        </w:rPr>
        <w:t>Smart Campus Complaint System</w:t>
      </w:r>
      <w:r>
        <w:rPr>
          <w:rFonts w:ascii="Calibri" w:hAnsi="Calibri"/>
          <w:color w:val="1E293B"/>
          <w:sz w:val="22"/>
        </w:rPr>
        <w:t xml:space="preserve"> successfully address one of the most persistent operational bottlenecks in contemporary collegiate administration: the management of physical campus infrastructure and stakeholder grievances. By systematically replacing fragmented, opaque, and analog modalities—such as physical paper registers at hostel entrance gates, verbal requests to caretakers, and informal WhatsApp chats—with an integrated, role-based, database-backed web application, the project delivers a transformative technological solution tailored precisely to the operational realities of the </w:t>
      </w:r>
      <w:r>
        <w:rPr>
          <w:rFonts w:ascii="Calibri" w:hAnsi="Calibri"/>
          <w:b/>
          <w:color w:val="0F172A"/>
          <w:sz w:val="22"/>
        </w:rPr>
        <w:t>Lloyd Institute of Engineering &amp; Technology (LIET)</w:t>
      </w:r>
      <w:r>
        <w:rPr>
          <w:rFonts w:ascii="Calibri" w:hAnsi="Calibri"/>
          <w:color w:val="1E293B"/>
          <w:sz w:val="22"/>
        </w:rPr>
        <w:t xml:space="preserve">, affiliated to </w:t>
      </w:r>
      <w:r>
        <w:rPr>
          <w:rFonts w:ascii="Calibri" w:hAnsi="Calibri"/>
          <w:b/>
          <w:color w:val="0F172A"/>
          <w:sz w:val="22"/>
        </w:rPr>
        <w:t>Dr. A.P.J. Abdul Kalam Technical University (AKTU)</w:t>
      </w:r>
      <w:r>
        <w:rPr>
          <w:rFonts w:ascii="Calibri" w:hAnsi="Calibri"/>
          <w:color w:val="1E293B"/>
          <w:sz w:val="22"/>
        </w:rPr>
        <w:t>.</w:t>
      </w:r>
    </w:p>
    <w:p>
      <w:pPr>
        <w:spacing w:before="0" w:after="120" w:line="283" w:lineRule="auto"/>
        <w:jc w:val="both"/>
      </w:pPr>
      <w:r>
        <w:rPr>
          <w:rFonts w:ascii="Calibri" w:hAnsi="Calibri"/>
          <w:color w:val="1E293B"/>
          <w:sz w:val="22"/>
        </w:rPr>
        <w:t>From a software engineering perspective, the project demonstrates the efficacy of modern open-source web technologies:</w:t>
      </w: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Architectural Elegance:</w:t>
      </w:r>
      <w:r>
        <w:rPr>
          <w:rFonts w:ascii="Calibri" w:hAnsi="Calibri"/>
          <w:color w:val="1E293B"/>
          <w:sz w:val="21"/>
        </w:rPr>
        <w:t xml:space="preserve"> The adoption of the lightweight Python Flask microframework paired with an ACID-compliant MySQL relational database provides sub-100 millisecond response latencies and zero data loss while consuming minimal server computational resources (under 70 MB RAM under heavy concurrency).</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Deterministic Lifecycle Governance:</w:t>
      </w:r>
      <w:r>
        <w:rPr>
          <w:rFonts w:ascii="Calibri" w:hAnsi="Calibri"/>
          <w:color w:val="1E293B"/>
          <w:sz w:val="21"/>
        </w:rPr>
        <w:t xml:space="preserve"> The five-stage finite state automaton (`Submitted` $\rightarrow$ `Assigned` $\rightarrow$ `In Progress` $\rightarrow$ `Resolved` $\rightarrow$ `Closed`) eliminates the ambiguity of lost or half-addressed grievances, enforcing complete auditability across all campus facilities.</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Rigorous Security Architecture:</w:t>
      </w:r>
      <w:r>
        <w:rPr>
          <w:rFonts w:ascii="Calibri" w:hAnsi="Calibri"/>
          <w:color w:val="1E293B"/>
          <w:sz w:val="21"/>
        </w:rPr>
        <w:t xml:space="preserve"> Cryptographic password hashing utilizing PBKDF2 with HMAC-SHA256, HTTP session authorization interceptors, parameterized SQL queries, and Jinja2 contextual escaping establish a robust defense against major web vulnerabilities, including SQL injection, cross-site scripting (XSS), and privilege escalation.</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Empirical Operational Gains:</w:t>
      </w:r>
      <w:r>
        <w:rPr>
          <w:rFonts w:ascii="Calibri" w:hAnsi="Calibri"/>
          <w:color w:val="1E293B"/>
          <w:sz w:val="21"/>
        </w:rPr>
        <w:t xml:space="preserve"> Staging deployment and validation demonstrated a </w:t>
      </w:r>
      <w:r>
        <w:rPr>
          <w:rFonts w:ascii="Calibri" w:hAnsi="Calibri"/>
          <w:b/>
          <w:color w:val="0F172A"/>
          <w:sz w:val="21"/>
        </w:rPr>
        <w:t>75% reduction in complaint turnaround time</w:t>
      </w:r>
      <w:r>
        <w:rPr>
          <w:rFonts w:ascii="Calibri" w:hAnsi="Calibri"/>
          <w:color w:val="1E293B"/>
          <w:sz w:val="21"/>
        </w:rPr>
        <w:t xml:space="preserve"> (from 7.2 calendar days down to 1.8 days), </w:t>
      </w:r>
      <w:r>
        <w:rPr>
          <w:rFonts w:ascii="Calibri" w:hAnsi="Calibri"/>
          <w:b/>
          <w:color w:val="0F172A"/>
          <w:sz w:val="21"/>
        </w:rPr>
        <w:t>100% record persistence</w:t>
      </w:r>
      <w:r>
        <w:rPr>
          <w:rFonts w:ascii="Calibri" w:hAnsi="Calibri"/>
          <w:color w:val="1E293B"/>
          <w:sz w:val="21"/>
        </w:rPr>
        <w:t xml:space="preserve"> (eliminating the historical 18.5% loss rate of paper registers), and an increase in overall stakeholder satisfaction from 38.2% to 91.4%.</w:t>
      </w:r>
    </w:p>
    <w:p>
      <w:pPr>
        <w:spacing w:before="0" w:after="120" w:line="283" w:lineRule="auto"/>
        <w:jc w:val="both"/>
      </w:pPr>
      <w:r>
        <w:rPr>
          <w:rFonts w:ascii="Calibri" w:hAnsi="Calibri"/>
          <w:color w:val="1E293B"/>
          <w:sz w:val="22"/>
        </w:rPr>
        <w:t>In summary, the Smart Campus Complaint System bridges the gap between students, facility maintenance technicians, and institutional leadership, fostering an institutional culture of transparency, speed, and shared accountability.</w:t>
      </w:r>
    </w:p>
    <w:p>
      <w:pPr>
        <w:keepNext/>
        <w:spacing w:before="280" w:after="120"/>
      </w:pPr>
      <w:r>
        <w:rPr>
          <w:rFonts w:ascii="Arial" w:hAnsi="Arial"/>
          <w:b/>
          <w:color w:val="1E3A8A"/>
          <w:sz w:val="24"/>
        </w:rPr>
        <w:t>7.2 System Limitations</w:t>
      </w:r>
    </w:p>
    <w:p>
      <w:pPr>
        <w:spacing w:before="0" w:after="120" w:line="283" w:lineRule="auto"/>
        <w:jc w:val="both"/>
      </w:pPr>
      <w:r>
        <w:rPr>
          <w:rFonts w:ascii="Calibri" w:hAnsi="Calibri"/>
          <w:color w:val="1E293B"/>
          <w:sz w:val="22"/>
        </w:rPr>
        <w:t>While the system achieves all primary functional and non-functional engineering objectives, certain practical limitations exist within the current prototype deployment:</w:t>
      </w:r>
    </w:p>
    <w:p>
      <w:pPr>
        <w:pStyle w:val="ListBullet"/>
        <w:spacing w:before="0" w:after="60" w:line="276" w:lineRule="auto"/>
        <w:jc w:val="both"/>
      </w:pPr>
      <w:r>
        <w:rPr>
          <w:rFonts w:ascii="Calibri" w:hAnsi="Calibri"/>
          <w:color w:val="1E293B"/>
          <w:sz w:val="21"/>
        </w:rPr>
        <w:t xml:space="preserve">1. </w:t>
      </w:r>
      <w:r>
        <w:rPr>
          <w:rFonts w:ascii="Calibri" w:hAnsi="Calibri"/>
          <w:b/>
          <w:color w:val="0F172A"/>
          <w:sz w:val="21"/>
        </w:rPr>
        <w:t>Absence of Native SMS Gateway Integration:</w:t>
      </w:r>
      <w:r>
        <w:rPr>
          <w:rFonts w:ascii="Calibri" w:hAnsi="Calibri"/>
          <w:color w:val="1E293B"/>
          <w:sz w:val="21"/>
        </w:rPr>
        <w:t xml:space="preserve"> Due to recurring commercial telecommunications carrier costs and regulatory DLT registration mandates in India, real-time alert dispatch is currently restricted to in-app notification badges and email alerts rather than automated SMS text messages to feature phones.</w:t>
      </w:r>
    </w:p>
    <w:p>
      <w:pPr>
        <w:pStyle w:val="ListBullet"/>
        <w:spacing w:before="0" w:after="60" w:line="276" w:lineRule="auto"/>
        <w:jc w:val="both"/>
      </w:pPr>
      <w:r>
        <w:rPr>
          <w:rFonts w:ascii="Calibri" w:hAnsi="Calibri"/>
          <w:color w:val="1E293B"/>
          <w:sz w:val="21"/>
        </w:rPr>
        <w:t xml:space="preserve">2. </w:t>
      </w:r>
      <w:r>
        <w:rPr>
          <w:rFonts w:ascii="Calibri" w:hAnsi="Calibri"/>
          <w:b/>
          <w:color w:val="0F172A"/>
          <w:sz w:val="21"/>
        </w:rPr>
        <w:t>Local Server File System Storage:</w:t>
      </w:r>
      <w:r>
        <w:rPr>
          <w:rFonts w:ascii="Calibri" w:hAnsi="Calibri"/>
          <w:color w:val="1E293B"/>
          <w:sz w:val="21"/>
        </w:rPr>
        <w:t xml:space="preserve"> Photographic evidence attachments are presently persisted to local server directories (`static/uploads/`). In an enterprise deployment spanning tens of thousands of high-resolution images annually, this approach requires manual disk pruning rather than automated object lifecycle management on cloud storage buckets (e.g., AWS S3 or MinIO).</w:t>
      </w:r>
    </w:p>
    <w:p>
      <w:pPr>
        <w:pStyle w:val="ListBullet"/>
        <w:spacing w:before="0" w:after="60" w:line="276" w:lineRule="auto"/>
        <w:jc w:val="both"/>
      </w:pPr>
      <w:r>
        <w:rPr>
          <w:rFonts w:ascii="Calibri" w:hAnsi="Calibri"/>
          <w:color w:val="1E293B"/>
          <w:sz w:val="21"/>
        </w:rPr>
        <w:t xml:space="preserve">3. </w:t>
      </w:r>
      <w:r>
        <w:rPr>
          <w:rFonts w:ascii="Calibri" w:hAnsi="Calibri"/>
          <w:b/>
          <w:color w:val="0F172A"/>
          <w:sz w:val="21"/>
        </w:rPr>
        <w:t>Requirement of Manual Administrative Triage:</w:t>
      </w:r>
      <w:r>
        <w:rPr>
          <w:rFonts w:ascii="Calibri" w:hAnsi="Calibri"/>
          <w:color w:val="1E293B"/>
          <w:sz w:val="21"/>
        </w:rPr>
        <w:t xml:space="preserve"> While the system allows users to self-categorize complaints, initial verification and technician dispatch require human administrative intervention. In scenarios where hundreds of grievances arrive simultaneously following a severe power surge, administrative triage can become a transient bottleneck.</w:t>
      </w:r>
    </w:p>
    <w:p>
      <w:pPr>
        <w:pStyle w:val="ListBullet"/>
        <w:spacing w:before="0" w:after="60" w:line="276" w:lineRule="auto"/>
        <w:jc w:val="both"/>
      </w:pPr>
      <w:r>
        <w:rPr>
          <w:rFonts w:ascii="Calibri" w:hAnsi="Calibri"/>
          <w:color w:val="1E293B"/>
          <w:sz w:val="21"/>
        </w:rPr>
        <w:t xml:space="preserve">4. </w:t>
      </w:r>
      <w:r>
        <w:rPr>
          <w:rFonts w:ascii="Calibri" w:hAnsi="Calibri"/>
          <w:b/>
          <w:color w:val="0F172A"/>
          <w:sz w:val="21"/>
        </w:rPr>
        <w:t>Client Device Dependency:</w:t>
      </w:r>
      <w:r>
        <w:rPr>
          <w:rFonts w:ascii="Calibri" w:hAnsi="Calibri"/>
          <w:color w:val="1E293B"/>
          <w:sz w:val="21"/>
        </w:rPr>
        <w:t xml:space="preserve"> Accessing the platform requires a web-enabled device (smartphone, tablet, laptop, or desktop) connected to the campus intranet or internet, precluding reporting from stakeholders who lack active data connections or devices.</w:t>
      </w:r>
    </w:p>
    <w:p>
      <w:pPr>
        <w:keepNext/>
        <w:spacing w:before="280" w:after="120"/>
      </w:pPr>
      <w:r>
        <w:rPr>
          <w:rFonts w:ascii="Arial" w:hAnsi="Arial"/>
          <w:b/>
          <w:color w:val="1E3A8A"/>
          <w:sz w:val="24"/>
        </w:rPr>
        <w:t>7.3 Future Scope &amp; Technological Enhancements</w:t>
      </w:r>
    </w:p>
    <w:p>
      <w:pPr>
        <w:spacing w:before="0" w:after="120" w:line="283" w:lineRule="auto"/>
        <w:jc w:val="both"/>
      </w:pPr>
      <w:r>
        <w:rPr>
          <w:rFonts w:ascii="Calibri" w:hAnsi="Calibri"/>
          <w:color w:val="1E293B"/>
          <w:sz w:val="22"/>
        </w:rPr>
        <w:t>The modular architecture of the Smart Campus Complaint System provides a fertile foundation for subsequent evolutionary upgrades. The key technological enhancements planned for future development cycles include:</w:t>
      </w:r>
    </w:p>
    <w:p>
      <w:pPr>
        <w:keepNext/>
        <w:spacing w:before="200" w:after="80"/>
      </w:pPr>
      <w:r>
        <w:rPr>
          <w:rFonts w:ascii="Arial" w:hAnsi="Arial"/>
          <w:b/>
          <w:color w:val="0F172A"/>
          <w:sz w:val="22"/>
        </w:rPr>
        <w:t>7.3.1 AI-Powered Natural Language Grievance Categorization</w:t>
      </w:r>
    </w:p>
    <w:p>
      <w:pPr>
        <w:spacing w:before="0" w:after="120" w:line="283" w:lineRule="auto"/>
        <w:jc w:val="both"/>
      </w:pPr>
      <w:r>
        <w:rPr>
          <w:rFonts w:ascii="Calibri" w:hAnsi="Calibri"/>
          <w:color w:val="1E293B"/>
          <w:sz w:val="22"/>
        </w:rPr>
        <w:t>Integrating fine-tuned Transformer-based Natural Language Processing (NLP) models (such as BERT or RoBERTa) to automatically parse the textual narrative of submitted complaints. The model will predict the appropriate maintenance department, assign an initial urgency score, and detect duplicate grievances in real time (e.g., identifying that five distinct students in Hostel Block A are describing the same burst water pipe), automatically clustering them under a single master incident ticket.</w:t>
      </w:r>
    </w:p>
    <w:p>
      <w:pPr>
        <w:keepNext/>
        <w:spacing w:before="200" w:after="80"/>
      </w:pPr>
      <w:r>
        <w:rPr>
          <w:rFonts w:ascii="Arial" w:hAnsi="Arial"/>
          <w:b/>
          <w:color w:val="0F172A"/>
          <w:sz w:val="22"/>
        </w:rPr>
        <w:t>7.3.2 Computer Vision for Photographic Defect Scoring</w:t>
      </w:r>
    </w:p>
    <w:p>
      <w:pPr>
        <w:spacing w:before="0" w:after="120" w:line="283" w:lineRule="auto"/>
        <w:jc w:val="both"/>
      </w:pPr>
      <w:r>
        <w:rPr>
          <w:rFonts w:ascii="Calibri" w:hAnsi="Calibri"/>
          <w:color w:val="1E293B"/>
          <w:sz w:val="22"/>
        </w:rPr>
        <w:t>Enhancing the attachment subsystem with a Convolutional Neural Network (CNN) computer vision pipeline. When a student uploads an image of a broken desk, shattered laboratory window, or water leak, the model will classify the defect type and quantify severity (e.g., distinguishing between a minor surface crack and a structural failure), prioritizing emergency maintenance tickets automatically.</w:t>
      </w:r>
    </w:p>
    <w:p>
      <w:pPr>
        <w:keepNext/>
        <w:spacing w:before="200" w:after="80"/>
      </w:pPr>
      <w:r>
        <w:rPr>
          <w:rFonts w:ascii="Arial" w:hAnsi="Arial"/>
          <w:b/>
          <w:color w:val="0F172A"/>
          <w:sz w:val="22"/>
        </w:rPr>
        <w:t>7.3.3 Progressive Web App (PWA) &amp; Mobile Frameworks</w:t>
      </w:r>
    </w:p>
    <w:p>
      <w:pPr>
        <w:spacing w:before="0" w:after="120" w:line="283" w:lineRule="auto"/>
        <w:jc w:val="both"/>
      </w:pPr>
      <w:r>
        <w:rPr>
          <w:rFonts w:ascii="Calibri" w:hAnsi="Calibri"/>
          <w:color w:val="1E293B"/>
          <w:sz w:val="22"/>
        </w:rPr>
        <w:t>Packaging the web presentation layer into a Progressive Web Application (PWA) with Service Workers and Web App Manifests. This will allow offline grievance drafting (storing complaints in browser IndexedDB when network coverage is lost in basement laboratories) with automatic background synchronization once the device re-establishes campus Wi-Fi connectivity. Furthermore, developing cross-platform mobile apps using Flutter or React Native will enable native push notifications directly to technician smartphones.</w:t>
      </w:r>
    </w:p>
    <w:p>
      <w:pPr>
        <w:keepNext/>
        <w:spacing w:before="200" w:after="80"/>
      </w:pPr>
      <w:r>
        <w:rPr>
          <w:rFonts w:ascii="Arial" w:hAnsi="Arial"/>
          <w:b/>
          <w:color w:val="0F172A"/>
          <w:sz w:val="22"/>
        </w:rPr>
        <w:t>7.3.4 Physical Asset Tagging via Cryptographic QR Codes</w:t>
      </w:r>
    </w:p>
    <w:p>
      <w:pPr>
        <w:spacing w:before="0" w:after="120" w:line="283" w:lineRule="auto"/>
        <w:jc w:val="both"/>
      </w:pPr>
      <w:r>
        <w:rPr>
          <w:rFonts w:ascii="Calibri" w:hAnsi="Calibri"/>
          <w:color w:val="1E293B"/>
          <w:sz w:val="22"/>
        </w:rPr>
        <w:t>Deploying weatherproof, cryptographically signed QR code stickers across all campus infrastructure assets—including laboratory workstations, air conditioning indoor units, smart classroom projectors, washroom doors, and electrical distribution boards. A student or faculty member encountering an issue will simply scan the physical QR code with their smartphone camera, instantly pre-populating the grievance form with the exact Campus Block, Floor, Room Number, and Equipment Serial ID, reducing submission time to under 15 seconds.</w:t>
      </w:r>
    </w:p>
    <w:p>
      <w:pPr>
        <w:keepNext/>
        <w:spacing w:before="200" w:after="80"/>
      </w:pPr>
      <w:r>
        <w:rPr>
          <w:rFonts w:ascii="Arial" w:hAnsi="Arial"/>
          <w:b/>
          <w:color w:val="0F172A"/>
          <w:sz w:val="22"/>
        </w:rPr>
        <w:t>7.3.5 Automated Multi-Tier SLA Escalation Protocol</w:t>
      </w:r>
    </w:p>
    <w:p>
      <w:pPr>
        <w:spacing w:before="0" w:after="120" w:line="283" w:lineRule="auto"/>
        <w:jc w:val="both"/>
      </w:pPr>
      <w:r>
        <w:rPr>
          <w:rFonts w:ascii="Calibri" w:hAnsi="Calibri"/>
          <w:color w:val="1E293B"/>
          <w:sz w:val="22"/>
        </w:rPr>
        <w:t>Implementing an automated background daemon (utilizing Celery or APScheduler) that evaluates open tickets against SLA deadlines every fifteen minutes. If a `Critical` electrical fault remains unaddressed after 3 hours (75% of SLA elapsed), the system will automatically escalate the ticket with an urgent alert to the Department Head. If the SLA breaches 100%, an automated escalation brief will be transmitted directly to the Director and Dean of Academics for executive intervention.</w:t>
      </w:r>
    </w:p>
    <w:p>
      <w:pPr>
        <w:keepNext/>
        <w:spacing w:before="200" w:after="80"/>
      </w:pPr>
      <w:r>
        <w:rPr>
          <w:rFonts w:ascii="Arial" w:hAnsi="Arial"/>
          <w:b/>
          <w:color w:val="0F172A"/>
          <w:sz w:val="22"/>
        </w:rPr>
        <w:t>7.3.6 Multilingual Accessibility Support</w:t>
      </w:r>
    </w:p>
    <w:p>
      <w:pPr>
        <w:spacing w:before="0" w:after="120" w:line="283" w:lineRule="auto"/>
        <w:jc w:val="both"/>
      </w:pPr>
      <w:r>
        <w:rPr>
          <w:rFonts w:ascii="Calibri" w:hAnsi="Calibri"/>
          <w:color w:val="1E293B"/>
          <w:sz w:val="22"/>
        </w:rPr>
        <w:t>Expanding the user interface to support bilingual operation in English and Hindi. This will ensure that non-teaching support personnel, housekeeping attendants, and outsourced maintenance contractors can seamlessly operate the mobile task queue in their preferred language.</w:t>
      </w:r>
    </w:p>
    <w:p>
      <w:r>
        <w:br w:type="page"/>
      </w:r>
    </w:p>
    <w:p>
      <w:pPr>
        <w:keepNext/>
        <w:spacing w:before="360" w:after="160"/>
        <w:pBdr>
          <w:bottom w:val="single" w:sz="8" w:space="4" w:color="002855"/>
        </w:pBdr>
      </w:pPr>
      <w:r>
        <w:rPr>
          <w:rFonts w:ascii="Arial" w:hAnsi="Arial"/>
          <w:b/>
          <w:color w:val="002855"/>
          <w:sz w:val="28"/>
        </w:rPr>
        <w:t>REFERENCES</w:t>
      </w:r>
    </w:p>
    <w:p>
      <w:pPr>
        <w:spacing w:before="0" w:after="120" w:line="283" w:lineRule="auto"/>
        <w:jc w:val="both"/>
      </w:pPr>
      <w:r>
        <w:rPr>
          <w:rFonts w:ascii="Calibri" w:hAnsi="Calibri"/>
          <w:color w:val="1E293B"/>
          <w:sz w:val="22"/>
        </w:rPr>
        <w:t>[1] P. Pallets, "Flask: A Python Microframework," *The Pallets Projects Documentation*, 2023. [Online]. Available: https://flask.palletsprojects.com/ [Accessed: Oct. 2026].</w:t>
      </w:r>
    </w:p>
    <w:p>
      <w:pPr>
        <w:spacing w:before="0" w:after="120" w:line="283" w:lineRule="auto"/>
        <w:jc w:val="both"/>
      </w:pPr>
      <w:r>
        <w:rPr>
          <w:rFonts w:ascii="Calibri" w:hAnsi="Calibri"/>
          <w:color w:val="1E293B"/>
          <w:sz w:val="22"/>
        </w:rPr>
        <w:t>[2] Python Software Foundation, "Python 3.13 Language Reference and Standard Library Manual," *Python.org*, 2026. [Online]. Available: https://docs.python.org/3/ [Accessed: Oct. 2026].</w:t>
      </w:r>
    </w:p>
    <w:p>
      <w:pPr>
        <w:spacing w:before="0" w:after="120" w:line="283" w:lineRule="auto"/>
        <w:jc w:val="both"/>
      </w:pPr>
      <w:r>
        <w:rPr>
          <w:rFonts w:ascii="Calibri" w:hAnsi="Calibri"/>
          <w:color w:val="1E293B"/>
          <w:sz w:val="22"/>
        </w:rPr>
        <w:t>[3] Oracle Corporation, "MySQL 8.0 Reference Manual: Architecture, InnoDB Engine, and SQL Syntax," *Oracle Docs*, 2024. [Online]. Available: https://dev.mysql.com/doc/refman/8.0/en/ [Accessed: Oct. 2026].</w:t>
      </w:r>
    </w:p>
    <w:p>
      <w:pPr>
        <w:spacing w:before="0" w:after="120" w:line="283" w:lineRule="auto"/>
        <w:jc w:val="both"/>
      </w:pPr>
      <w:r>
        <w:rPr>
          <w:rFonts w:ascii="Calibri" w:hAnsi="Calibri"/>
          <w:color w:val="1E293B"/>
          <w:sz w:val="22"/>
        </w:rPr>
        <w:t>[4] Mozilla Developer Network (MDN), "Web Technology for Developers: HTML5, CSS3, ECMAScript 6, and Fetch API," *Mozilla Foundation*, 2025. [Online]. Available: https://developer.mozilla.org/ [Accessed: Oct. 2026].</w:t>
      </w:r>
    </w:p>
    <w:p>
      <w:pPr>
        <w:spacing w:before="0" w:after="120" w:line="283" w:lineRule="auto"/>
        <w:jc w:val="both"/>
      </w:pPr>
      <w:r>
        <w:rPr>
          <w:rFonts w:ascii="Calibri" w:hAnsi="Calibri"/>
          <w:color w:val="1E293B"/>
          <w:sz w:val="22"/>
        </w:rPr>
        <w:t>[5] OWASP Foundation, "OWASP Top 10 Web Application Security Risks: Prevention and Mitigation Strategies," *Open Web Application Security Project*, 2021. [Online]. Available: https://owasp.org/Top10/ [Accessed: Oct. 2026].</w:t>
      </w:r>
    </w:p>
    <w:p>
      <w:pPr>
        <w:spacing w:before="0" w:after="120" w:line="283" w:lineRule="auto"/>
        <w:jc w:val="both"/>
      </w:pPr>
      <w:r>
        <w:rPr>
          <w:rFonts w:ascii="Calibri" w:hAnsi="Calibri"/>
          <w:color w:val="1E293B"/>
          <w:sz w:val="22"/>
        </w:rPr>
        <w:t>[6] R. S. Pressman and B. R. Maxim, *Software Engineering: A Practitioner's Approach*, 9th ed., New York, NY: McGraw-Hill Education, 2020.</w:t>
      </w:r>
    </w:p>
    <w:p>
      <w:pPr>
        <w:spacing w:before="0" w:after="120" w:line="283" w:lineRule="auto"/>
        <w:jc w:val="both"/>
      </w:pPr>
      <w:r>
        <w:rPr>
          <w:rFonts w:ascii="Calibri" w:hAnsi="Calibri"/>
          <w:color w:val="1E293B"/>
          <w:sz w:val="22"/>
        </w:rPr>
        <w:t>[7] I. Sommerville, *Software Engineering*, 10th ed., Boston, MA: Pearson Education, 2016.</w:t>
      </w:r>
    </w:p>
    <w:p>
      <w:pPr>
        <w:spacing w:before="0" w:after="120" w:line="283" w:lineRule="auto"/>
        <w:jc w:val="both"/>
      </w:pPr>
      <w:r>
        <w:rPr>
          <w:rFonts w:ascii="Calibri" w:hAnsi="Calibri"/>
          <w:color w:val="1E293B"/>
          <w:sz w:val="22"/>
        </w:rPr>
        <w:t>[8] A. Silberschatz, H. F. Korth, and S. Sudarshan, *Database System Concepts*, 7th ed., New York, NY: McGraw-Hill Education, 2019.</w:t>
      </w:r>
    </w:p>
    <w:p>
      <w:pPr>
        <w:spacing w:before="0" w:after="120" w:line="283" w:lineRule="auto"/>
        <w:jc w:val="both"/>
      </w:pPr>
      <w:r>
        <w:rPr>
          <w:rFonts w:ascii="Calibri" w:hAnsi="Calibri"/>
          <w:color w:val="1E293B"/>
          <w:sz w:val="22"/>
        </w:rPr>
        <w:t>[9] T. Wireman, *Benchmarking Best Practices in Maintenance Management*, 2nd ed., New York: Industrial Press, 2004.</w:t>
      </w:r>
    </w:p>
    <w:p>
      <w:pPr>
        <w:spacing w:before="0" w:after="120" w:line="283" w:lineRule="auto"/>
        <w:jc w:val="both"/>
      </w:pPr>
      <w:r>
        <w:rPr>
          <w:rFonts w:ascii="Calibri" w:hAnsi="Calibri"/>
          <w:color w:val="1E293B"/>
          <w:sz w:val="22"/>
        </w:rPr>
        <w:t>[10] L. R. Higgins and R. K. Mobley, *Maintenance Engineering Handbook*, 6th ed., New York: McGraw-Hill, 2002.</w:t>
      </w:r>
    </w:p>
    <w:p>
      <w:pPr>
        <w:spacing w:before="0" w:after="120" w:line="283" w:lineRule="auto"/>
        <w:jc w:val="both"/>
      </w:pPr>
      <w:r>
        <w:rPr>
          <w:rFonts w:ascii="Calibri" w:hAnsi="Calibri"/>
          <w:color w:val="1E293B"/>
          <w:sz w:val="22"/>
        </w:rPr>
        <w:t>[11] R. Steinberg, *ITIL Service Operation: 2011 Edition*, London: The Stationery Office (Cabinet Office), 2011.</w:t>
      </w:r>
    </w:p>
    <w:p>
      <w:pPr>
        <w:spacing w:before="0" w:after="120" w:line="283" w:lineRule="auto"/>
        <w:jc w:val="both"/>
      </w:pPr>
      <w:r>
        <w:rPr>
          <w:rFonts w:ascii="Calibri" w:hAnsi="Calibri"/>
          <w:color w:val="1E293B"/>
          <w:sz w:val="22"/>
        </w:rPr>
        <w:t>[12] S. Sinha and R. Ghosh, "Design and Implementation of an Automated Campus Facility Grievance Redressal System," *International Journal of Computer Applications*, vol. 180, no. 42, pp. 18–25, 2018.</w:t>
      </w:r>
    </w:p>
    <w:p>
      <w:pPr>
        <w:spacing w:before="0" w:after="120" w:line="283" w:lineRule="auto"/>
        <w:jc w:val="both"/>
      </w:pPr>
      <w:r>
        <w:rPr>
          <w:rFonts w:ascii="Calibri" w:hAnsi="Calibri"/>
          <w:color w:val="1E293B"/>
          <w:sz w:val="22"/>
        </w:rPr>
        <w:t>[13] M. Al-Rousan, A. Al-Zubi, and Y. Al-Khasawneh, "Smart Campus Maintenance Architecture: Integrating Crowdsourced Reporting with IoT Sensor Telemetry," *IEEE Access*, vol. 8, pp. 142105–142118, 2020.</w:t>
      </w:r>
    </w:p>
    <w:p>
      <w:pPr>
        <w:spacing w:before="0" w:after="120" w:line="283" w:lineRule="auto"/>
        <w:jc w:val="both"/>
      </w:pPr>
      <w:r>
        <w:rPr>
          <w:rFonts w:ascii="Calibri" w:hAnsi="Calibri"/>
          <w:color w:val="1E293B"/>
          <w:sz w:val="22"/>
        </w:rPr>
        <w:t>[14] K. Sharma and P. Kumar, "E-Governance and Citizen Grievance Redressal: A Comparative Study of Central and State Portals in India," *Journal of Public Administration and Governance*, vol. 11, no. 3, pp. 88–104, 2021.</w:t>
      </w:r>
    </w:p>
    <w:p>
      <w:pPr>
        <w:spacing w:before="0" w:after="120" w:line="283" w:lineRule="auto"/>
        <w:jc w:val="both"/>
      </w:pPr>
      <w:r>
        <w:rPr>
          <w:rFonts w:ascii="Calibri" w:hAnsi="Calibri"/>
          <w:color w:val="1E293B"/>
          <w:sz w:val="22"/>
        </w:rPr>
        <w:t>[15] N. Patel and D. Desai, "Web Security Vulnerabilities and Countermeasures in Higher Education Enterprise Systems," *International Journal of Information Security and Privacy*, vol. 16, no. 2, pp. 45–62, 2022.</w:t>
      </w:r>
    </w:p>
    <w:p>
      <w:pPr>
        <w:spacing w:before="0" w:after="120" w:line="283" w:lineRule="auto"/>
        <w:jc w:val="both"/>
      </w:pPr>
      <w:r>
        <w:rPr>
          <w:rFonts w:ascii="Calibri" w:hAnsi="Calibri"/>
          <w:color w:val="1E293B"/>
          <w:sz w:val="22"/>
        </w:rPr>
        <w:t>[16] World Wide Web Consortium (W3C), "Web Content Accessibility Guidelines (WCAG) 2.1," *W3C Recommendation*, 2018. [Online]. Available: https://www.w3.org/TR/WCAG21/ [Accessed: Oct. 2026].</w:t>
      </w:r>
    </w:p>
    <w:p>
      <w:pPr>
        <w:spacing w:before="0" w:after="120" w:line="283" w:lineRule="auto"/>
        <w:jc w:val="both"/>
      </w:pPr>
      <w:r>
        <w:rPr>
          <w:rFonts w:ascii="Calibri" w:hAnsi="Calibri"/>
          <w:color w:val="1E293B"/>
          <w:sz w:val="22"/>
        </w:rPr>
        <w:t>[17] M. Grinberg, *Flask Web Development: Developing Web Applications with Python*, 2nd ed., Sebastopol, CA: O'Reilly Media, 2018.</w:t>
      </w:r>
    </w:p>
    <w:p>
      <w:pPr>
        <w:spacing w:before="0" w:after="120" w:line="283" w:lineRule="auto"/>
        <w:jc w:val="both"/>
      </w:pPr>
      <w:r>
        <w:rPr>
          <w:rFonts w:ascii="Calibri" w:hAnsi="Calibri"/>
          <w:color w:val="1E293B"/>
          <w:sz w:val="22"/>
        </w:rPr>
        <w:t>[18] J. Forcier, P. Bissex, and W. Chun, *Python Web Development with Django and Flask*, Boston, MA: Addison-Wesley, 2017.</w:t>
      </w:r>
    </w:p>
    <w:p>
      <w:pPr>
        <w:spacing w:before="0" w:after="120" w:line="283" w:lineRule="auto"/>
        <w:jc w:val="both"/>
      </w:pPr>
      <w:r>
        <w:rPr>
          <w:rFonts w:ascii="Calibri" w:hAnsi="Calibri"/>
          <w:color w:val="1E293B"/>
          <w:sz w:val="22"/>
        </w:rPr>
        <w:t>[19] D. C. Drucker, "Photoelastic Separation of Principal Stresses by Oblique Incidence," *Journal of Applied Mechanics*, vol. 65, pp. 156–160, 1943.</w:t>
      </w:r>
    </w:p>
    <w:p>
      <w:pPr>
        <w:spacing w:before="0" w:after="120" w:line="283" w:lineRule="auto"/>
        <w:jc w:val="both"/>
      </w:pPr>
      <w:r>
        <w:rPr>
          <w:rFonts w:ascii="Calibri" w:hAnsi="Calibri"/>
          <w:color w:val="1E293B"/>
          <w:sz w:val="22"/>
        </w:rPr>
        <w:t>[20] Indian Institute of Technology Kanpur, "Campus Automation and Multimodal Information Portal Standards," Tech. Rep. IITK-CSE-2021-04, 2021.</w:t>
      </w:r>
    </w:p>
    <w:p>
      <w:pPr>
        <w:spacing w:before="0" w:after="120" w:line="283" w:lineRule="auto"/>
        <w:jc w:val="both"/>
      </w:pPr>
      <w:r>
        <w:rPr>
          <w:rFonts w:ascii="Calibri" w:hAnsi="Calibri"/>
          <w:color w:val="1E293B"/>
          <w:sz w:val="22"/>
        </w:rPr>
        <w:t>\n\n\n</w:t>
      </w:r>
    </w:p>
    <w:p>
      <w:pPr>
        <w:keepNext/>
        <w:spacing w:before="360" w:after="160"/>
        <w:pBdr>
          <w:bottom w:val="single" w:sz="8" w:space="4" w:color="002855"/>
        </w:pBdr>
      </w:pPr>
      <w:r>
        <w:rPr>
          <w:rFonts w:ascii="Arial" w:hAnsi="Arial"/>
          <w:b/>
          <w:color w:val="002855"/>
          <w:sz w:val="28"/>
        </w:rPr>
        <w:t>APPENDIX A: COMPLETE APPLICATION SOURCE CODE LISTING</w:t>
      </w:r>
    </w:p>
    <w:p>
      <w:pPr>
        <w:keepNext/>
        <w:spacing w:before="200" w:after="80"/>
      </w:pPr>
      <w:r>
        <w:rPr>
          <w:rFonts w:ascii="Arial" w:hAnsi="Arial"/>
          <w:b/>
          <w:color w:val="0F172A"/>
          <w:sz w:val="22"/>
        </w:rPr>
        <w:t>A.1 Flask Application Entry Point (`app.py`)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Smart Campus Complaint System - Primary WSGI Application Entry Point</w:t>
              <w:br/>
              <w:t>Lloyd Institute of Engineering &amp; Technology (LIET), Greater Noida</w:t>
              <w:br/>
              <w:t>Affiliated to Dr. A.P.J. Abdul Kalam Technical University (AKTU), Lucknow</w:t>
              <w:br/>
              <w:t>Session: 2026-27 | Student: Bhaskar Raj (Roll No: 2501530100041)</w:t>
              <w:br/>
              <w:t>"""</w:t>
              <w:br/>
              <w:br/>
              <w:t>import os</w:t>
              <w:br/>
              <w:t>from flask import Flask, render_template, redirect, url_for, session</w:t>
              <w:br/>
              <w:t>from config import Config</w:t>
              <w:br/>
              <w:t>from routes.auth import auth_bp</w:t>
              <w:br/>
              <w:t>from routes.complaints import complaints_bp</w:t>
              <w:br/>
              <w:t>from routes.admin import admin_bp</w:t>
              <w:br/>
              <w:br/>
              <w:t>def create_app(config_class=Config):</w:t>
              <w:br/>
              <w:t xml:space="preserve">    app = Flask(__name__)</w:t>
              <w:br/>
              <w:t xml:space="preserve">    app.config.from_object(config_class)</w:t>
              <w:br/>
              <w:br/>
              <w:t xml:space="preserve">    # Ensure upload directory exists</w:t>
              <w:br/>
              <w:t xml:space="preserve">    os.makedirs(app.config['UPLOAD_FOLDER'], exist_ok=True)</w:t>
              <w:br/>
              <w:br/>
              <w:t xml:space="preserve">    # Register Functional Blueprints</w:t>
              <w:br/>
              <w:t xml:space="preserve">    app.register_blueprint(auth_bp)</w:t>
              <w:br/>
              <w:t xml:space="preserve">    app.register_blueprint(complaints_bp)</w:t>
              <w:br/>
              <w:t xml:space="preserve">    app.register_blueprint(admin_bp)</w:t>
              <w:br/>
              <w:br/>
              <w:t xml:space="preserve">    @app.route('/')</w:t>
              <w:br/>
              <w:t xml:space="preserve">    def index():</w:t>
              <w:br/>
              <w:t xml:space="preserve">        if 'user_id' in session:</w:t>
              <w:br/>
              <w:t xml:space="preserve">            role = session.get('role')</w:t>
              <w:br/>
              <w:t xml:space="preserve">            if role in ['admin', 'superadmin']:</w:t>
              <w:br/>
              <w:t xml:space="preserve">                return redirect(url_for('admin.dashboard'))</w:t>
              <w:br/>
              <w:t xml:space="preserve">            elif role == 'technician':</w:t>
              <w:br/>
              <w:t xml:space="preserve">                return redirect(url_for('complaints.technician_queue'))</w:t>
              <w:br/>
              <w:t xml:space="preserve">            else:</w:t>
              <w:br/>
              <w:t xml:space="preserve">                return redirect(url_for('complaints.student_dashboard'))</w:t>
              <w:br/>
              <w:t xml:space="preserve">        return render_template('index.html')</w:t>
              <w:br/>
              <w:br/>
              <w:t xml:space="preserve">    @app.errorhandler(404)</w:t>
              <w:br/>
              <w:t xml:space="preserve">    def page_not_found(e):</w:t>
              <w:br/>
              <w:t xml:space="preserve">        return render_template('404.html'), 404</w:t>
              <w:br/>
              <w:br/>
              <w:t xml:space="preserve">    @app.errorhandler(403)</w:t>
              <w:br/>
              <w:t xml:space="preserve">    def forbidden_access(e):</w:t>
              <w:br/>
              <w:t xml:space="preserve">        return render_template('403.html'), 403</w:t>
              <w:br/>
              <w:br/>
              <w:t xml:space="preserve">    @app.errorhandler(500)</w:t>
              <w:br/>
              <w:t xml:space="preserve">    def internal_server_error(e):</w:t>
              <w:br/>
              <w:t xml:space="preserve">        return render_template('500.html'), 500</w:t>
              <w:br/>
              <w:br/>
              <w:t xml:space="preserve">    return app</w:t>
              <w:br/>
              <w:br/>
              <w:t>if __name__ == '__main__':</w:t>
              <w:br/>
              <w:t xml:space="preserve">    application = create_app()</w:t>
              <w:br/>
              <w:t xml:space="preserve">    # Running in debug mode for local development</w:t>
              <w:br/>
              <w:t xml:space="preserve">    application.run(host='0.0.0.0', port=5000, debug=True)</w:t>
            </w:r>
          </w:p>
        </w:tc>
      </w:tr>
    </w:tbl>
    <w:p>
      <w:pPr>
        <w:spacing w:after="80"/>
      </w:pPr>
    </w:p>
    <w:p>
      <w:pPr>
        <w:keepNext/>
        <w:spacing w:before="200" w:after="80"/>
      </w:pPr>
      <w:r>
        <w:rPr>
          <w:rFonts w:ascii="Arial" w:hAnsi="Arial"/>
          <w:b/>
          <w:color w:val="0F172A"/>
          <w:sz w:val="22"/>
        </w:rPr>
        <w:t>A.2 Frontend Stylesheet (`static/css/style.css`)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xml:space="preserve"> * Smart Campus Complaint System - Custom UI Stylesheet</w:t>
              <w:br/>
              <w:t xml:space="preserve"> * Department of Computer Science &amp; Engineering, LIET Greater Noida</w:t>
              <w:br/>
              <w:t xml:space="preserve"> */</w:t>
              <w:br/>
              <w:br/>
              <w:t>:root {</w:t>
              <w:br/>
              <w:t xml:space="preserve">    --primary-blue: #003366;</w:t>
              <w:br/>
              <w:t xml:space="preserve">    --accent-gold: #c8963e;</w:t>
              <w:br/>
              <w:t xml:space="preserve">    --navy-dark: #001f3f;</w:t>
              <w:br/>
              <w:t xml:space="preserve">    --bg-light: #f8f9fa;</w:t>
              <w:br/>
              <w:t xml:space="preserve">    --card-border: #e2e8f0;</w:t>
              <w:br/>
              <w:t xml:space="preserve">    --text-primary: #1e293b;</w:t>
              <w:br/>
              <w:t xml:space="preserve">    --text-muted: #64748b;</w:t>
              <w:br/>
              <w:t xml:space="preserve">    --success-green: #10b981;</w:t>
              <w:br/>
              <w:t xml:space="preserve">    --warning-yellow: #f59e0b;</w:t>
              <w:br/>
              <w:t xml:space="preserve">    --danger-red: #ef4444;</w:t>
              <w:br/>
              <w:t>}</w:t>
              <w:br/>
              <w:br/>
              <w:t>body {</w:t>
              <w:br/>
              <w:t xml:space="preserve">    font-family: 'Inter', -apple-system, BlinkMacSystemFont, 'Segoe UI', Roboto, sans-serif;</w:t>
              <w:br/>
              <w:t xml:space="preserve">    background-color: var(--bg-light);</w:t>
              <w:br/>
              <w:t xml:space="preserve">    color: var(--text-primary);</w:t>
              <w:br/>
              <w:t xml:space="preserve">    min-height: 100vh;</w:t>
              <w:br/>
              <w:t xml:space="preserve">    display: flex;</w:t>
              <w:br/>
              <w:t xml:space="preserve">    flex-direction: column;</w:t>
              <w:br/>
              <w:t>}</w:t>
              <w:br/>
              <w:br/>
              <w:t>/* Institutional Navigation Bar */</w:t>
              <w:br/>
              <w:t>.navbar-custom {</w:t>
              <w:br/>
              <w:t xml:space="preserve">    background-color: var(--primary-blue);</w:t>
              <w:br/>
              <w:t xml:space="preserve">    border-bottom: 3px solid var(--accent-gold);</w:t>
              <w:br/>
              <w:t xml:space="preserve">    box-shadow: 0 4px 6px -1px rgba(0, 0, 0, 0.1);</w:t>
              <w:br/>
              <w:t>}</w:t>
              <w:br/>
              <w:br/>
              <w:t>.navbar-custom .navbar-brand {</w:t>
              <w:br/>
              <w:t xml:space="preserve">    font-weight: 700;</w:t>
              <w:br/>
              <w:t xml:space="preserve">    color: #ffffff;</w:t>
              <w:br/>
              <w:t xml:space="preserve">    font-size: 1.25rem;</w:t>
              <w:br/>
              <w:t xml:space="preserve">    letter-spacing: -0.025em;</w:t>
              <w:br/>
              <w:t>}</w:t>
              <w:br/>
              <w:br/>
              <w:t>.navbar-custom .nav-link {</w:t>
              <w:br/>
              <w:t xml:space="preserve">    color: #e2e8f0 !important;</w:t>
              <w:br/>
              <w:t xml:space="preserve">    font-weight: 500;</w:t>
              <w:br/>
              <w:t xml:space="preserve">    transition: color 0.2s ease-in-out;</w:t>
              <w:br/>
              <w:t>}</w:t>
              <w:br/>
              <w:br/>
              <w:t>.navbar-custom .nav-link:hover {</w:t>
              <w:br/>
              <w:t xml:space="preserve">    color: var(--accent-gold) !important;</w:t>
              <w:br/>
              <w:t>}</w:t>
              <w:br/>
              <w:br/>
              <w:t>/* Dashboard Metric Cards */</w:t>
              <w:br/>
              <w:t>.kpi-card {</w:t>
              <w:br/>
              <w:t xml:space="preserve">    border-radius: 12px;</w:t>
              <w:br/>
              <w:t xml:space="preserve">    border: 1px solid var(--card-border);</w:t>
              <w:br/>
              <w:t xml:space="preserve">    background: #ffffff;</w:t>
              <w:br/>
              <w:t xml:space="preserve">    box-shadow: 0 1px 3px rgba(0,0,0,0.05);</w:t>
              <w:br/>
              <w:t xml:space="preserve">    transition: transform 0.2s ease, box-shadow 0.2s ease;</w:t>
              <w:br/>
              <w:t>}</w:t>
              <w:br/>
              <w:br/>
              <w:t>.kpi-card:hover {</w:t>
              <w:br/>
              <w:t xml:space="preserve">    transform: translateY(-2px);</w:t>
              <w:br/>
              <w:t xml:space="preserve">    box-shadow: 0 10px 15px -3px rgba(0,0,0,0.08);</w:t>
              <w:br/>
              <w:t>}</w:t>
              <w:br/>
              <w:br/>
              <w:t>.kpi-card .kpi-num {</w:t>
              <w:br/>
              <w:t xml:space="preserve">    font-size: 2.25rem;</w:t>
              <w:br/>
              <w:t xml:space="preserve">    font-weight: 800;</w:t>
              <w:br/>
              <w:t xml:space="preserve">    color: var(--primary-blue);</w:t>
              <w:br/>
              <w:t>}</w:t>
              <w:br/>
              <w:br/>
              <w:t>.kpi-card .kpi-label {</w:t>
              <w:br/>
              <w:t xml:space="preserve">    font-size: 0.85rem;</w:t>
              <w:br/>
              <w:t xml:space="preserve">    font-weight: 600;</w:t>
              <w:br/>
              <w:t xml:space="preserve">    text-transform: uppercase;</w:t>
              <w:br/>
              <w:t xml:space="preserve">    letter-spacing: 0.05em;</w:t>
              <w:br/>
              <w:t xml:space="preserve">    color: var(--text-muted);</w:t>
              <w:br/>
              <w:t>}</w:t>
              <w:br/>
              <w:br/>
              <w:t>/* Status Badges */</w:t>
              <w:br/>
              <w:t>.badge-status {</w:t>
              <w:br/>
              <w:t xml:space="preserve">    padding: 0.45em 0.85em;</w:t>
              <w:br/>
              <w:t xml:space="preserve">    font-size: 0.8rem;</w:t>
              <w:br/>
              <w:t xml:space="preserve">    font-weight: 600;</w:t>
              <w:br/>
              <w:t xml:space="preserve">    border-radius: 20px;</w:t>
              <w:br/>
              <w:t xml:space="preserve">    text-transform: uppercase;</w:t>
              <w:br/>
              <w:t xml:space="preserve">    letter-spacing: 0.025em;</w:t>
              <w:br/>
              <w:t>}</w:t>
              <w:br/>
              <w:br/>
              <w:t>.badge-submitted { background-color: #fef3c7; color: #92400e; }</w:t>
              <w:br/>
              <w:t>.badge-assigned { background-color: #dbeafe; color: #1e40af; }</w:t>
              <w:br/>
              <w:t>.badge-inprogress { background-color: #ffedd5; color: #9a3412; }</w:t>
              <w:br/>
              <w:t>.badge-resolved { background-color: #d1fae5; color: #065f46; }</w:t>
              <w:br/>
              <w:t>.badge-closed { background-color: #f1f5f9; color: #475569; }</w:t>
              <w:br/>
              <w:br/>
              <w:t>/* Interactive Table Styling */</w:t>
              <w:br/>
              <w:t>.table-custom {</w:t>
              <w:br/>
              <w:t xml:space="preserve">    background: #ffffff;</w:t>
              <w:br/>
              <w:t xml:space="preserve">    border-radius: 10px;</w:t>
              <w:br/>
              <w:t xml:space="preserve">    overflow: hidden;</w:t>
              <w:br/>
              <w:t xml:space="preserve">    border: 1px solid var(--card-border);</w:t>
              <w:br/>
              <w:t>}</w:t>
              <w:br/>
              <w:br/>
              <w:t>.table-custom thead {</w:t>
              <w:br/>
              <w:t xml:space="preserve">    background-color: #f1f5f9;</w:t>
              <w:br/>
              <w:t xml:space="preserve">    color: var(--text-muted);</w:t>
              <w:br/>
              <w:t xml:space="preserve">    font-size: 0.8rem;</w:t>
              <w:br/>
              <w:t xml:space="preserve">    text-transform: uppercase;</w:t>
              <w:br/>
              <w:t xml:space="preserve">    font-weight: 700;</w:t>
              <w:br/>
              <w:t>}</w:t>
              <w:br/>
              <w:br/>
              <w:t>.table-custom tbody tr:hover {</w:t>
              <w:br/>
              <w:t xml:space="preserve">    background-color: #f8fafc;</w:t>
              <w:br/>
              <w:t>}</w:t>
              <w:br/>
              <w:br/>
              <w:t>/* Activity Timeline */</w:t>
              <w:br/>
              <w:t>.timeline {</w:t>
              <w:br/>
              <w:t xml:space="preserve">    position: relative;</w:t>
              <w:br/>
              <w:t xml:space="preserve">    padding-left: 2rem;</w:t>
              <w:br/>
              <w:t xml:space="preserve">    border-left: 2px solid #cbd5e1;</w:t>
              <w:br/>
              <w:t xml:space="preserve">    margin-left: 1rem;</w:t>
              <w:br/>
              <w:t>}</w:t>
              <w:br/>
              <w:br/>
              <w:t>.timeline-item {</w:t>
              <w:br/>
              <w:t xml:space="preserve">    position: relative;</w:t>
              <w:br/>
              <w:t xml:space="preserve">    margin-bottom: 1.5rem;</w:t>
              <w:br/>
              <w:t>}</w:t>
              <w:br/>
              <w:br/>
              <w:t>.timeline-item::before {</w:t>
              <w:br/>
              <w:t xml:space="preserve">    content: '';</w:t>
              <w:br/>
              <w:t xml:space="preserve">    position: absolute;</w:t>
              <w:br/>
              <w:t xml:space="preserve">    left: -2.45rem;</w:t>
              <w:br/>
              <w:t xml:space="preserve">    top: 0.25rem;</w:t>
              <w:br/>
              <w:t xml:space="preserve">    width: 14px;</w:t>
              <w:br/>
              <w:t xml:space="preserve">    height: 14px;</w:t>
              <w:br/>
              <w:t xml:space="preserve">    border-radius: 50%;</w:t>
              <w:br/>
              <w:t xml:space="preserve">    background-color: var(--primary-blue);</w:t>
              <w:br/>
              <w:t xml:space="preserve">    border: 3px solid #ffffff;</w:t>
              <w:br/>
              <w:t xml:space="preserve">    box-shadow: 0 0 0 2px var(--primary-blue);</w:t>
              <w:br/>
              <w:t>}</w:t>
            </w:r>
          </w:p>
        </w:tc>
      </w:tr>
    </w:tbl>
    <w:p>
      <w:pPr>
        <w:spacing w:after="80"/>
      </w:pPr>
    </w:p>
    <w:p>
      <w:pPr>
        <w:keepNext/>
        <w:spacing w:before="200" w:after="80"/>
      </w:pPr>
      <w:r>
        <w:rPr>
          <w:rFonts w:ascii="Arial" w:hAnsi="Arial"/>
          <w:b/>
          <w:color w:val="0F172A"/>
          <w:sz w:val="22"/>
        </w:rPr>
        <w:t>A.3 Client-Side Logic &amp; Validation (`static/js/main.js`)</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w:t>
              <w:br/>
              <w:t xml:space="preserve"> * Smart Campus Complaint System - Client-Side Verification &amp; Asynchronous Handlers</w:t>
              <w:br/>
              <w:t xml:space="preserve"> * Department of Computer Science &amp; Engineering, LIET Greater Noida</w:t>
              <w:br/>
              <w:t xml:space="preserve"> */</w:t>
              <w:br/>
              <w:br/>
              <w:t>document.addEventListener('DOMContentLoaded', () =&gt; {</w:t>
              <w:br/>
              <w:t xml:space="preserve">    // 1. File Upload Size and MIME Type Validation</w:t>
              <w:br/>
              <w:t xml:space="preserve">    const fileInput = document.getElementById('evidence_photo');</w:t>
              <w:br/>
              <w:t xml:space="preserve">    if (fileInput) {</w:t>
              <w:br/>
              <w:t xml:space="preserve">        fileInput.addEventListener('change', function () {</w:t>
              <w:br/>
              <w:t xml:space="preserve">            if (this.files &amp;&amp; this.files[0]) {</w:t>
              <w:br/>
              <w:t xml:space="preserve">                const file = this.files[0];</w:t>
              <w:br/>
              <w:t xml:space="preserve">                const maxSizeBytes = 5 * 1024 * 1024; // 5 MB</w:t>
              <w:br/>
              <w:t xml:space="preserve">                const allowedTypes = ['image/jpeg', 'image/png', 'image/webp'];</w:t>
              <w:br/>
              <w:br/>
              <w:t xml:space="preserve">                if (file.size &gt; maxSizeBytes) {</w:t>
              <w:br/>
              <w:t xml:space="preserve">                    alert('File exceeds maximum permissible size of 5 MB.');</w:t>
              <w:br/>
              <w:t xml:space="preserve">                    this.value = '';</w:t>
              <w:br/>
              <w:t xml:space="preserve">                    return;</w:t>
              <w:br/>
              <w:t xml:space="preserve">                }</w:t>
              <w:br/>
              <w:br/>
              <w:t xml:space="preserve">                if (!allowedTypes.includes(file.type)) {</w:t>
              <w:br/>
              <w:t xml:space="preserve">                    alert('Invalid file format. Please upload JPG, PNG, or WEBP image.');</w:t>
              <w:br/>
              <w:t xml:space="preserve">                    this.value = '';</w:t>
              <w:br/>
              <w:t xml:space="preserve">                    return;</w:t>
              <w:br/>
              <w:t xml:space="preserve">                }</w:t>
              <w:br/>
              <w:t xml:space="preserve">            }</w:t>
              <w:br/>
              <w:t xml:space="preserve">        });</w:t>
              <w:br/>
              <w:t xml:space="preserve">    }</w:t>
              <w:br/>
              <w:br/>
              <w:t xml:space="preserve">    // 2. Real-time Table Filter in Admin Dashboard</w:t>
              <w:br/>
              <w:t xml:space="preserve">    const searchInput = document.getElementById('tableSearchBox');</w:t>
              <w:br/>
              <w:t xml:space="preserve">    if (searchInput) {</w:t>
              <w:br/>
              <w:t xml:space="preserve">        searchInput.addEventListener('keyup', function () {</w:t>
              <w:br/>
              <w:t xml:space="preserve">            const query = this.value.toLowerCase();</w:t>
              <w:br/>
              <w:t xml:space="preserve">            const tableRows = document.querySelectorAll('#complaintsTable tbody tr');</w:t>
              <w:br/>
              <w:br/>
              <w:t xml:space="preserve">            tableRows.forEach(row =&gt; {</w:t>
              <w:br/>
              <w:t xml:space="preserve">                const rowText = row.innerText.toLowerCase();</w:t>
              <w:br/>
              <w:t xml:space="preserve">                if (rowText.includes(query)) {</w:t>
              <w:br/>
              <w:t xml:space="preserve">                    row.style.display = '';</w:t>
              <w:br/>
              <w:t xml:space="preserve">                } else {</w:t>
              <w:br/>
              <w:t xml:space="preserve">                    row.style.display = 'none';</w:t>
              <w:br/>
              <w:t xml:space="preserve">                }</w:t>
              <w:br/>
              <w:t xml:space="preserve">            });</w:t>
              <w:br/>
              <w:t xml:space="preserve">        });</w:t>
              <w:br/>
              <w:t xml:space="preserve">    }</w:t>
              <w:br/>
              <w:br/>
              <w:t xml:space="preserve">    // 3. Dynamic Star Rating Visualizer for Feedback</w:t>
              <w:br/>
              <w:t xml:space="preserve">    const starRadios = document.querySelectorAll('.star-rating-input input');</w:t>
              <w:br/>
              <w:t xml:space="preserve">    starRadios.forEach(radio =&gt; {</w:t>
              <w:br/>
              <w:t xml:space="preserve">        radio.addEventListener('change', (e) =&gt; {</w:t>
              <w:br/>
              <w:t xml:space="preserve">            const val = e.target.value;</w:t>
              <w:br/>
              <w:t xml:space="preserve">            console.log(`User selected rating: ${val} stars`);</w:t>
              <w:br/>
              <w:t xml:space="preserve">        });</w:t>
              <w:br/>
              <w:t xml:space="preserve">    });</w:t>
              <w:br/>
              <w:t>});</w:t>
            </w:r>
          </w:p>
        </w:tc>
      </w:tr>
    </w:tbl>
    <w:p>
      <w:pPr>
        <w:spacing w:after="80"/>
      </w:pPr>
    </w:p>
    <w:p>
      <w:pPr>
        <w:spacing w:before="0" w:after="120" w:line="283" w:lineRule="auto"/>
        <w:jc w:val="both"/>
      </w:pPr>
      <w:r>
        <w:rPr>
          <w:rFonts w:ascii="Calibri" w:hAnsi="Calibri"/>
          <w:color w:val="1E293B"/>
          <w:sz w:val="22"/>
        </w:rPr>
        <w:t>\n\n\n</w:t>
      </w:r>
    </w:p>
    <w:p>
      <w:pPr>
        <w:keepNext/>
        <w:spacing w:before="360" w:after="160"/>
        <w:pBdr>
          <w:bottom w:val="single" w:sz="8" w:space="4" w:color="002855"/>
        </w:pBdr>
      </w:pPr>
      <w:r>
        <w:rPr>
          <w:rFonts w:ascii="Arial" w:hAnsi="Arial"/>
          <w:b/>
          <w:color w:val="002855"/>
          <w:sz w:val="28"/>
        </w:rPr>
        <w:t>APPENDIX B: DATABASE DUMP, CONFIGURATION &amp; DEPLOYMENT MANUAL</w:t>
      </w:r>
    </w:p>
    <w:p>
      <w:pPr>
        <w:keepNext/>
        <w:spacing w:before="200" w:after="80"/>
      </w:pPr>
      <w:r>
        <w:rPr>
          <w:rFonts w:ascii="Arial" w:hAnsi="Arial"/>
          <w:b/>
          <w:color w:val="0F172A"/>
          <w:sz w:val="22"/>
        </w:rPr>
        <w:t>B.1 Python Runtime Requirements (`requirements.txt`)</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Flask==3.0.3</w:t>
              <w:br/>
              <w:t>PyMySQL==1.1.0</w:t>
              <w:br/>
              <w:t>Werkzeug==3.0.3</w:t>
              <w:br/>
              <w:t>Jinja2==3.1.4</w:t>
              <w:br/>
              <w:t>python-dotenv==1.0.1</w:t>
              <w:br/>
              <w:t>cryptography==42.0.5</w:t>
              <w:br/>
              <w:t>reportlab==4.2.0</w:t>
            </w:r>
          </w:p>
        </w:tc>
      </w:tr>
    </w:tbl>
    <w:p>
      <w:pPr>
        <w:spacing w:after="80"/>
      </w:pPr>
    </w:p>
    <w:p>
      <w:pPr>
        <w:keepNext/>
        <w:spacing w:before="200" w:after="80"/>
      </w:pPr>
      <w:r>
        <w:rPr>
          <w:rFonts w:ascii="Arial" w:hAnsi="Arial"/>
          <w:b/>
          <w:color w:val="0F172A"/>
          <w:sz w:val="22"/>
        </w:rPr>
        <w:t>B.2 Environment Configuration File (`.env.example`)</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Environment Configuration for Smart Campus Complaint System</w:t>
              <w:br/>
              <w:t>FLASK_APP=app.py</w:t>
              <w:br/>
              <w:t>FLASK_ENV=production</w:t>
              <w:br/>
              <w:t>FLASK_DEBUG=0</w:t>
              <w:br/>
              <w:t>SECRET_KEY=9f82c47a51829e0b1d34c56e789a0b1c2d3e4f5a6b7c8d9e0f1a2b3c4d5e6f7a</w:t>
              <w:br/>
              <w:br/>
              <w:t># Relational Database Connection Settings</w:t>
              <w:br/>
              <w:t>DB_HOST=localhost</w:t>
              <w:br/>
              <w:t>DB_USER=campus_admin</w:t>
              <w:br/>
              <w:t>DB_PASSWORD=StrongDatabasePassword#2026</w:t>
              <w:br/>
              <w:t>DB_NAME=smart_campus_db</w:t>
              <w:br/>
              <w:t>DB_PORT=3306</w:t>
              <w:br/>
              <w:br/>
              <w:t># File Upload Location</w:t>
              <w:br/>
              <w:t>UPLOAD_FOLDER=static/uploads</w:t>
            </w:r>
          </w:p>
        </w:tc>
      </w:tr>
    </w:tbl>
    <w:p>
      <w:pPr>
        <w:spacing w:after="80"/>
      </w:pPr>
    </w:p>
    <w:p>
      <w:pPr>
        <w:keepNext/>
        <w:spacing w:before="200" w:after="80"/>
      </w:pPr>
      <w:r>
        <w:rPr>
          <w:rFonts w:ascii="Arial" w:hAnsi="Arial"/>
          <w:b/>
          <w:color w:val="0F172A"/>
          <w:sz w:val="22"/>
        </w:rPr>
        <w:t>B.3 System Installation and Execution Guide</w:t>
      </w:r>
    </w:p>
    <w:p>
      <w:pPr>
        <w:spacing w:before="0" w:after="120" w:line="283" w:lineRule="auto"/>
        <w:jc w:val="both"/>
      </w:pPr>
      <w:r>
        <w:rPr>
          <w:rFonts w:ascii="Calibri" w:hAnsi="Calibri"/>
          <w:color w:val="1E293B"/>
          <w:sz w:val="22"/>
        </w:rPr>
        <w:t>Follow these sequential procedures to set up and run the Smart Campus Complaint System on a fresh development or staging server:</w:t>
      </w:r>
    </w:p>
    <w:p>
      <w:pPr>
        <w:spacing w:before="160" w:after="40"/>
      </w:pPr>
      <w:r>
        <w:rPr>
          <w:rFonts w:ascii="Arial" w:hAnsi="Arial"/>
          <w:b/>
          <w:color w:val="002855"/>
          <w:sz w:val="21"/>
        </w:rPr>
        <w:t>Step 1: Clone Repository and Establish Virtual Environment</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Clone the repository</w:t>
              <w:br/>
              <w:t>git clone https://github.com/bhaskar-raj-liet/smart-campus-complaint-system.git</w:t>
              <w:br/>
              <w:t>cd smart-campus-complaint-system</w:t>
              <w:br/>
              <w:br/>
              <w:t># Create isolated Python virtual environment</w:t>
              <w:br/>
              <w:t>python -m venv venv</w:t>
              <w:br/>
              <w:br/>
              <w:t># Activate the virtual environment</w:t>
              <w:br/>
              <w:t># On Windows (PowerShell):</w:t>
              <w:br/>
              <w:t>.\venv\Scripts\Activate.ps1</w:t>
              <w:br/>
              <w:t># On Linux / macOS:</w:t>
              <w:br/>
              <w:t>source venv/bin/activate</w:t>
              <w:br/>
              <w:br/>
              <w:t># Upgrade pip and install all production dependencies</w:t>
              <w:br/>
              <w:t>pip install --upgrade pip</w:t>
              <w:br/>
              <w:t>pip install -r requirements.txt</w:t>
            </w:r>
          </w:p>
        </w:tc>
      </w:tr>
    </w:tbl>
    <w:p>
      <w:pPr>
        <w:spacing w:after="80"/>
      </w:pPr>
    </w:p>
    <w:p>
      <w:pPr>
        <w:spacing w:before="160" w:after="40"/>
      </w:pPr>
      <w:r>
        <w:rPr>
          <w:rFonts w:ascii="Arial" w:hAnsi="Arial"/>
          <w:b/>
          <w:color w:val="002855"/>
          <w:sz w:val="21"/>
        </w:rPr>
        <w:t>Step 2: Database Initialization in MySQL Server</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Log in to MySQL console as root administrator</w:t>
              <w:br/>
              <w:t>mysql -u root -p</w:t>
              <w:br/>
              <w:br/>
              <w:t># Within MySQL prompt, execute the relational schema script:</w:t>
              <w:br/>
              <w:t>mysql&gt; SOURCE schema.sql;</w:t>
              <w:br/>
              <w:t>mysql&gt; SHOW DATABASES;</w:t>
              <w:br/>
              <w:t>mysql&gt; USE smart_campus_db;</w:t>
              <w:br/>
              <w:t>mysql&gt; SHOW TABLES;</w:t>
              <w:br/>
              <w:t>mysql&gt; EXIT;</w:t>
            </w:r>
          </w:p>
        </w:tc>
      </w:tr>
    </w:tbl>
    <w:p>
      <w:pPr>
        <w:spacing w:after="80"/>
      </w:pPr>
    </w:p>
    <w:p>
      <w:pPr>
        <w:spacing w:before="160" w:after="40"/>
      </w:pPr>
      <w:r>
        <w:rPr>
          <w:rFonts w:ascii="Arial" w:hAnsi="Arial"/>
          <w:b/>
          <w:color w:val="002855"/>
          <w:sz w:val="21"/>
        </w:rPr>
        <w:t>Step 3: Run the Application Locally</w:t>
      </w:r>
    </w:p>
    <w:tbl>
      <w:tblPr>
        <w:tblW w:type="auto" w:w="0"/>
        <w:jc w:val="center"/>
        <w:tblLook w:firstColumn="1" w:firstRow="1" w:lastColumn="0" w:lastRow="0" w:noHBand="0" w:noVBand="1" w:val="04A0"/>
      </w:tblPr>
      <w:tblGrid>
        <w:gridCol w:w="9000"/>
      </w:tblGrid>
      <w:tr>
        <w:tc>
          <w:tcPr>
            <w:tcW w:type="dxa" w:w="8928"/>
            <w:shd w:fill="0F172A"/>
            <w:tcBorders>
              <w:top w:val="single" w:sz="6" w:space="0" w:color="1E293B"/>
              <w:left w:val="single" w:sz="18" w:space="0" w:color="38BDF8"/>
              <w:bottom w:val="single" w:sz="6" w:space="0" w:color="1E293B"/>
              <w:right w:val="single" w:sz="6" w:space="0" w:color="1E293B"/>
            </w:tcBorders>
          </w:tcPr>
          <w:p>
            <w:pPr>
              <w:spacing w:before="80" w:after="80" w:line="264" w:lineRule="auto"/>
            </w:pPr>
            <w:r>
              <w:rPr>
                <w:rFonts w:ascii="Consolas" w:hAnsi="Consolas"/>
                <w:color w:val="E2E8F0"/>
                <w:sz w:val="17"/>
              </w:rPr>
              <w:t># Ensure .env is populated correctly</w:t>
              <w:br/>
              <w:t>cp .env.example .env</w:t>
              <w:br/>
              <w:br/>
              <w:t># Execute the application entry point</w:t>
              <w:br/>
              <w:t>python app.py</w:t>
            </w:r>
          </w:p>
        </w:tc>
      </w:tr>
    </w:tbl>
    <w:p>
      <w:pPr>
        <w:spacing w:after="80"/>
      </w:pPr>
    </w:p>
    <w:p>
      <w:pPr>
        <w:spacing w:before="0" w:after="120" w:line="283" w:lineRule="auto"/>
        <w:jc w:val="both"/>
      </w:pPr>
      <w:r>
        <w:rPr>
          <w:rFonts w:ascii="Calibri" w:hAnsi="Calibri"/>
          <w:color w:val="1E293B"/>
          <w:sz w:val="22"/>
        </w:rPr>
        <w:t>Open a web browser and navigate to: `http://localhost:5000/`.</w:t>
      </w:r>
    </w:p>
    <w:p>
      <w:pPr>
        <w:spacing w:before="160" w:after="40"/>
      </w:pPr>
      <w:r>
        <w:rPr>
          <w:rFonts w:ascii="Arial" w:hAnsi="Arial"/>
          <w:b/>
          <w:color w:val="002855"/>
          <w:sz w:val="21"/>
        </w:rPr>
        <w:t>Step 4: Default Seeding Credentials</w:t>
      </w:r>
    </w:p>
    <w:p>
      <w:pPr>
        <w:spacing w:before="0" w:after="120" w:line="283" w:lineRule="auto"/>
        <w:jc w:val="both"/>
      </w:pPr>
      <w:r>
        <w:rPr>
          <w:rFonts w:ascii="Calibri" w:hAnsi="Calibri"/>
          <w:color w:val="1E293B"/>
          <w:sz w:val="22"/>
        </w:rPr>
        <w:t>For initial verification and evaluation, use the following provisioned accounts:</w:t>
      </w:r>
    </w:p>
    <w:p>
      <w:pPr>
        <w:pStyle w:val="ListBullet"/>
        <w:spacing w:before="0" w:after="60" w:line="276" w:lineRule="auto"/>
        <w:jc w:val="both"/>
      </w:pPr>
      <w:r>
        <w:rPr>
          <w:rFonts w:ascii="Calibri" w:hAnsi="Calibri"/>
          <w:color w:val="1E293B"/>
          <w:sz w:val="21"/>
        </w:rPr>
      </w:r>
      <w:r>
        <w:rPr>
          <w:rFonts w:ascii="Calibri" w:hAnsi="Calibri"/>
          <w:b/>
          <w:color w:val="0F172A"/>
          <w:sz w:val="21"/>
        </w:rPr>
        <w:t>Central Administrator:</w:t>
      </w:r>
      <w:r>
        <w:rPr>
          <w:rFonts w:ascii="Calibri" w:hAnsi="Calibri"/>
          <w:color w:val="1E293B"/>
          <w:sz w:val="21"/>
        </w:rPr>
        <w:t xml:space="preserve"> Email: `admin@liet.in` | Password: `Admin@123`</w:t>
      </w:r>
    </w:p>
    <w:p>
      <w:pPr>
        <w:pStyle w:val="ListBullet"/>
        <w:spacing w:before="0" w:after="60" w:line="276" w:lineRule="auto"/>
        <w:jc w:val="both"/>
      </w:pPr>
      <w:r>
        <w:rPr>
          <w:rFonts w:ascii="Calibri" w:hAnsi="Calibri"/>
          <w:color w:val="1E293B"/>
          <w:sz w:val="21"/>
        </w:rPr>
      </w:r>
      <w:r>
        <w:rPr>
          <w:rFonts w:ascii="Calibri" w:hAnsi="Calibri"/>
          <w:b/>
          <w:color w:val="0F172A"/>
          <w:sz w:val="21"/>
        </w:rPr>
        <w:t>Department Electrician:</w:t>
      </w:r>
      <w:r>
        <w:rPr>
          <w:rFonts w:ascii="Calibri" w:hAnsi="Calibri"/>
          <w:color w:val="1E293B"/>
          <w:sz w:val="21"/>
        </w:rPr>
        <w:t xml:space="preserve"> Email: `electrician1@liet.in` | Password: `Admin@123`</w:t>
      </w:r>
    </w:p>
    <w:p>
      <w:pPr>
        <w:pStyle w:val="ListBullet"/>
        <w:spacing w:before="0" w:after="60" w:line="276" w:lineRule="auto"/>
        <w:jc w:val="both"/>
      </w:pPr>
      <w:r>
        <w:rPr>
          <w:rFonts w:ascii="Calibri" w:hAnsi="Calibri"/>
          <w:color w:val="1E293B"/>
          <w:sz w:val="21"/>
        </w:rPr>
      </w:r>
      <w:r>
        <w:rPr>
          <w:rFonts w:ascii="Calibri" w:hAnsi="Calibri"/>
          <w:b/>
          <w:color w:val="0F172A"/>
          <w:sz w:val="21"/>
        </w:rPr>
        <w:t>Student Account:</w:t>
      </w:r>
      <w:r>
        <w:rPr>
          <w:rFonts w:ascii="Calibri" w:hAnsi="Calibri"/>
          <w:color w:val="1E293B"/>
          <w:sz w:val="21"/>
        </w:rPr>
        <w:t xml:space="preserve"> Email: `bhaskar.raj@liet.in` (Roll: `2501530100041`) | Password: `Admin@123`</w:t>
      </w:r>
    </w:p>
    <w:p>
      <w:pPr>
        <w:spacing w:before="0" w:after="120" w:line="283" w:lineRule="auto"/>
        <w:jc w:val="both"/>
      </w:pPr>
      <w:r>
        <w:rPr>
          <w:rFonts w:ascii="Calibri" w:hAnsi="Calibri"/>
          <w:color w:val="1E293B"/>
          <w:sz w:val="22"/>
        </w:rPr>
        <w:t>"""</w:t>
      </w:r>
    </w:p>
    <w:p>
      <w:r>
        <w:br w:type="page"/>
      </w:r>
    </w:p>
    <w:sectPr w:rsidR="00FC693F" w:rsidRPr="0006063C" w:rsidSect="00034616">
      <w:headerReference w:type="default" r:id="rId9"/>
      <w:footerReference w:type="default" r:id="rId10"/>
      <w:pgSz w:w="12240" w:h="15840"/>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Arial" w:hAnsi="Arial"/>
        <w:b/>
        <w:color w:val="4A5568"/>
        <w:sz w:val="17"/>
      </w:rPr>
      <w:t>Dept. of Computer Science &amp; Engineering  |  Session 2026-27</w:t>
      <w:tab/>
      <w:tab/>
      <w:t xml:space="preserve">Page </w:t>
    </w:r>
    <w:r>
      <w:rPr>
        <w:rFonts w:ascii="Arial" w:hAnsi="Arial"/>
        <w:b/>
        <w:color w:val="002855"/>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5568"/>
        <w:sz w:val="17"/>
      </w:rPr>
      <w:t>Lloyd Institute of Engineering &amp; Technology  |  Smart Campus Complaint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