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N_RollCall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Roll_no INT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VARCHAR(20),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Division VARCHAR(20));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O_RollCall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Roll_no INT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 VARCHAR(20),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Division VARCHAR(20));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N_RollCall(Roll_no , Name ,Division)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Values (1, "Atharva","A"),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(2,"Siddhant","A"),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(3,"Kiran","A"),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(4,"Nishant","A");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O_RollCall(Roll_no , Name ,Division)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Values (1, "Atharva","A"),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(3,"Kiran","A");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PROCEDURE roll()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DECLARE v_name VARCHAR(20);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DECLARE v_roll_no INT;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DECLARE v_division VARCHAR(2);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DECLARE done BOOLEAN DEFAULT FALSE;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DECLARE cur_new_rollcall CURSOR FOR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Roll_no, Name, Division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N_RollCall;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DECLARE CONTINUE HANDLER FOR NOT FOUND SET done = TRUE;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OPEN cur_new_rollcall;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read_loop: LOOP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FETCH cur_new_rollcall INTO v_roll_no, v_name, v_division;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done THEN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LEAVE read_loop;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O_RollCall (Roll_no, Name, Division)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VALUES (v_roll_no, v_name, v_division)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 DUPLICATE KEY UPDATE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Name = VALUES(Name),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Division = VALUES(Division);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CLOSE cur_new_rollcall;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CALL roll();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* FROM N_RollCall;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* FROM O_RollCall;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