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pPr>
      <w:r>
        <w:rPr>
          <w:b/>
          <w:color w:val="1f4e79"/>
          <w:sz w:val="36"/>
        </w:rPr>
        <w:t>UNIT 1 MINI-PROJECT REPORT</w:t>
      </w:r>
      <w:r/>
    </w:p>
    <w:p>
      <w:pPr>
        <w:spacing/>
        <w:jc w:val="center"/>
      </w:pPr>
      <w:r>
        <w:rPr>
          <w:b/>
          <w:sz w:val="32"/>
        </w:rPr>
        <w:t>Enterprise Student Record and Academic Management Platform</w:t>
      </w:r>
      <w:r/>
    </w:p>
    <w:p>
      <w:pPr>
        <w:spacing/>
        <w:jc w:val="center"/>
      </w:pPr>
      <w:r>
        <w:rPr>
          <w:i/>
        </w:rPr>
        <w:t>Design Thinking and Product Planning</w:t>
      </w:r>
      <w:r/>
    </w:p>
    <w:p>
      <w:r/>
    </w:p>
    <w:p>
      <w:pPr>
        <w:spacing/>
        <w:jc w:val="center"/>
      </w:pPr>
      <w:r>
        <w:t>Submitted by:</w:t>
      </w:r>
    </w:p>
    <w:p>
      <w:pPr>
        <w:spacing/>
        <w:jc w:val="center"/>
      </w:pPr>
      <w:r>
        <w:t>Roll Number: 575</w:t>
      </w:r>
    </w:p>
    <w:p>
      <w:pPr>
        <w:spacing/>
        <w:jc w:val="center"/>
      </w:pPr>
      <w:r>
        <w:t>Class / Department:AIML</w:t>
      </w:r>
    </w:p>
    <w:p>
      <w:pPr>
        <w:spacing/>
        <w:jc w:val="center"/>
      </w:pPr>
      <w:r>
        <w:t>Institute: Sanjivani university</w:t>
      </w:r>
    </w:p>
    <w:p>
      <w:pPr>
        <w:spacing/>
        <w:jc w:val="center"/>
      </w:pPr>
      <w:r>
        <w:t>Academic Year: 2026-2027</w:t>
      </w:r>
    </w:p>
    <w:p>
      <w:pPr>
        <w:pStyle w:val="para3"/>
      </w:pPr>
      <w:r>
        <w:br w:type="page"/>
      </w:r>
      <w:r>
        <w:t>Unit 1 Mini-Project Report</w:t>
      </w:r>
    </w:p>
    <w:p>
      <w:pPr>
        <w:pStyle w:val="para4"/>
      </w:pPr>
      <w:r>
        <w:t>Enterprise Student Record and Academic Management Platform</w:t>
      </w:r>
    </w:p>
    <w:p>
      <w:r>
        <w:t>Subject area: Design Thinking and Product Planning</w:t>
      </w:r>
    </w:p>
    <w:p>
      <w:pPr>
        <w:pStyle w:val="para4"/>
      </w:pPr>
      <w:r>
        <w:t>1. Introduction</w:t>
      </w:r>
    </w:p>
    <w:p>
      <w:r>
        <w:t>Educational institutions manage large volumes of student and academic information. A structured digital platform can help keep records consistent, improve access to information, and reduce repetitive administrative work. This mini-project applies product engineering and design-thinking methods before beginning full application development.</w:t>
      </w:r>
    </w:p>
    <w:p>
      <w:pPr>
        <w:pStyle w:val="para4"/>
      </w:pPr>
      <w:r>
        <w:t>2. Business Understanding</w:t>
      </w:r>
    </w:p>
    <w:p>
      <w:pPr>
        <w:pStyle w:val="para5"/>
      </w:pPr>
      <w:r>
        <w:t>Current process</w:t>
      </w:r>
    </w:p>
    <w:p>
      <w:r>
        <w:t>Student information may be maintained across admission forms, spreadsheets, attendance registers, examination records, and separate report files. Staff may need to enter the same details repeatedly and reconcile inconsistencies manually.</w:t>
      </w:r>
    </w:p>
    <w:p>
      <w:pPr>
        <w:pStyle w:val="para5"/>
      </w:pPr>
      <w:r>
        <w:t>Main problems</w:t>
      </w:r>
    </w:p>
    <w:p>
      <w:pPr>
        <w:pStyle w:val="para22"/>
        <w:numPr>
          <w:ilvl w:val="0"/>
          <w:numId w:val="9"/>
        </w:numPr>
        <w:ind w:left="360" w:hanging="360"/>
      </w:pPr>
      <w:r>
        <w:t>Duplicate or incomplete student records</w:t>
      </w:r>
    </w:p>
    <w:p>
      <w:pPr>
        <w:pStyle w:val="para22"/>
        <w:numPr>
          <w:ilvl w:val="0"/>
          <w:numId w:val="9"/>
        </w:numPr>
        <w:ind w:left="360" w:hanging="360"/>
      </w:pPr>
      <w:r>
        <w:t>Slow search and retrieval of student information</w:t>
      </w:r>
    </w:p>
    <w:p>
      <w:pPr>
        <w:pStyle w:val="para22"/>
        <w:numPr>
          <w:ilvl w:val="0"/>
          <w:numId w:val="9"/>
        </w:numPr>
        <w:ind w:left="360" w:hanging="360"/>
      </w:pPr>
      <w:r>
        <w:t>Manual attendance summaries</w:t>
      </w:r>
    </w:p>
    <w:p>
      <w:pPr>
        <w:pStyle w:val="para22"/>
        <w:numPr>
          <w:ilvl w:val="0"/>
          <w:numId w:val="9"/>
        </w:numPr>
        <w:ind w:left="360" w:hanging="360"/>
      </w:pPr>
      <w:r>
        <w:t>Delays in preparing examination and academic reports</w:t>
      </w:r>
    </w:p>
    <w:p>
      <w:pPr>
        <w:pStyle w:val="para22"/>
        <w:numPr>
          <w:ilvl w:val="0"/>
          <w:numId w:val="9"/>
        </w:numPr>
        <w:ind w:left="360" w:hanging="360"/>
      </w:pPr>
      <w:r>
        <w:t>Limited visibility into missing or inconsistent records</w:t>
      </w:r>
    </w:p>
    <w:p>
      <w:pPr>
        <w:pStyle w:val="para22"/>
        <w:numPr>
          <w:ilvl w:val="0"/>
          <w:numId w:val="9"/>
        </w:numPr>
        <w:ind w:left="360" w:hanging="360"/>
      </w:pPr>
      <w:r>
        <w:t>Unclear access control when files are shared informally</w:t>
      </w:r>
    </w:p>
    <w:p>
      <w:pPr>
        <w:pStyle w:val="para5"/>
      </w:pPr>
      <w:r>
        <w:t>Proposed business outcome</w:t>
      </w:r>
    </w:p>
    <w:p>
      <w:r>
        <w:t>Provide a single, controlled source of academic records with role-based access and consistent workflows for registration, attendance, results, and reporting.</w:t>
      </w:r>
    </w:p>
    <w:p>
      <w:pPr>
        <w:pStyle w:val="para4"/>
      </w:pPr>
      <w:r>
        <w:t>3. Product Vision</w:t>
      </w:r>
    </w:p>
    <w:p>
      <w:r>
        <w:t>Vision statement: To provide a secure, reliable, and easy-to-use academic management platform that helps higher education institutions maintain accurate student records and deliver timely academic information.</w:t>
      </w:r>
    </w:p>
    <w:p>
      <w:r>
        <w:t>Mission: Simplify academic administration by organizing student profiles, course registration, attendance, examination results, and reports in one platform.</w:t>
      </w:r>
    </w:p>
    <w:p>
      <w:r>
        <w:t>Business objectives</w:t>
      </w:r>
    </w:p>
    <w:p>
      <w:pPr>
        <w:pStyle w:val="para25"/>
        <w:numPr>
          <w:ilvl w:val="0"/>
          <w:numId w:val="8"/>
        </w:numPr>
        <w:ind w:left="360" w:hanging="360"/>
      </w:pPr>
      <w:r>
        <w:t>Reduce repeated data entry and duplicate records.</w:t>
      </w:r>
    </w:p>
    <w:p>
      <w:pPr>
        <w:pStyle w:val="para25"/>
        <w:numPr>
          <w:ilvl w:val="0"/>
          <w:numId w:val="8"/>
        </w:numPr>
        <w:ind w:left="360" w:hanging="360"/>
      </w:pPr>
      <w:r>
        <w:t>Make student information easier for authorized users to find.</w:t>
      </w:r>
    </w:p>
    <w:p>
      <w:pPr>
        <w:pStyle w:val="para25"/>
        <w:numPr>
          <w:ilvl w:val="0"/>
          <w:numId w:val="8"/>
        </w:numPr>
        <w:ind w:left="360" w:hanging="360"/>
      </w:pPr>
      <w:r>
        <w:t>Improve consistency of attendance and examination records.</w:t>
      </w:r>
    </w:p>
    <w:p>
      <w:pPr>
        <w:pStyle w:val="para25"/>
        <w:numPr>
          <w:ilvl w:val="0"/>
          <w:numId w:val="8"/>
        </w:numPr>
        <w:ind w:left="360" w:hanging="360"/>
      </w:pPr>
      <w:r>
        <w:t>Produce routine academic reports more efficiently.</w:t>
      </w:r>
    </w:p>
    <w:p>
      <w:pPr>
        <w:pStyle w:val="para25"/>
        <w:numPr>
          <w:ilvl w:val="0"/>
          <w:numId w:val="8"/>
        </w:numPr>
        <w:ind w:left="360" w:hanging="360"/>
      </w:pPr>
      <w:r>
        <w:t>Protect student information through role-based access and audit trails.</w:t>
      </w:r>
    </w:p>
    <w:p>
      <w:pPr>
        <w:pStyle w:val="para4"/>
      </w:pPr>
      <w:r>
        <w:t>4. Stakeholder Analysis</w:t>
      </w:r>
    </w:p>
    <w:p>
      <w:pPr>
        <w:pStyle w:val="para4"/>
      </w:pPr>
      <w:r>
        <w:t>5. User Personas</w:t>
      </w:r>
    </w:p>
    <w:p>
      <w:pPr>
        <w:pStyle w:val="para5"/>
      </w:pPr>
      <w:r>
        <w:t>Persona A: Aditi — Student</w:t>
      </w:r>
    </w:p>
    <w:p>
      <w:r>
        <w:t>Goals: Check registered courses, attendance percentage, and published results.</w:t>
      </w:r>
    </w:p>
    <w:p>
      <w:r>
        <w:t>Challenges: Information is spread across notices, spreadsheets, and office visits.</w:t>
      </w:r>
    </w:p>
    <w:p>
      <w:r>
        <w:t>Needs: A simple dashboard, accurate records, and timely status updates.</w:t>
      </w:r>
    </w:p>
    <w:p>
      <w:r>
        <w:t>Success indicator: Aditi can find her attendance and published results without asking staff to search manual files.</w:t>
      </w:r>
    </w:p>
    <w:p>
      <w:pPr>
        <w:pStyle w:val="para5"/>
      </w:pPr>
      <w:r>
        <w:t>Persona B: Mr. Patil — Faculty Member</w:t>
      </w:r>
    </w:p>
    <w:p>
      <w:r>
        <w:t>Goals: View assigned classes, record attendance, and submit marks.</w:t>
      </w:r>
    </w:p>
    <w:p>
      <w:r>
        <w:t>Challenges: Repeated manual entry and difficulty correcting mistakes consistently.</w:t>
      </w:r>
    </w:p>
    <w:p>
      <w:r>
        <w:t>Needs: Class-wise lists, input validation, save confirmation, and an authorized correction workflow.</w:t>
      </w:r>
    </w:p>
    <w:p>
      <w:r>
        <w:t>Success indicator: Attendance and marks can be entered and reviewed with fewer avoidable errors.</w:t>
      </w:r>
    </w:p>
    <w:p>
      <w:pPr>
        <w:pStyle w:val="para5"/>
      </w:pPr>
      <w:r>
        <w:t>Persona C: Ms. Deshmukh — Academic Administrator</w:t>
      </w:r>
    </w:p>
    <w:p>
      <w:r>
        <w:t>Goals: Maintain student records and prepare department reports.</w:t>
      </w:r>
    </w:p>
    <w:p>
      <w:r>
        <w:t>Challenges: Duplicate records, incomplete fields, and time-consuming compilation.</w:t>
      </w:r>
    </w:p>
    <w:p>
      <w:r>
        <w:t>Needs: Search, validation, role permissions, and report filters.</w:t>
      </w:r>
    </w:p>
    <w:p>
      <w:r>
        <w:t>Success indicator: Routine student and academic reports can be generated from consistent records.</w:t>
      </w:r>
    </w:p>
    <w:p>
      <w:pPr>
        <w:pStyle w:val="para4"/>
      </w:pPr>
      <w:r>
        <w:t>6. Design Thinking</w:t>
      </w:r>
    </w:p>
    <w:p>
      <w:pPr>
        <w:pStyle w:val="para5"/>
      </w:pPr>
      <w:r>
        <w:t>Empathize</w:t>
      </w:r>
    </w:p>
    <w:p>
      <w:r>
        <w:t>Understand the daily tasks of students, faculty, administrators, examination staff, and IT support. Gather feedback through interviews, observation, and short surveys before finalizing detailed workflows.</w:t>
      </w:r>
    </w:p>
    <w:p>
      <w:pPr>
        <w:pStyle w:val="para5"/>
      </w:pPr>
      <w:r>
        <w:t>Define</w:t>
      </w:r>
    </w:p>
    <w:p>
      <w:r>
        <w:t>Problem statement: Students and institutional staff need a dependable way to manage and access academic information because fragmented manual records make updates, attendance tracking, result preparation, and reporting slow and error-prone.</w:t>
      </w:r>
    </w:p>
    <w:p>
      <w:pPr>
        <w:pStyle w:val="para5"/>
      </w:pPr>
      <w:r>
        <w:t>Ideate</w:t>
      </w:r>
    </w:p>
    <w:p>
      <w:r>
        <w:t>Potential solutions:</w:t>
      </w:r>
    </w:p>
    <w:p>
      <w:pPr>
        <w:pStyle w:val="para22"/>
        <w:numPr>
          <w:ilvl w:val="0"/>
          <w:numId w:val="9"/>
        </w:numPr>
        <w:ind w:left="360" w:hanging="360"/>
      </w:pPr>
      <w:r>
        <w:t>Centralized student profile</w:t>
      </w:r>
    </w:p>
    <w:p>
      <w:pPr>
        <w:pStyle w:val="para22"/>
        <w:numPr>
          <w:ilvl w:val="0"/>
          <w:numId w:val="9"/>
        </w:numPr>
        <w:ind w:left="360" w:hanging="360"/>
      </w:pPr>
      <w:r>
        <w:t>Course registration and class lists</w:t>
      </w:r>
    </w:p>
    <w:p>
      <w:pPr>
        <w:pStyle w:val="para22"/>
        <w:numPr>
          <w:ilvl w:val="0"/>
          <w:numId w:val="9"/>
        </w:numPr>
        <w:ind w:left="360" w:hanging="360"/>
      </w:pPr>
      <w:r>
        <w:t>Attendance entry with validation</w:t>
      </w:r>
    </w:p>
    <w:p>
      <w:pPr>
        <w:pStyle w:val="para22"/>
        <w:numPr>
          <w:ilvl w:val="0"/>
          <w:numId w:val="9"/>
        </w:numPr>
        <w:ind w:left="360" w:hanging="360"/>
      </w:pPr>
      <w:r>
        <w:t>Examination marks and controlled result publication</w:t>
      </w:r>
    </w:p>
    <w:p>
      <w:pPr>
        <w:pStyle w:val="para22"/>
        <w:numPr>
          <w:ilvl w:val="0"/>
          <w:numId w:val="9"/>
        </w:numPr>
        <w:ind w:left="360" w:hanging="360"/>
      </w:pPr>
      <w:r>
        <w:t>Search and filtered reports</w:t>
      </w:r>
    </w:p>
    <w:p>
      <w:pPr>
        <w:pStyle w:val="para22"/>
        <w:numPr>
          <w:ilvl w:val="0"/>
          <w:numId w:val="9"/>
        </w:numPr>
        <w:ind w:left="360" w:hanging="360"/>
      </w:pPr>
      <w:r>
        <w:t>Role-based permissions and audit history</w:t>
      </w:r>
    </w:p>
    <w:p>
      <w:pPr>
        <w:pStyle w:val="para22"/>
        <w:numPr>
          <w:ilvl w:val="0"/>
          <w:numId w:val="9"/>
        </w:numPr>
        <w:ind w:left="360" w:hanging="360"/>
      </w:pPr>
      <w:r>
        <w:t>Backup and recovery procedures</w:t>
      </w:r>
    </w:p>
    <w:p>
      <w:pPr>
        <w:pStyle w:val="para5"/>
      </w:pPr>
      <w:r>
        <w:t>Prototype</w:t>
      </w:r>
    </w:p>
    <w:p>
      <w:r>
        <w:t>Create low-fidelity wireframes for:</w:t>
      </w:r>
    </w:p>
    <w:p>
      <w:pPr>
        <w:pStyle w:val="para25"/>
        <w:numPr>
          <w:ilvl w:val="0"/>
          <w:numId w:val="8"/>
        </w:numPr>
        <w:ind w:left="360" w:hanging="360"/>
      </w:pPr>
      <w:r>
        <w:t>Login and role-specific dashboard</w:t>
      </w:r>
    </w:p>
    <w:p>
      <w:pPr>
        <w:pStyle w:val="para25"/>
        <w:numPr>
          <w:ilvl w:val="0"/>
          <w:numId w:val="8"/>
        </w:numPr>
        <w:ind w:left="360" w:hanging="360"/>
      </w:pPr>
      <w:r>
        <w:t>Student profile and course registration</w:t>
      </w:r>
    </w:p>
    <w:p>
      <w:pPr>
        <w:pStyle w:val="para25"/>
        <w:numPr>
          <w:ilvl w:val="0"/>
          <w:numId w:val="8"/>
        </w:numPr>
        <w:ind w:left="360" w:hanging="360"/>
      </w:pPr>
      <w:r>
        <w:t>Faculty attendance screen</w:t>
      </w:r>
    </w:p>
    <w:p>
      <w:pPr>
        <w:pStyle w:val="para25"/>
        <w:numPr>
          <w:ilvl w:val="0"/>
          <w:numId w:val="8"/>
        </w:numPr>
        <w:ind w:left="360" w:hanging="360"/>
      </w:pPr>
      <w:r>
        <w:t>Examination marks and result screen</w:t>
      </w:r>
    </w:p>
    <w:p>
      <w:pPr>
        <w:pStyle w:val="para25"/>
        <w:numPr>
          <w:ilvl w:val="0"/>
          <w:numId w:val="8"/>
        </w:numPr>
        <w:ind w:left="360" w:hanging="360"/>
      </w:pPr>
      <w:r>
        <w:t>Administrator report dashboard</w:t>
      </w:r>
    </w:p>
    <w:p>
      <w:pPr>
        <w:pStyle w:val="para5"/>
      </w:pPr>
      <w:r>
        <w:t>Test</w:t>
      </w:r>
    </w:p>
    <w:p>
      <w:r>
        <w:t>Ask representative users to complete tasks using the prototype. Observe whether they can find a student, register a course, record attendance, and locate a published result. Record confusion points and revise the design. No user testing is claimed as completed in this planning document; it is a planned activity.</w:t>
      </w:r>
    </w:p>
    <w:p>
      <w:pPr>
        <w:pStyle w:val="para4"/>
      </w:pPr>
      <w:r>
        <w:t>7. IBM Design Thinking</w:t>
      </w:r>
    </w:p>
    <w:p>
      <w:pPr>
        <w:pStyle w:val="para5"/>
      </w:pPr>
      <w:r>
        <w:t>Focus on user outcomes</w:t>
      </w:r>
    </w:p>
    <w:p>
      <w:r>
        <w:t>Measure whether students can find published academic information easily and whether staff can complete routine record tasks with fewer errors.</w:t>
      </w:r>
    </w:p>
    <w:p>
      <w:pPr>
        <w:pStyle w:val="para5"/>
      </w:pPr>
      <w:r>
        <w:t>Restless reinvention</w:t>
      </w:r>
    </w:p>
    <w:p>
      <w:r>
        <w:t>Use feedback, issue logs, and task measurements after each iteration to improve workflows rather than treating the first design as final.</w:t>
      </w:r>
    </w:p>
    <w:p>
      <w:pPr>
        <w:pStyle w:val="para5"/>
      </w:pPr>
      <w:r>
        <w:t>Diverse empowered teams</w:t>
      </w:r>
    </w:p>
    <w:p>
      <w:r>
        <w:t>Include students, faculty, academic administration, examination staff, developers, testers, and IT operations in discovery and review.</w:t>
      </w:r>
    </w:p>
    <w:p>
      <w:pPr>
        <w:pStyle w:val="para4"/>
      </w:pPr>
      <w:r>
        <w:t>8. IBM Loop: Observe → Reflect → Make</w:t>
      </w:r>
    </w:p>
    <w:p>
      <w:pPr>
        <w:pStyle w:val="para22"/>
        <w:numPr>
          <w:ilvl w:val="0"/>
          <w:numId w:val="9"/>
        </w:numPr>
        <w:ind w:left="360" w:hanging="360"/>
      </w:pPr>
      <w:r>
        <w:t>**Observe:** Review user feedback, task completion issues, missing data patterns, and support requests.</w:t>
      </w:r>
    </w:p>
    <w:p>
      <w:pPr>
        <w:pStyle w:val="para22"/>
        <w:numPr>
          <w:ilvl w:val="0"/>
          <w:numId w:val="9"/>
        </w:numPr>
        <w:ind w:left="360" w:hanging="360"/>
      </w:pPr>
      <w:r>
        <w:t>**Reflect:** Identify root causes, compare them with project goals, and prioritize improvements.</w:t>
      </w:r>
    </w:p>
    <w:p>
      <w:pPr>
        <w:pStyle w:val="para22"/>
        <w:numPr>
          <w:ilvl w:val="0"/>
          <w:numId w:val="9"/>
        </w:numPr>
        <w:ind w:left="360" w:hanging="360"/>
      </w:pPr>
      <w:r>
        <w:t>**Make:** Update the prototype or product backlog, implement the highest-value improvement, and test it.</w:t>
      </w:r>
    </w:p>
    <w:p>
      <w:r>
        <w:t>Repeat the cycle throughout development.</w:t>
      </w:r>
    </w:p>
    <w:p>
      <w:pPr>
        <w:pStyle w:val="para4"/>
      </w:pPr>
      <w:r>
        <w:t>9. Business Requirements Document (BRD)</w:t>
      </w:r>
    </w:p>
    <w:p>
      <w:pPr>
        <w:pStyle w:val="para5"/>
      </w:pPr>
      <w:r>
        <w:t>Business need</w:t>
      </w:r>
    </w:p>
    <w:p>
      <w:r>
        <w:t>Create a centralized system for accurate, accessible, and controlled student academic records.</w:t>
      </w:r>
    </w:p>
    <w:p>
      <w:pPr>
        <w:pStyle w:val="para5"/>
      </w:pPr>
      <w:r>
        <w:t>Scope included</w:t>
      </w:r>
    </w:p>
    <w:p>
      <w:pPr>
        <w:pStyle w:val="para22"/>
        <w:numPr>
          <w:ilvl w:val="0"/>
          <w:numId w:val="9"/>
        </w:numPr>
        <w:ind w:left="360" w:hanging="360"/>
      </w:pPr>
      <w:r>
        <w:t>Student profile and registration records</w:t>
      </w:r>
    </w:p>
    <w:p>
      <w:pPr>
        <w:pStyle w:val="para22"/>
        <w:numPr>
          <w:ilvl w:val="0"/>
          <w:numId w:val="9"/>
        </w:numPr>
        <w:ind w:left="360" w:hanging="360"/>
      </w:pPr>
      <w:r>
        <w:t>Course registration</w:t>
      </w:r>
    </w:p>
    <w:p>
      <w:pPr>
        <w:pStyle w:val="para22"/>
        <w:numPr>
          <w:ilvl w:val="0"/>
          <w:numId w:val="9"/>
        </w:numPr>
        <w:ind w:left="360" w:hanging="360"/>
      </w:pPr>
      <w:r>
        <w:t>Attendance records</w:t>
      </w:r>
    </w:p>
    <w:p>
      <w:pPr>
        <w:pStyle w:val="para22"/>
        <w:numPr>
          <w:ilvl w:val="0"/>
          <w:numId w:val="9"/>
        </w:numPr>
        <w:ind w:left="360" w:hanging="360"/>
      </w:pPr>
      <w:r>
        <w:t>Examination marks and published results</w:t>
      </w:r>
    </w:p>
    <w:p>
      <w:pPr>
        <w:pStyle w:val="para22"/>
        <w:numPr>
          <w:ilvl w:val="0"/>
          <w:numId w:val="9"/>
        </w:numPr>
        <w:ind w:left="360" w:hanging="360"/>
      </w:pPr>
      <w:r>
        <w:t>Academic reports</w:t>
      </w:r>
    </w:p>
    <w:p>
      <w:pPr>
        <w:pStyle w:val="para22"/>
        <w:numPr>
          <w:ilvl w:val="0"/>
          <w:numId w:val="9"/>
        </w:numPr>
        <w:ind w:left="360" w:hanging="360"/>
      </w:pPr>
      <w:r>
        <w:t>Role-based access and audit history</w:t>
      </w:r>
    </w:p>
    <w:p>
      <w:pPr>
        <w:pStyle w:val="para5"/>
      </w:pPr>
      <w:r>
        <w:t>Out of scope for the first release</w:t>
      </w:r>
    </w:p>
    <w:p>
      <w:pPr>
        <w:pStyle w:val="para22"/>
        <w:numPr>
          <w:ilvl w:val="0"/>
          <w:numId w:val="9"/>
        </w:numPr>
        <w:ind w:left="360" w:hanging="360"/>
      </w:pPr>
      <w:r>
        <w:t>Fee payment gateway</w:t>
      </w:r>
    </w:p>
    <w:p>
      <w:pPr>
        <w:pStyle w:val="para22"/>
        <w:numPr>
          <w:ilvl w:val="0"/>
          <w:numId w:val="9"/>
        </w:numPr>
        <w:ind w:left="360" w:hanging="360"/>
      </w:pPr>
      <w:r>
        <w:t>AI-based predictions</w:t>
      </w:r>
    </w:p>
    <w:p>
      <w:pPr>
        <w:pStyle w:val="para22"/>
        <w:numPr>
          <w:ilvl w:val="0"/>
          <w:numId w:val="9"/>
        </w:numPr>
        <w:ind w:left="360" w:hanging="360"/>
      </w:pPr>
      <w:r>
        <w:t>Biometric attendance devices</w:t>
      </w:r>
    </w:p>
    <w:p>
      <w:pPr>
        <w:pStyle w:val="para22"/>
        <w:numPr>
          <w:ilvl w:val="0"/>
          <w:numId w:val="9"/>
        </w:numPr>
        <w:ind w:left="360" w:hanging="360"/>
      </w:pPr>
      <w:r>
        <w:t>Integration with external government or university systems unless approved later</w:t>
      </w:r>
    </w:p>
    <w:p>
      <w:pPr>
        <w:pStyle w:val="para22"/>
        <w:numPr>
          <w:ilvl w:val="0"/>
          <w:numId w:val="9"/>
        </w:numPr>
        <w:ind w:left="360" w:hanging="360"/>
      </w:pPr>
      <w:r>
        <w:t>Native mobile applications</w:t>
      </w:r>
    </w:p>
    <w:p>
      <w:pPr>
        <w:pStyle w:val="para5"/>
      </w:pPr>
      <w:r>
        <w:t>Assumptions</w:t>
      </w:r>
    </w:p>
    <w:p>
      <w:pPr>
        <w:pStyle w:val="para22"/>
        <w:numPr>
          <w:ilvl w:val="0"/>
          <w:numId w:val="9"/>
        </w:numPr>
        <w:ind w:left="360" w:hanging="360"/>
      </w:pPr>
      <w:r>
        <w:t>The institution will define approved academic rules and user roles.</w:t>
      </w:r>
    </w:p>
    <w:p>
      <w:pPr>
        <w:pStyle w:val="para22"/>
        <w:numPr>
          <w:ilvl w:val="0"/>
          <w:numId w:val="9"/>
        </w:numPr>
        <w:ind w:left="360" w:hanging="360"/>
      </w:pPr>
      <w:r>
        <w:t>Authorized staff will maintain accurate source information.</w:t>
      </w:r>
    </w:p>
    <w:p>
      <w:pPr>
        <w:pStyle w:val="para22"/>
        <w:numPr>
          <w:ilvl w:val="0"/>
          <w:numId w:val="9"/>
        </w:numPr>
        <w:ind w:left="360" w:hanging="360"/>
      </w:pPr>
      <w:r>
        <w:t>Users will have access to a supported browser and institutional network or internet.</w:t>
      </w:r>
    </w:p>
    <w:p>
      <w:pPr>
        <w:pStyle w:val="para22"/>
        <w:numPr>
          <w:ilvl w:val="0"/>
          <w:numId w:val="9"/>
        </w:numPr>
        <w:ind w:left="360" w:hanging="360"/>
      </w:pPr>
      <w:r>
        <w:t>The institution will approve retention, backup, and privacy policies.</w:t>
      </w:r>
    </w:p>
    <w:p>
      <w:pPr>
        <w:pStyle w:val="para5"/>
      </w:pPr>
      <w:r>
        <w:t>Constraints and risks</w:t>
      </w:r>
    </w:p>
    <w:p>
      <w:pPr>
        <w:pStyle w:val="para22"/>
        <w:numPr>
          <w:ilvl w:val="0"/>
          <w:numId w:val="9"/>
        </w:numPr>
        <w:ind w:left="360" w:hanging="360"/>
      </w:pPr>
      <w:r>
        <w:t>Personal academic data must be protected.</w:t>
      </w:r>
    </w:p>
    <w:p>
      <w:pPr>
        <w:pStyle w:val="para22"/>
        <w:numPr>
          <w:ilvl w:val="0"/>
          <w:numId w:val="9"/>
        </w:numPr>
        <w:ind w:left="360" w:hanging="360"/>
      </w:pPr>
      <w:r>
        <w:t>Incorrect source data may create incorrect reports.</w:t>
      </w:r>
    </w:p>
    <w:p>
      <w:pPr>
        <w:pStyle w:val="para22"/>
        <w:numPr>
          <w:ilvl w:val="0"/>
          <w:numId w:val="9"/>
        </w:numPr>
        <w:ind w:left="360" w:hanging="360"/>
      </w:pPr>
      <w:r>
        <w:t>User adoption requires training and feedback.</w:t>
      </w:r>
    </w:p>
    <w:p>
      <w:pPr>
        <w:pStyle w:val="para22"/>
        <w:numPr>
          <w:ilvl w:val="0"/>
          <w:numId w:val="9"/>
        </w:numPr>
        <w:ind w:left="360" w:hanging="360"/>
      </w:pPr>
      <w:r>
        <w:t>Integration and hosting costs require approval.</w:t>
      </w:r>
    </w:p>
    <w:p>
      <w:pPr>
        <w:pStyle w:val="para22"/>
        <w:numPr>
          <w:ilvl w:val="0"/>
          <w:numId w:val="9"/>
        </w:numPr>
        <w:ind w:left="360" w:hanging="360"/>
      </w:pPr>
      <w:r>
        <w:t>Result publication must be controlled and auditable.</w:t>
      </w:r>
    </w:p>
    <w:p>
      <w:pPr>
        <w:pStyle w:val="para5"/>
      </w:pPr>
      <w:r>
        <w:t>Acceptance criteria</w:t>
      </w:r>
    </w:p>
    <w:p>
      <w:pPr>
        <w:pStyle w:val="para22"/>
        <w:numPr>
          <w:ilvl w:val="0"/>
          <w:numId w:val="9"/>
        </w:numPr>
        <w:ind w:left="360" w:hanging="360"/>
      </w:pPr>
      <w:r>
        <w:t>Authorized users can locate a student record.</w:t>
      </w:r>
    </w:p>
    <w:p>
      <w:pPr>
        <w:pStyle w:val="para22"/>
        <w:numPr>
          <w:ilvl w:val="0"/>
          <w:numId w:val="9"/>
        </w:numPr>
        <w:ind w:left="360" w:hanging="360"/>
      </w:pPr>
      <w:r>
        <w:t>Course, attendance, and result records are associated with the correct student and academic period.</w:t>
      </w:r>
    </w:p>
    <w:p>
      <w:pPr>
        <w:pStyle w:val="para22"/>
        <w:numPr>
          <w:ilvl w:val="0"/>
          <w:numId w:val="9"/>
        </w:numPr>
        <w:ind w:left="360" w:hanging="360"/>
      </w:pPr>
      <w:r>
        <w:t>Unauthorized roles cannot edit restricted records.</w:t>
      </w:r>
    </w:p>
    <w:p>
      <w:pPr>
        <w:pStyle w:val="para22"/>
        <w:numPr>
          <w:ilvl w:val="0"/>
          <w:numId w:val="9"/>
        </w:numPr>
        <w:ind w:left="360" w:hanging="360"/>
      </w:pPr>
      <w:r>
        <w:t>Reports show the selected filters and data period.</w:t>
      </w:r>
    </w:p>
    <w:p>
      <w:pPr>
        <w:pStyle w:val="para22"/>
        <w:numPr>
          <w:ilvl w:val="0"/>
          <w:numId w:val="9"/>
        </w:numPr>
        <w:ind w:left="360" w:hanging="360"/>
      </w:pPr>
      <w:r>
        <w:t>Changes to sensitive academic records are auditable.</w:t>
      </w:r>
    </w:p>
    <w:p>
      <w:pPr>
        <w:pStyle w:val="para4"/>
      </w:pPr>
      <w:r>
        <w:t>10. Functional Requirements Specification (FRS)</w:t>
      </w:r>
    </w:p>
    <w:p>
      <w:pPr>
        <w:pStyle w:val="para4"/>
      </w:pPr>
      <w:r>
        <w:t>11. Non-Functional Requirements Specification (NFRS)</w:t>
      </w:r>
    </w:p>
    <w:p>
      <w:pPr>
        <w:pStyle w:val="para4"/>
      </w:pPr>
      <w:r>
        <w:t>12. Minimum Viable Product (MVP)</w:t>
      </w:r>
    </w:p>
    <w:p>
      <w:r>
        <w:t>The first release should include:</w:t>
      </w:r>
    </w:p>
    <w:p>
      <w:pPr>
        <w:pStyle w:val="para25"/>
        <w:numPr>
          <w:ilvl w:val="0"/>
          <w:numId w:val="8"/>
        </w:numPr>
        <w:ind w:left="360" w:hanging="360"/>
      </w:pPr>
      <w:r>
        <w:t>Login and role-based access</w:t>
      </w:r>
    </w:p>
    <w:p>
      <w:pPr>
        <w:pStyle w:val="para25"/>
        <w:numPr>
          <w:ilvl w:val="0"/>
          <w:numId w:val="8"/>
        </w:numPr>
        <w:ind w:left="360" w:hanging="360"/>
      </w:pPr>
      <w:r>
        <w:t>Student profile management</w:t>
      </w:r>
    </w:p>
    <w:p>
      <w:pPr>
        <w:pStyle w:val="para25"/>
        <w:numPr>
          <w:ilvl w:val="0"/>
          <w:numId w:val="8"/>
        </w:numPr>
        <w:ind w:left="360" w:hanging="360"/>
      </w:pPr>
      <w:r>
        <w:t>Course and semester records</w:t>
      </w:r>
    </w:p>
    <w:p>
      <w:pPr>
        <w:pStyle w:val="para25"/>
        <w:numPr>
          <w:ilvl w:val="0"/>
          <w:numId w:val="8"/>
        </w:numPr>
        <w:ind w:left="360" w:hanging="360"/>
      </w:pPr>
      <w:r>
        <w:t>Course registration</w:t>
      </w:r>
    </w:p>
    <w:p>
      <w:pPr>
        <w:pStyle w:val="para25"/>
        <w:numPr>
          <w:ilvl w:val="0"/>
          <w:numId w:val="8"/>
        </w:numPr>
        <w:ind w:left="360" w:hanging="360"/>
      </w:pPr>
      <w:r>
        <w:t>Attendance entry and viewing</w:t>
      </w:r>
    </w:p>
    <w:p>
      <w:pPr>
        <w:pStyle w:val="para25"/>
        <w:numPr>
          <w:ilvl w:val="0"/>
          <w:numId w:val="8"/>
        </w:numPr>
        <w:ind w:left="360" w:hanging="360"/>
      </w:pPr>
      <w:r>
        <w:t>Examination marks and controlled result publication</w:t>
      </w:r>
    </w:p>
    <w:p>
      <w:pPr>
        <w:pStyle w:val="para25"/>
        <w:numPr>
          <w:ilvl w:val="0"/>
          <w:numId w:val="8"/>
        </w:numPr>
        <w:ind w:left="360" w:hanging="360"/>
      </w:pPr>
      <w:r>
        <w:t>Basic student, attendance, and result reports</w:t>
      </w:r>
    </w:p>
    <w:p>
      <w:r>
        <w:t>Deferred: payment integrations, advanced analytics, AI features, biometric devices, and external-system integrations.</w:t>
      </w:r>
    </w:p>
    <w:p>
      <w:pPr>
        <w:pStyle w:val="para4"/>
      </w:pPr>
      <w:r>
        <w:t>13. Product Roadmap</w:t>
      </w:r>
    </w:p>
    <w:p>
      <w:pPr>
        <w:pStyle w:val="para4"/>
      </w:pPr>
      <w:r>
        <w:t>14. Initial System Architecture</w:t>
      </w:r>
    </w:p>
    <w:p>
      <w:r>
        <w:t>Conceptual layers</w:t>
      </w:r>
    </w:p>
    <w:p>
      <w:pPr>
        <w:pStyle w:val="para25"/>
        <w:numPr>
          <w:ilvl w:val="0"/>
          <w:numId w:val="8"/>
        </w:numPr>
        <w:ind w:left="360" w:hanging="360"/>
      </w:pPr>
      <w:r>
        <w:t>User interface: student, faculty, administrator, and examination dashboards.</w:t>
      </w:r>
    </w:p>
    <w:p>
      <w:pPr>
        <w:pStyle w:val="para25"/>
        <w:numPr>
          <w:ilvl w:val="0"/>
          <w:numId w:val="8"/>
        </w:numPr>
        <w:ind w:left="360" w:hanging="360"/>
      </w:pPr>
      <w:r>
        <w:t>Application services: authentication, student records, course registration, attendance, examination, and reporting.</w:t>
      </w:r>
    </w:p>
    <w:p>
      <w:pPr>
        <w:pStyle w:val="para25"/>
        <w:numPr>
          <w:ilvl w:val="0"/>
          <w:numId w:val="8"/>
        </w:numPr>
        <w:ind w:left="360" w:hanging="360"/>
      </w:pPr>
      <w:r>
        <w:t>Data layer: relational data model with integrity constraints and backups.</w:t>
      </w:r>
    </w:p>
    <w:p>
      <w:pPr>
        <w:pStyle w:val="para25"/>
        <w:numPr>
          <w:ilvl w:val="0"/>
          <w:numId w:val="8"/>
        </w:numPr>
        <w:ind w:left="360" w:hanging="360"/>
      </w:pPr>
      <w:r>
        <w:t>Operations layer: version control, automated tests, CI/CD, deployment configuration, logs, and monitoring.</w:t>
      </w:r>
    </w:p>
    <w:p>
      <w:r>
        <w:t>See `../diagrams/system-architecture.svg`.</w:t>
      </w:r>
    </w:p>
    <w:p>
      <w:pPr>
        <w:pStyle w:val="para4"/>
      </w:pPr>
      <w:r>
        <w:t>15. Project Charter</w:t>
      </w:r>
    </w:p>
    <w:p>
      <w:r>
        <w:t>Project title: Enterprise Student Record and Academic Management Platform</w:t>
      </w:r>
    </w:p>
    <w:p>
      <w:r>
        <w:t>Purpose: Plan a centralized academic record solution through business analysis and design thinking.</w:t>
      </w:r>
    </w:p>
    <w:p>
      <w:r>
        <w:t>Sponsor: To be nominated by the institution.</w:t>
      </w:r>
    </w:p>
    <w:p>
      <w:r>
        <w:t>Project lead: Student project team (names to be added by the student).</w:t>
      </w:r>
    </w:p>
    <w:p>
      <w:r>
        <w:t>Users: Students, faculty, academic administrators, examination staff, IT support.</w:t>
      </w:r>
    </w:p>
    <w:p>
      <w:r>
        <w:t>Deliverables: BRD, vision, stakeholder analysis, personas, FRS, NFRS, design-thinking report, IBM Design Thinking report, IBM Loop documentation, MVP, roadmap, architecture concept, repository structure.</w:t>
      </w:r>
    </w:p>
    <w:p>
      <w:r>
        <w:t>Success criteria: All Unit 1 deliverables are documented, reviewed against the assignment checklist, and organized in a Git repository.</w:t>
      </w:r>
    </w:p>
    <w:p>
      <w:r>
        <w:t>Dependencies: Access to stakeholder feedback, approved academic rules, and faculty review.</w:t>
      </w:r>
    </w:p>
    <w:p>
      <w:r>
        <w:t>Risks: Incomplete requirements, privacy concerns, changing academic rules, and limited time for prototype validation.</w:t>
      </w:r>
    </w:p>
    <w:p>
      <w:r>
        <w:t>Approval: Faculty guide / instructor (name and date to be filled in).</w:t>
      </w:r>
    </w:p>
    <w:p>
      <w:pPr>
        <w:pStyle w:val="para4"/>
      </w:pPr>
      <w:r>
        <w:t>16. Milestone Plan</w:t>
      </w:r>
    </w:p>
    <w:p>
      <w:pPr>
        <w:pStyle w:val="para4"/>
      </w:pPr>
      <w:r>
        <w:t>17. Product Discovery Plan</w:t>
      </w:r>
    </w:p>
    <w:p>
      <w:r>
        <w:t>Questions for discovery:</w:t>
      </w:r>
    </w:p>
    <w:p>
      <w:pPr>
        <w:pStyle w:val="para22"/>
        <w:numPr>
          <w:ilvl w:val="0"/>
          <w:numId w:val="9"/>
        </w:numPr>
        <w:ind w:left="360" w:hanging="360"/>
      </w:pPr>
      <w:r>
        <w:t>Which student record tasks take the most time?</w:t>
      </w:r>
    </w:p>
    <w:p>
      <w:pPr>
        <w:pStyle w:val="para22"/>
        <w:numPr>
          <w:ilvl w:val="0"/>
          <w:numId w:val="9"/>
        </w:numPr>
        <w:ind w:left="360" w:hanging="360"/>
      </w:pPr>
      <w:r>
        <w:t>Which fields are mandatory for student registration?</w:t>
      </w:r>
    </w:p>
    <w:p>
      <w:pPr>
        <w:pStyle w:val="para22"/>
        <w:numPr>
          <w:ilvl w:val="0"/>
          <w:numId w:val="9"/>
        </w:numPr>
        <w:ind w:left="360" w:hanging="360"/>
      </w:pPr>
      <w:r>
        <w:t>Who is permitted to edit attendance and examination records?</w:t>
      </w:r>
    </w:p>
    <w:p>
      <w:pPr>
        <w:pStyle w:val="para22"/>
        <w:numPr>
          <w:ilvl w:val="0"/>
          <w:numId w:val="9"/>
        </w:numPr>
        <w:ind w:left="360" w:hanging="360"/>
      </w:pPr>
      <w:r>
        <w:t>How are corrections approved and recorded?</w:t>
      </w:r>
    </w:p>
    <w:p>
      <w:pPr>
        <w:pStyle w:val="para22"/>
        <w:numPr>
          <w:ilvl w:val="0"/>
          <w:numId w:val="9"/>
        </w:numPr>
        <w:ind w:left="360" w:hanging="360"/>
      </w:pPr>
      <w:r>
        <w:t>When and how are results published?</w:t>
      </w:r>
    </w:p>
    <w:p>
      <w:pPr>
        <w:pStyle w:val="para22"/>
        <w:numPr>
          <w:ilvl w:val="0"/>
          <w:numId w:val="9"/>
        </w:numPr>
        <w:ind w:left="360" w:hanging="360"/>
      </w:pPr>
      <w:r>
        <w:t>Which reports are required by each department?</w:t>
      </w:r>
    </w:p>
    <w:p>
      <w:pPr>
        <w:pStyle w:val="para22"/>
        <w:numPr>
          <w:ilvl w:val="0"/>
          <w:numId w:val="9"/>
        </w:numPr>
        <w:ind w:left="360" w:hanging="360"/>
      </w:pPr>
      <w:r>
        <w:t>What privacy, retention, backup, and access policies apply?</w:t>
      </w:r>
    </w:p>
    <w:p>
      <w:r>
        <w:t>Methods: short interviews, workflow observation, process mapping, prototype walkthroughs, and review of existing forms with permission.</w:t>
      </w:r>
    </w:p>
    <w:p>
      <w:pPr>
        <w:pStyle w:val="para4"/>
      </w:pPr>
      <w:r>
        <w:t>18. Conclusion</w:t>
      </w:r>
    </w:p>
    <w:p>
      <w:r>
        <w:t>The proposed Student Record and Academic Management Platform addresses fragmented academic information through a centralized, role-based product concept. The project follows the assignment's focus on business understanding, design thinking, stakeholder analysis, requirements, product vision, MVP planning, roadmap, and repository initialization. The next step is to validate the assumptions with real stakeholders and develop the product incrementally in later units.</w:t>
      </w:r>
    </w:p>
    <w:p>
      <w:pPr>
        <w:pStyle w:val="para3"/>
      </w:pPr>
      <w:r>
        <w:br w:type="page"/>
      </w:r>
      <w:r>
        <w:t>Requirements Summary Tables</w:t>
      </w:r>
    </w:p>
    <w:p>
      <w:pPr>
        <w:pStyle w:val="para4"/>
      </w:pPr>
      <w:r>
        <w:t>Functional Requirements</w:t>
      </w:r>
    </w:p>
    <w:tbl>
      <w:tblPr>
        <w:tblStyle w:val="LightShadingAccent1"/>
        <w:name w:val="Table1"/>
        <w:tabOrder w:val="0"/>
        <w:jc w:val="left"/>
        <w:tblInd w:w="0" w:type="dxa"/>
        <w:tblW w:w="9936" w:type="dxa"/>
        <w:tblLook w:val="04A0" w:firstRow="1" w:lastRow="0" w:firstColumn="1" w:lastColumn="0" w:noHBand="0" w:noVBand="1"/>
      </w:tblPr>
      <w:tblGrid>
        <w:gridCol w:w="3312"/>
        <w:gridCol w:w="3312"/>
        <w:gridCol w:w="3312"/>
      </w:tblGrid>
      <w:tr>
        <w:trPr>
          <w:tblHeader w:val="0"/>
          <w:cantSplit w:val="0"/>
          <w:trHeight w:val="0" w:hRule="auto"/>
        </w:trPr>
        <w:tc>
          <w:tcPr>
            <w:tcW w:w="3312" w:type="dxa"/>
            <w:tmTcPr id="1791750510" protected="0"/>
          </w:tcPr>
          <w:p>
            <w:pPr/>
            <w:r>
              <w:t>ID</w:t>
            </w:r>
          </w:p>
        </w:tc>
        <w:tc>
          <w:tcPr>
            <w:tcW w:w="3312" w:type="dxa"/>
            <w:tmTcPr id="1791750510" protected="0"/>
          </w:tcPr>
          <w:p>
            <w:pPr/>
            <w:r>
              <w:t>Requirement</w:t>
            </w:r>
          </w:p>
        </w:tc>
        <w:tc>
          <w:tcPr>
            <w:tcW w:w="3312" w:type="dxa"/>
            <w:tmTcPr id="1791750510" protected="0"/>
          </w:tcPr>
          <w:p>
            <w:pPr/>
            <w:r>
              <w:t>Priority</w:t>
            </w:r>
          </w:p>
        </w:tc>
      </w:tr>
      <w:tr>
        <w:trPr>
          <w:tblHeader w:val="0"/>
          <w:cantSplit w:val="0"/>
          <w:trHeight w:val="0" w:hRule="auto"/>
        </w:trPr>
        <w:tc>
          <w:tcPr>
            <w:tcW w:w="3312" w:type="dxa"/>
            <w:tmTcPr id="1791750510" protected="0"/>
          </w:tcPr>
          <w:p>
            <w:pPr/>
            <w:r>
              <w:t>FR-01</w:t>
            </w:r>
          </w:p>
        </w:tc>
        <w:tc>
          <w:tcPr>
            <w:tcW w:w="3312" w:type="dxa"/>
            <w:tmTcPr id="1791750510" protected="0"/>
          </w:tcPr>
          <w:p>
            <w:pPr/>
            <w:r>
              <w:t>Authenticate users and enforce role-based permissions</w:t>
            </w:r>
          </w:p>
        </w:tc>
        <w:tc>
          <w:tcPr>
            <w:tcW w:w="3312" w:type="dxa"/>
            <w:tmTcPr id="1791750510" protected="0"/>
          </w:tcPr>
          <w:p>
            <w:pPr/>
            <w:r>
              <w:t>Must</w:t>
            </w:r>
          </w:p>
        </w:tc>
      </w:tr>
      <w:tr>
        <w:trPr>
          <w:tblHeader w:val="0"/>
          <w:cantSplit w:val="0"/>
          <w:trHeight w:val="0" w:hRule="auto"/>
        </w:trPr>
        <w:tc>
          <w:tcPr>
            <w:tcW w:w="3312" w:type="dxa"/>
            <w:tmTcPr id="1791750510" protected="0"/>
          </w:tcPr>
          <w:p>
            <w:pPr/>
            <w:r>
              <w:t>FR-02</w:t>
            </w:r>
          </w:p>
        </w:tc>
        <w:tc>
          <w:tcPr>
            <w:tcW w:w="3312" w:type="dxa"/>
            <w:tmTcPr id="1791750510" protected="0"/>
          </w:tcPr>
          <w:p>
            <w:pPr/>
            <w:r>
              <w:t>Authorized administrators manage student records</w:t>
            </w:r>
          </w:p>
        </w:tc>
        <w:tc>
          <w:tcPr>
            <w:tcW w:w="3312" w:type="dxa"/>
            <w:tmTcPr id="1791750510" protected="0"/>
          </w:tcPr>
          <w:p>
            <w:pPr/>
            <w:r>
              <w:t>Must</w:t>
            </w:r>
          </w:p>
        </w:tc>
      </w:tr>
      <w:tr>
        <w:trPr>
          <w:tblHeader w:val="0"/>
          <w:cantSplit w:val="0"/>
          <w:trHeight w:val="0" w:hRule="auto"/>
        </w:trPr>
        <w:tc>
          <w:tcPr>
            <w:tcW w:w="3312" w:type="dxa"/>
            <w:tmTcPr id="1791750510" protected="0"/>
          </w:tcPr>
          <w:p>
            <w:pPr/>
            <w:r>
              <w:t>FR-03</w:t>
            </w:r>
          </w:p>
        </w:tc>
        <w:tc>
          <w:tcPr>
            <w:tcW w:w="3312" w:type="dxa"/>
            <w:tmTcPr id="1791750510" protected="0"/>
          </w:tcPr>
          <w:p>
            <w:pPr/>
            <w:r>
              <w:t>Validate required fields and prevent duplicate student IDs</w:t>
            </w:r>
          </w:p>
        </w:tc>
        <w:tc>
          <w:tcPr>
            <w:tcW w:w="3312" w:type="dxa"/>
            <w:tmTcPr id="1791750510" protected="0"/>
          </w:tcPr>
          <w:p>
            <w:pPr/>
            <w:r>
              <w:t>Must</w:t>
            </w:r>
          </w:p>
        </w:tc>
      </w:tr>
      <w:tr>
        <w:trPr>
          <w:tblHeader w:val="0"/>
          <w:cantSplit w:val="0"/>
          <w:trHeight w:val="0" w:hRule="auto"/>
        </w:trPr>
        <w:tc>
          <w:tcPr>
            <w:tcW w:w="3312" w:type="dxa"/>
            <w:tmTcPr id="1791750510" protected="0"/>
          </w:tcPr>
          <w:p>
            <w:pPr/>
            <w:r>
              <w:t>FR-04</w:t>
            </w:r>
          </w:p>
        </w:tc>
        <w:tc>
          <w:tcPr>
            <w:tcW w:w="3312" w:type="dxa"/>
            <w:tmTcPr id="1791750510" protected="0"/>
          </w:tcPr>
          <w:p>
            <w:pPr/>
            <w:r>
              <w:t>Maintain course and semester information</w:t>
            </w:r>
          </w:p>
        </w:tc>
        <w:tc>
          <w:tcPr>
            <w:tcW w:w="3312" w:type="dxa"/>
            <w:tmTcPr id="1791750510" protected="0"/>
          </w:tcPr>
          <w:p>
            <w:pPr/>
            <w:r>
              <w:t>Must</w:t>
            </w:r>
          </w:p>
        </w:tc>
      </w:tr>
      <w:tr>
        <w:trPr>
          <w:tblHeader w:val="0"/>
          <w:cantSplit w:val="0"/>
          <w:trHeight w:val="0" w:hRule="auto"/>
        </w:trPr>
        <w:tc>
          <w:tcPr>
            <w:tcW w:w="3312" w:type="dxa"/>
            <w:tmTcPr id="1791750510" protected="0"/>
          </w:tcPr>
          <w:p>
            <w:pPr/>
            <w:r>
              <w:t>FR-05</w:t>
            </w:r>
          </w:p>
        </w:tc>
        <w:tc>
          <w:tcPr>
            <w:tcW w:w="3312" w:type="dxa"/>
            <w:tmTcPr id="1791750510" protected="0"/>
          </w:tcPr>
          <w:p>
            <w:pPr/>
            <w:r>
              <w:t>Register students for approved courses</w:t>
            </w:r>
          </w:p>
        </w:tc>
        <w:tc>
          <w:tcPr>
            <w:tcW w:w="3312" w:type="dxa"/>
            <w:tmTcPr id="1791750510" protected="0"/>
          </w:tcPr>
          <w:p>
            <w:pPr/>
            <w:r>
              <w:t>Must</w:t>
            </w:r>
          </w:p>
        </w:tc>
      </w:tr>
      <w:tr>
        <w:trPr>
          <w:tblHeader w:val="0"/>
          <w:cantSplit w:val="0"/>
          <w:trHeight w:val="0" w:hRule="auto"/>
        </w:trPr>
        <w:tc>
          <w:tcPr>
            <w:tcW w:w="3312" w:type="dxa"/>
            <w:tmTcPr id="1791750510" protected="0"/>
          </w:tcPr>
          <w:p>
            <w:pPr/>
            <w:r>
              <w:t>FR-06</w:t>
            </w:r>
          </w:p>
        </w:tc>
        <w:tc>
          <w:tcPr>
            <w:tcW w:w="3312" w:type="dxa"/>
            <w:tmTcPr id="1791750510" protected="0"/>
          </w:tcPr>
          <w:p>
            <w:pPr/>
            <w:r>
              <w:t>Record and review attendance for assigned classes</w:t>
            </w:r>
          </w:p>
        </w:tc>
        <w:tc>
          <w:tcPr>
            <w:tcW w:w="3312" w:type="dxa"/>
            <w:tmTcPr id="1791750510" protected="0"/>
          </w:tcPr>
          <w:p>
            <w:pPr/>
            <w:r>
              <w:t>Must</w:t>
            </w:r>
          </w:p>
        </w:tc>
      </w:tr>
      <w:tr>
        <w:trPr>
          <w:tblHeader w:val="0"/>
          <w:cantSplit w:val="0"/>
          <w:trHeight w:val="0" w:hRule="auto"/>
        </w:trPr>
        <w:tc>
          <w:tcPr>
            <w:tcW w:w="3312" w:type="dxa"/>
            <w:tmTcPr id="1791750510" protected="0"/>
          </w:tcPr>
          <w:p>
            <w:pPr/>
            <w:r>
              <w:t>FR-07</w:t>
            </w:r>
          </w:p>
        </w:tc>
        <w:tc>
          <w:tcPr>
            <w:tcW w:w="3312" w:type="dxa"/>
            <w:tmTcPr id="1791750510" protected="0"/>
          </w:tcPr>
          <w:p>
            <w:pPr/>
            <w:r>
              <w:t>Enter and review examination marks</w:t>
            </w:r>
          </w:p>
        </w:tc>
        <w:tc>
          <w:tcPr>
            <w:tcW w:w="3312" w:type="dxa"/>
            <w:tmTcPr id="1791750510" protected="0"/>
          </w:tcPr>
          <w:p>
            <w:pPr/>
            <w:r>
              <w:t>Must</w:t>
            </w:r>
          </w:p>
        </w:tc>
      </w:tr>
      <w:tr>
        <w:trPr>
          <w:tblHeader w:val="0"/>
          <w:cantSplit w:val="0"/>
          <w:trHeight w:val="0" w:hRule="auto"/>
        </w:trPr>
        <w:tc>
          <w:tcPr>
            <w:tcW w:w="3312" w:type="dxa"/>
            <w:tmTcPr id="1791750510" protected="0"/>
          </w:tcPr>
          <w:p>
            <w:pPr/>
            <w:r>
              <w:t>FR-08</w:t>
            </w:r>
          </w:p>
        </w:tc>
        <w:tc>
          <w:tcPr>
            <w:tcW w:w="3312" w:type="dxa"/>
            <w:tmTcPr id="1791750510" protected="0"/>
          </w:tcPr>
          <w:p>
            <w:pPr/>
            <w:r>
              <w:t>Publish results under authorized control</w:t>
            </w:r>
          </w:p>
        </w:tc>
        <w:tc>
          <w:tcPr>
            <w:tcW w:w="3312" w:type="dxa"/>
            <w:tmTcPr id="1791750510" protected="0"/>
          </w:tcPr>
          <w:p>
            <w:pPr/>
            <w:r>
              <w:t>Must</w:t>
            </w:r>
          </w:p>
        </w:tc>
      </w:tr>
      <w:tr>
        <w:trPr>
          <w:tblHeader w:val="0"/>
          <w:cantSplit w:val="0"/>
          <w:trHeight w:val="0" w:hRule="auto"/>
        </w:trPr>
        <w:tc>
          <w:tcPr>
            <w:tcW w:w="3312" w:type="dxa"/>
            <w:tmTcPr id="1791750510" protected="0"/>
          </w:tcPr>
          <w:p>
            <w:pPr/>
            <w:r>
              <w:t>FR-09</w:t>
            </w:r>
          </w:p>
        </w:tc>
        <w:tc>
          <w:tcPr>
            <w:tcW w:w="3312" w:type="dxa"/>
            <w:tmTcPr id="1791750510" protected="0"/>
          </w:tcPr>
          <w:p>
            <w:pPr/>
            <w:r>
              <w:t>Generate student, attendance, and result reports</w:t>
            </w:r>
          </w:p>
        </w:tc>
        <w:tc>
          <w:tcPr>
            <w:tcW w:w="3312" w:type="dxa"/>
            <w:tmTcPr id="1791750510" protected="0"/>
          </w:tcPr>
          <w:p>
            <w:pPr/>
            <w:r>
              <w:t>Must</w:t>
            </w:r>
          </w:p>
        </w:tc>
      </w:tr>
      <w:tr>
        <w:trPr>
          <w:tblHeader w:val="0"/>
          <w:cantSplit w:val="0"/>
          <w:trHeight w:val="0" w:hRule="auto"/>
        </w:trPr>
        <w:tc>
          <w:tcPr>
            <w:tcW w:w="3312" w:type="dxa"/>
            <w:tmTcPr id="1791750510" protected="0"/>
          </w:tcPr>
          <w:p>
            <w:pPr/>
            <w:r>
              <w:t>FR-10</w:t>
            </w:r>
          </w:p>
        </w:tc>
        <w:tc>
          <w:tcPr>
            <w:tcW w:w="3312" w:type="dxa"/>
            <w:tmTcPr id="1791750510" protected="0"/>
          </w:tcPr>
          <w:p>
            <w:pPr/>
            <w:r>
              <w:t>Record audit events for sensitive changes</w:t>
            </w:r>
          </w:p>
        </w:tc>
        <w:tc>
          <w:tcPr>
            <w:tcW w:w="3312" w:type="dxa"/>
            <w:tmTcPr id="1791750510" protected="0"/>
          </w:tcPr>
          <w:p>
            <w:pPr/>
            <w:r>
              <w:t>Should</w:t>
            </w:r>
          </w:p>
        </w:tc>
      </w:tr>
      <w:tr>
        <w:trPr>
          <w:tblHeader w:val="0"/>
          <w:cantSplit w:val="0"/>
          <w:trHeight w:val="0" w:hRule="auto"/>
        </w:trPr>
        <w:tc>
          <w:tcPr>
            <w:tcW w:w="3312" w:type="dxa"/>
            <w:tmTcPr id="1791750510" protected="0"/>
          </w:tcPr>
          <w:p>
            <w:pPr/>
            <w:r>
              <w:t>FR-11</w:t>
            </w:r>
          </w:p>
        </w:tc>
        <w:tc>
          <w:tcPr>
            <w:tcW w:w="3312" w:type="dxa"/>
            <w:tmTcPr id="1791750510" protected="0"/>
          </w:tcPr>
          <w:p>
            <w:pPr/>
            <w:r>
              <w:t>Search and filter records</w:t>
            </w:r>
          </w:p>
        </w:tc>
        <w:tc>
          <w:tcPr>
            <w:tcW w:w="3312" w:type="dxa"/>
            <w:tmTcPr id="1791750510" protected="0"/>
          </w:tcPr>
          <w:p>
            <w:pPr/>
            <w:r>
              <w:t>Must</w:t>
            </w:r>
          </w:p>
        </w:tc>
      </w:tr>
      <w:tr>
        <w:trPr>
          <w:tblHeader w:val="0"/>
          <w:cantSplit w:val="0"/>
          <w:trHeight w:val="0" w:hRule="auto"/>
        </w:trPr>
        <w:tc>
          <w:tcPr>
            <w:tcW w:w="3312" w:type="dxa"/>
            <w:tmTcPr id="1791750510" protected="0"/>
          </w:tcPr>
          <w:p>
            <w:pPr/>
            <w:r>
              <w:t>FR-12</w:t>
            </w:r>
          </w:p>
        </w:tc>
        <w:tc>
          <w:tcPr>
            <w:tcW w:w="3312" w:type="dxa"/>
            <w:tmTcPr id="1791750510" protected="0"/>
          </w:tcPr>
          <w:p>
            <w:pPr/>
            <w:r>
              <w:t>Document backup and restore procedure</w:t>
            </w:r>
          </w:p>
        </w:tc>
        <w:tc>
          <w:tcPr>
            <w:tcW w:w="3312" w:type="dxa"/>
            <w:tmTcPr id="1791750510" protected="0"/>
          </w:tcPr>
          <w:p>
            <w:pPr/>
            <w:r>
              <w:t>Should</w:t>
            </w:r>
          </w:p>
        </w:tc>
      </w:tr>
    </w:tbl>
    <w:p>
      <w:pPr>
        <w:pStyle w:val="para4"/>
      </w:pPr>
      <w:r>
        <w:t>Non-Functional Requirements</w:t>
      </w:r>
    </w:p>
    <w:tbl>
      <w:tblPr>
        <w:tblStyle w:val="LightShadingAccent1"/>
        <w:name w:val="Table2"/>
        <w:tabOrder w:val="0"/>
        <w:jc w:val="left"/>
        <w:tblInd w:w="0" w:type="dxa"/>
        <w:tblW w:w="9936" w:type="dxa"/>
        <w:tblLook w:val="04A0" w:firstRow="1" w:lastRow="0" w:firstColumn="1" w:lastColumn="0" w:noHBand="0" w:noVBand="1"/>
      </w:tblPr>
      <w:tblGrid>
        <w:gridCol w:w="4968"/>
        <w:gridCol w:w="4968"/>
      </w:tblGrid>
      <w:tr>
        <w:trPr>
          <w:tblHeader w:val="0"/>
          <w:cantSplit w:val="0"/>
          <w:trHeight w:val="0" w:hRule="auto"/>
        </w:trPr>
        <w:tc>
          <w:tcPr>
            <w:tcW w:w="4968" w:type="dxa"/>
            <w:tmTcPr id="1791750510" protected="0"/>
          </w:tcPr>
          <w:p>
            <w:pPr/>
            <w:r>
              <w:t>ID</w:t>
            </w:r>
          </w:p>
        </w:tc>
        <w:tc>
          <w:tcPr>
            <w:tcW w:w="4968" w:type="dxa"/>
            <w:tmTcPr id="1791750510" protected="0"/>
          </w:tcPr>
          <w:p>
            <w:pPr/>
            <w:r>
              <w:t>Requirement</w:t>
            </w:r>
          </w:p>
        </w:tc>
      </w:tr>
      <w:tr>
        <w:trPr>
          <w:tblHeader w:val="0"/>
          <w:cantSplit w:val="0"/>
          <w:trHeight w:val="0" w:hRule="auto"/>
        </w:trPr>
        <w:tc>
          <w:tcPr>
            <w:tcW w:w="4968" w:type="dxa"/>
            <w:tmTcPr id="1791750510" protected="0"/>
          </w:tcPr>
          <w:p>
            <w:pPr/>
            <w:r>
              <w:t>NFR-01</w:t>
            </w:r>
          </w:p>
        </w:tc>
        <w:tc>
          <w:tcPr>
            <w:tcW w:w="4968" w:type="dxa"/>
            <w:tmTcPr id="1791750510" protected="0"/>
          </w:tcPr>
          <w:p>
            <w:pPr/>
            <w:r>
              <w:t>Security: least-privilege access, secure authentication, protected secrets, encrypted transport.</w:t>
            </w:r>
          </w:p>
        </w:tc>
      </w:tr>
      <w:tr>
        <w:trPr>
          <w:tblHeader w:val="0"/>
          <w:cantSplit w:val="0"/>
          <w:trHeight w:val="0" w:hRule="auto"/>
        </w:trPr>
        <w:tc>
          <w:tcPr>
            <w:tcW w:w="4968" w:type="dxa"/>
            <w:tmTcPr id="1791750510" protected="0"/>
          </w:tcPr>
          <w:p>
            <w:pPr/>
            <w:r>
              <w:t>NFR-02</w:t>
            </w:r>
          </w:p>
        </w:tc>
        <w:tc>
          <w:tcPr>
            <w:tcW w:w="4968" w:type="dxa"/>
            <w:tmTcPr id="1791750510" protected="0"/>
          </w:tcPr>
          <w:p>
            <w:pPr/>
            <w:r>
              <w:t>Privacy: show only information required for a user's role.</w:t>
            </w:r>
          </w:p>
        </w:tc>
      </w:tr>
      <w:tr>
        <w:trPr>
          <w:tblHeader w:val="0"/>
          <w:cantSplit w:val="0"/>
          <w:trHeight w:val="0" w:hRule="auto"/>
        </w:trPr>
        <w:tc>
          <w:tcPr>
            <w:tcW w:w="4968" w:type="dxa"/>
            <w:tmTcPr id="1791750510" protected="0"/>
          </w:tcPr>
          <w:p>
            <w:pPr/>
            <w:r>
              <w:t>NFR-03</w:t>
            </w:r>
          </w:p>
        </w:tc>
        <w:tc>
          <w:tcPr>
            <w:tcW w:w="4968" w:type="dxa"/>
            <w:tmTcPr id="1791750510" protected="0"/>
          </w:tcPr>
          <w:p>
            <w:pPr/>
            <w:r>
              <w:t>Usability: consistent labels, clear validation, responsive layouts.</w:t>
            </w:r>
          </w:p>
        </w:tc>
      </w:tr>
      <w:tr>
        <w:trPr>
          <w:tblHeader w:val="0"/>
          <w:cantSplit w:val="0"/>
          <w:trHeight w:val="0" w:hRule="auto"/>
        </w:trPr>
        <w:tc>
          <w:tcPr>
            <w:tcW w:w="4968" w:type="dxa"/>
            <w:tmTcPr id="1791750510" protected="0"/>
          </w:tcPr>
          <w:p>
            <w:pPr/>
            <w:r>
              <w:t>NFR-04</w:t>
            </w:r>
          </w:p>
        </w:tc>
        <w:tc>
          <w:tcPr>
            <w:tcW w:w="4968" w:type="dxa"/>
            <w:tmTcPr id="1791750510" protected="0"/>
          </w:tcPr>
          <w:p>
            <w:pPr/>
            <w:r>
              <w:t>Performance: target common searches under 2 seconds under agreed test load; verify by testing.</w:t>
            </w:r>
          </w:p>
        </w:tc>
      </w:tr>
      <w:tr>
        <w:trPr>
          <w:tblHeader w:val="0"/>
          <w:cantSplit w:val="0"/>
          <w:trHeight w:val="0" w:hRule="auto"/>
        </w:trPr>
        <w:tc>
          <w:tcPr>
            <w:tcW w:w="4968" w:type="dxa"/>
            <w:tmTcPr id="1791750510" protected="0"/>
          </w:tcPr>
          <w:p>
            <w:pPr/>
            <w:r>
              <w:t>NFR-05</w:t>
            </w:r>
          </w:p>
        </w:tc>
        <w:tc>
          <w:tcPr>
            <w:tcW w:w="4968" w:type="dxa"/>
            <w:tmTcPr id="1791750510" protected="0"/>
          </w:tcPr>
          <w:p>
            <w:pPr/>
            <w:r>
              <w:t>Reliability: validate relationships between students, courses, attendance, and results.</w:t>
            </w:r>
          </w:p>
        </w:tc>
      </w:tr>
      <w:tr>
        <w:trPr>
          <w:tblHeader w:val="0"/>
          <w:cantSplit w:val="0"/>
          <w:trHeight w:val="0" w:hRule="auto"/>
        </w:trPr>
        <w:tc>
          <w:tcPr>
            <w:tcW w:w="4968" w:type="dxa"/>
            <w:tmTcPr id="1791750510" protected="0"/>
          </w:tcPr>
          <w:p>
            <w:pPr/>
            <w:r>
              <w:t>NFR-06</w:t>
            </w:r>
          </w:p>
        </w:tc>
        <w:tc>
          <w:tcPr>
            <w:tcW w:w="4968" w:type="dxa"/>
            <w:tmTcPr id="1791750510" protected="0"/>
          </w:tcPr>
          <w:p>
            <w:pPr/>
            <w:r>
              <w:t>Availability: define target with institution and monitor it.</w:t>
            </w:r>
          </w:p>
        </w:tc>
      </w:tr>
      <w:tr>
        <w:trPr>
          <w:tblHeader w:val="0"/>
          <w:cantSplit w:val="0"/>
          <w:trHeight w:val="0" w:hRule="auto"/>
        </w:trPr>
        <w:tc>
          <w:tcPr>
            <w:tcW w:w="4968" w:type="dxa"/>
            <w:tmTcPr id="1791750510" protected="0"/>
          </w:tcPr>
          <w:p>
            <w:pPr/>
            <w:r>
              <w:t>NFR-07</w:t>
            </w:r>
          </w:p>
        </w:tc>
        <w:tc>
          <w:tcPr>
            <w:tcW w:w="4968" w:type="dxa"/>
            <w:tmTcPr id="1791750510" protected="0"/>
          </w:tcPr>
          <w:p>
            <w:pPr/>
            <w:r>
              <w:t>Maintainability: separate interface, business logic, and data access.</w:t>
            </w:r>
          </w:p>
        </w:tc>
      </w:tr>
      <w:tr>
        <w:trPr>
          <w:tblHeader w:val="0"/>
          <w:cantSplit w:val="0"/>
          <w:trHeight w:val="0" w:hRule="auto"/>
        </w:trPr>
        <w:tc>
          <w:tcPr>
            <w:tcW w:w="4968" w:type="dxa"/>
            <w:tmTcPr id="1791750510" protected="0"/>
          </w:tcPr>
          <w:p>
            <w:pPr/>
            <w:r>
              <w:t>NFR-08</w:t>
            </w:r>
          </w:p>
        </w:tc>
        <w:tc>
          <w:tcPr>
            <w:tcW w:w="4968" w:type="dxa"/>
            <w:tmTcPr id="1791750510" protected="0"/>
          </w:tcPr>
          <w:p>
            <w:pPr/>
            <w:r>
              <w:t>Scalability: verify capacity through load testing.</w:t>
            </w:r>
          </w:p>
        </w:tc>
      </w:tr>
      <w:tr>
        <w:trPr>
          <w:tblHeader w:val="0"/>
          <w:cantSplit w:val="0"/>
          <w:trHeight w:val="0" w:hRule="auto"/>
        </w:trPr>
        <w:tc>
          <w:tcPr>
            <w:tcW w:w="4968" w:type="dxa"/>
            <w:tmTcPr id="1791750510" protected="0"/>
          </w:tcPr>
          <w:p>
            <w:pPr/>
            <w:r>
              <w:t>NFR-09</w:t>
            </w:r>
          </w:p>
        </w:tc>
        <w:tc>
          <w:tcPr>
            <w:tcW w:w="4968" w:type="dxa"/>
            <w:tmTcPr id="1791750510" protected="0"/>
          </w:tcPr>
          <w:p>
            <w:pPr/>
            <w:r>
              <w:t>Auditability: record who changed sensitive data and when; never log secrets.</w:t>
            </w:r>
          </w:p>
        </w:tc>
      </w:tr>
      <w:tr>
        <w:trPr>
          <w:tblHeader w:val="0"/>
          <w:cantSplit w:val="0"/>
          <w:trHeight w:val="0" w:hRule="auto"/>
        </w:trPr>
        <w:tc>
          <w:tcPr>
            <w:tcW w:w="4968" w:type="dxa"/>
            <w:tmTcPr id="1791750510" protected="0"/>
          </w:tcPr>
          <w:p>
            <w:pPr/>
            <w:r>
              <w:t>NFR-10</w:t>
            </w:r>
          </w:p>
        </w:tc>
        <w:tc>
          <w:tcPr>
            <w:tcW w:w="4968" w:type="dxa"/>
            <w:tmTcPr id="1791750510" protected="0"/>
          </w:tcPr>
          <w:p>
            <w:pPr/>
            <w:r>
              <w:t>Recovery: document and test backup restoration.</w:t>
            </w:r>
          </w:p>
        </w:tc>
      </w:tr>
    </w:tbl>
    <w:p>
      <w:pPr>
        <w:pStyle w:val="para3"/>
      </w:pPr>
      <w:r>
        <w:t>Project Folder Structure</w:t>
      </w:r>
    </w:p>
    <w:p>
      <w:r>
        <w:t>Student_Record_Academic_Management_Platform/</w:t>
      </w:r>
    </w:p>
    <w:p>
      <w:r>
        <w:t>├── .github/workflows/       # Planned CI workflow</w:t>
      </w:r>
    </w:p>
    <w:p>
      <w:r>
        <w:t>├── app/</w:t>
      </w:r>
    </w:p>
    <w:p>
      <w:r>
        <w:t>│   ├── modules/             # Future application modules</w:t>
      </w:r>
    </w:p>
    <w:p>
      <w:r>
        <w:t>│   ├── database/            # Future schema and migration files</w:t>
      </w:r>
    </w:p>
    <w:p>
      <w:r>
        <w:t>│   └── tests/               # Future automated tests</w:t>
      </w:r>
    </w:p>
    <w:p>
      <w:r>
        <w:t>├── diagrams/                # Architecture diagram</w:t>
      </w:r>
    </w:p>
    <w:p>
      <w:r>
        <w:t>├── docs/</w:t>
      </w:r>
    </w:p>
    <w:p>
      <w:r>
        <w:t>│   ├── PROJECT_REPORT.md</w:t>
      </w:r>
    </w:p>
    <w:p>
      <w:r>
        <w:t>│   └── PROJECT_FOLDER_STRUCTURE.md</w:t>
      </w:r>
    </w:p>
    <w:p>
      <w:r>
        <w:t>├── docker/                  # Future container configuration</w:t>
      </w:r>
    </w:p>
    <w:p>
      <w:r>
        <w:t>├── kubernetes/              # Future deployment manifests</w:t>
      </w:r>
    </w:p>
    <w:p>
      <w:r>
        <w:t>├── terraform/               # Future infrastructure as code</w:t>
      </w:r>
    </w:p>
    <w:p>
      <w:r>
        <w:t>├── ansible/                 # Future configuration playbooks</w:t>
      </w:r>
    </w:p>
    <w:p>
      <w:r>
        <w:t>├── monitoring/              # Future monitoring configuration</w:t>
      </w:r>
    </w:p>
    <w:p>
      <w:r>
        <w:t>├── scripts/                 # Helper scripts</w:t>
      </w:r>
    </w:p>
    <w:p>
      <w:r>
        <w:t>├── .gitignore</w:t>
      </w:r>
    </w:p>
    <w:p>
      <w:r>
        <w:t>└── README.md</w:t>
      </w:r>
    </w:p>
    <w:p>
      <w:r>
        <w:t>Folders for application code and deployment tools are initialized for future units; this Unit 1 submission is primarily planning documentation and does not claim these components are implemented.</w:t>
      </w:r>
    </w:p>
    <w:p>
      <w:pPr>
        <w:pStyle w:val="para3"/>
      </w:pPr>
      <w:r>
        <w:t>System Architecture Diagram</w:t>
      </w:r>
    </w:p>
    <w:p>
      <w:r>
        <w:t>The diagram is included separately in the repository at diagrams/system-architecture.svg.</w:t>
      </w:r>
    </w:p>
    <w:p>
      <w:r>
        <w:t>Presentation layer → Application services → Data layer, supported by operations, testing, monitoring, security, and privacy.</w:t>
      </w:r>
    </w:p>
    <w:p>
      <w:pPr>
        <w:pStyle w:val="para3"/>
      </w:pPr>
      <w:r>
        <w:t>Submission Checklist</w:t>
      </w:r>
    </w:p>
    <w:p>
      <w:r>
        <w:t>☐ Business Requirements Document (BRD)</w:t>
      </w:r>
    </w:p>
    <w:p>
      <w:r>
        <w:t>☐ Product Vision Document</w:t>
      </w:r>
    </w:p>
    <w:p>
      <w:r>
        <w:t>☐ Stakeholder Analysis Report</w:t>
      </w:r>
    </w:p>
    <w:p>
      <w:r>
        <w:t>☐ User Persona Report</w:t>
      </w:r>
    </w:p>
    <w:p>
      <w:r>
        <w:t>☐ Functional Requirements Specification (FRS)</w:t>
      </w:r>
    </w:p>
    <w:p>
      <w:r>
        <w:t>☐ Non-Functional Requirements Specification (NFRS)</w:t>
      </w:r>
    </w:p>
    <w:p>
      <w:r>
        <w:t>☐ Design Thinking Report</w:t>
      </w:r>
    </w:p>
    <w:p>
      <w:r>
        <w:t>☐ IBM Design Thinking Report</w:t>
      </w:r>
    </w:p>
    <w:p>
      <w:r>
        <w:t>☐ IBM Loop Documentation</w:t>
      </w:r>
    </w:p>
    <w:p>
      <w:r>
        <w:t>☐ MVP Definition</w:t>
      </w:r>
    </w:p>
    <w:p>
      <w:r>
        <w:t>☐ Product Roadmap</w:t>
      </w:r>
    </w:p>
    <w:p>
      <w:r>
        <w:t>☐ Initial System Architecture Diagram</w:t>
      </w:r>
    </w:p>
    <w:p>
      <w:r>
        <w:t>☐ Project Charter</w:t>
      </w:r>
    </w:p>
    <w:p>
      <w:r>
        <w:t>☐ Project Repository Initialization</w:t>
      </w:r>
    </w:p>
    <w:p>
      <w:r>
        <w:t>☐ Project Folder Structure</w:t>
      </w:r>
    </w:p>
    <w:p>
      <w:r>
        <w:t>☐ Product Discovery Documentation</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152" w:top="1008" w:right="1152" w:bottom="1008"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ambria">
    <w:panose1 w:val="02040503050406030204"/>
    <w:charset w:val="00"/>
    <w:family w:val="auto"/>
    <w:pitch w:val="default"/>
  </w:font>
  <w:font w:name="Calibri">
    <w:panose1 w:val="020F0502020204030204"/>
    <w:charset w:val="00"/>
    <w:family w:val="auto"/>
    <w:pitch w:val="default"/>
  </w:font>
  <w:font w:name="Courier">
    <w:panose1 w:val="020B0604020202020204"/>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43"/>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8"/>
      <w:tmLastPosIdx w:val="24"/>
    </w:tmLastPosCaret>
    <w:tmLastPosAnchor>
      <w:tmLastPosPgfIdx w:val="0"/>
      <w:tmLastPosIdx w:val="0"/>
    </w:tmLastPosAnchor>
    <w:tmLastPosTblRect w:left="0" w:top="0" w:right="0" w:bottom="0"/>
  </w:tmLastPos>
  <w:tmAppRevision w:date="1791750510"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1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1f4e79"/>
      <w:sz w:val="28"/>
      <w:szCs w:val="28"/>
    </w:rPr>
  </w:style>
  <w:style w:type="paragraph" w:styleId="para4">
    <w:name w:val="heading 2"/>
    <w:qFormat/>
    <w:basedOn w:val="para0"/>
    <w:next w:val="para0"/>
    <w:pPr>
      <w:spacing w:before="200" w:after="0"/>
      <w:keepNext/>
      <w:outlineLvl w:val="1"/>
      <w:keepLines/>
    </w:pPr>
    <w:rPr>
      <w:rFonts w:eastAsia="Calibri" w:cs="Calibri"/>
      <w:b/>
      <w:bCs/>
      <w:color w:val="1f4e79"/>
      <w:sz w:val="26"/>
      <w:szCs w:val="26"/>
    </w:rPr>
  </w:style>
  <w:style w:type="paragraph" w:styleId="para5">
    <w:name w:val="heading 3"/>
    <w:qFormat/>
    <w:basedOn w:val="para0"/>
    <w:next w:val="para0"/>
    <w:pPr>
      <w:spacing w:before="200" w:after="0"/>
      <w:keepNext/>
      <w:outlineLvl w:val="2"/>
      <w:keepLines/>
    </w:pPr>
    <w:rPr>
      <w:rFonts w:eastAsia="Calibri" w:cs="Calibri"/>
      <w:b/>
      <w:bCs/>
      <w:color w:val="1f4e79"/>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spacing w:after="200"/>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1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1f4e79"/>
      <w:sz w:val="28"/>
      <w:szCs w:val="28"/>
    </w:rPr>
  </w:style>
  <w:style w:type="paragraph" w:styleId="para4">
    <w:name w:val="heading 2"/>
    <w:qFormat/>
    <w:basedOn w:val="para0"/>
    <w:next w:val="para0"/>
    <w:pPr>
      <w:spacing w:before="200" w:after="0"/>
      <w:keepNext/>
      <w:outlineLvl w:val="1"/>
      <w:keepLines/>
    </w:pPr>
    <w:rPr>
      <w:rFonts w:eastAsia="Calibri" w:cs="Calibri"/>
      <w:b/>
      <w:bCs/>
      <w:color w:val="1f4e79"/>
      <w:sz w:val="26"/>
      <w:szCs w:val="26"/>
    </w:rPr>
  </w:style>
  <w:style w:type="paragraph" w:styleId="para5">
    <w:name w:val="heading 3"/>
    <w:qFormat/>
    <w:basedOn w:val="para0"/>
    <w:next w:val="para0"/>
    <w:pPr>
      <w:spacing w:before="200" w:after="0"/>
      <w:keepNext/>
      <w:outlineLvl w:val="2"/>
      <w:keepLines/>
    </w:pPr>
    <w:rPr>
      <w:rFonts w:eastAsia="Calibri" w:cs="Calibri"/>
      <w:b/>
      <w:bCs/>
      <w:color w:val="1f4e79"/>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spacing w:after="200"/>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Calibri"/>
        <a:cs typeface="Calibri"/>
      </a:majorFont>
      <a:minorFont>
        <a:latin typeface="Arial"/>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2026-10-11T20:28:30Z</dcterms:modified>
</cp:coreProperties>
</file>