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Loan_ID: A unique loan 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Gender: Either male or female.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Married: Weather Married(yes) or Not Married(No).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Dependents: Number of persons depending on the client.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Education: Applicant Education(Graduate or Undergraduate).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Self_Employed: Self-employed (Yes/No).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ApplicantIncome: Applicant income.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CoapplicantIncome: Co-applicant income.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LoanAmount: Loan amount in thousands.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Loan_Amount_Term: Terms of the loan in months.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Credit_History: Credit history meets guidelines.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Property_Area: Applicants are living either Urban, Semi-Urban or Rural.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Loan_Status: Loan approved (Y/N). # target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df[df['Gender'] == 'M']['LoanAmount'].mean()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Property_Area wise median value of Income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Property_Area wise max value of loan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median of income and max of loan amount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property_Type max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urb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df[df.group_by('Property_Area')]['ApplicantIncome'].median()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create a new column which is percentage of loanamount to annual_income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getPercentage(loanamount, annual_income):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loanamount / annual_income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df['percentage'] =  df.apply(getPercentage, df[['loanamount', 'annual_income'])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455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get candidate IDs who have all python tableau and postgresql skills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candidate_id FROM (SELECT * tablename WHERE skill in ('Python', 'Tableau', 'PostgreSQL')) agg=GROUPBY(COUNT) candidate_id WHERE agg = 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7524750" cy="386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for 2023, get max prices for each category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MAX(spend) FROM tablename WHERE transaction_date[5:10] = '2023' GROUPBY category;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