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50"/>
        </w:rPr>
        <w:t>TAPBOSS / TARGETGUM</w:t>
      </w:r>
    </w:p>
    <w:p>
      <w:pPr>
        <w:jc w:val="center"/>
      </w:pPr>
      <w:r>
        <w:rPr>
          <w:b/>
          <w:sz w:val="40"/>
        </w:rPr>
        <w:t>Marketing Intelligence &amp; Client Portal</w:t>
      </w:r>
    </w:p>
    <w:p>
      <w:pPr>
        <w:jc w:val="center"/>
      </w:pPr>
      <w:r>
        <w:rPr>
          <w:i/>
        </w:rPr>
        <w:t>REPLIT IMPLEMENTATION PRD • v1.0 • 11 August 2026</w:t>
      </w:r>
    </w:p>
    <w:p>
      <w:r>
        <w:t>Build this module inside the existing TapBoss/Tapashub application. Do not create a separate application.</w:t>
      </w:r>
    </w:p>
    <w:p>
      <w:pPr>
        <w:pStyle w:val="Heading1"/>
      </w:pPr>
      <w:r>
        <w:t>1. Product Goal</w:t>
      </w:r>
    </w:p>
    <w:p>
      <w:r>
        <w:t>Extend TapBoss into a secure marketing command center for Targetgum, with two experiences: an internal marketing workspace for the agency team and a restricted client portal showing only the client's own marketing performance.</w:t>
      </w:r>
    </w:p>
    <w:p>
      <w:pPr>
        <w:pStyle w:val="ListBullet"/>
      </w:pPr>
      <w:r>
        <w:t>Preserve the existing Targetgum Marketing Workspace.</w:t>
      </w:r>
    </w:p>
    <w:p>
      <w:pPr>
        <w:pStyle w:val="ListBullet"/>
      </w:pPr>
      <w:r>
        <w:t>Add Meta Ads, Google Ads and GA4 integrations in phases.</w:t>
      </w:r>
    </w:p>
    <w:p>
      <w:pPr>
        <w:pStyle w:val="ListBullet"/>
      </w:pPr>
      <w:r>
        <w:t>Connect marketing performance to existing TapBoss Commerce data where applicable.</w:t>
      </w:r>
    </w:p>
    <w:p>
      <w:pPr>
        <w:pStyle w:val="ListBullet"/>
      </w:pPr>
      <w:r>
        <w:t>Provide client-safe dashboards, reports and AI recommendations.</w:t>
      </w:r>
    </w:p>
    <w:p>
      <w:pPr>
        <w:pStyle w:val="ListBullet"/>
      </w:pPr>
      <w:r>
        <w:t>Enforce server-side company/brand/project isolation.</w:t>
      </w:r>
    </w:p>
    <w:p>
      <w:pPr>
        <w:pStyle w:val="Heading1"/>
      </w:pPr>
      <w:r>
        <w:t>2. Core Architecture</w:t>
      </w:r>
    </w:p>
    <w:p>
      <w:r>
        <w:t>Primary hierarchy:</w:t>
      </w:r>
    </w:p>
    <w:p>
      <w:r>
        <w:rPr>
          <w:b/>
        </w:rPr>
        <w:t>Company → Brand → Marketing Project → Campaign → Ad Platform Account → Metrics</w:t>
      </w:r>
    </w:p>
    <w:p>
      <w:r>
        <w:t>marketing_project_id is the primary security boundary, supported by company_id and brand_id.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1F4E78"/>
          </w:tcPr>
          <w:p>
            <w:r>
              <w:rPr>
                <w:b/>
                <w:color w:val="FFFFFF"/>
              </w:rPr>
              <w:t>Experience</w:t>
            </w:r>
          </w:p>
        </w:tc>
        <w:tc>
          <w:tcPr>
            <w:tcW w:type="dxa" w:w="3408"/>
            <w:shd w:fill="1F4E78"/>
          </w:tcPr>
          <w:p>
            <w:r>
              <w:rPr>
                <w:b/>
                <w:color w:val="FFFFFF"/>
              </w:rPr>
              <w:t>Route</w:t>
            </w:r>
          </w:p>
        </w:tc>
        <w:tc>
          <w:tcPr>
            <w:tcW w:type="dxa" w:w="3408"/>
            <w:shd w:fill="1F4E78"/>
          </w:tcPr>
          <w:p>
            <w:r>
              <w:rPr>
                <w:b/>
                <w:color w:val="FFFFFF"/>
              </w:rPr>
              <w:t>Purpose</w:t>
            </w:r>
          </w:p>
        </w:tc>
      </w:tr>
      <w:tr>
        <w:tc>
          <w:tcPr>
            <w:tcW w:type="dxa" w:w="3408"/>
          </w:tcPr>
          <w:p>
            <w:r>
              <w:t>Internal Targetgum</w:t>
            </w:r>
          </w:p>
        </w:tc>
        <w:tc>
          <w:tcPr>
            <w:tcW w:type="dxa" w:w="3408"/>
          </w:tcPr>
          <w:p>
            <w:r>
              <w:t>/marketing</w:t>
            </w:r>
          </w:p>
        </w:tc>
        <w:tc>
          <w:tcPr>
            <w:tcW w:type="dxa" w:w="3408"/>
          </w:tcPr>
          <w:p>
            <w:r>
              <w:t>Manage authorized clients, campaigns, integrations, analytics, reports and AI.</w:t>
            </w:r>
          </w:p>
        </w:tc>
      </w:tr>
      <w:tr>
        <w:tc>
          <w:tcPr>
            <w:tcW w:type="dxa" w:w="3408"/>
          </w:tcPr>
          <w:p>
            <w:r>
              <w:t>Client Portal</w:t>
            </w:r>
          </w:p>
        </w:tc>
        <w:tc>
          <w:tcPr>
            <w:tcW w:type="dxa" w:w="3408"/>
          </w:tcPr>
          <w:p>
            <w:r>
              <w:t>/client/marketing</w:t>
            </w:r>
          </w:p>
        </w:tc>
        <w:tc>
          <w:tcPr>
            <w:tcW w:type="dxa" w:w="3408"/>
          </w:tcPr>
          <w:p>
            <w:r>
              <w:t>Show only the authenticated client's assigned marketing project/brand data.</w:t>
            </w:r>
          </w:p>
        </w:tc>
      </w:tr>
    </w:tbl>
    <w:p>
      <w:pPr>
        <w:pStyle w:val="Heading1"/>
      </w:pPr>
      <w:r>
        <w:t>3. Roles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1F4E78"/>
          </w:tcPr>
          <w:p>
            <w:r>
              <w:rPr>
                <w:b/>
                <w:color w:val="FFFFFF"/>
              </w:rPr>
              <w:t>Role</w:t>
            </w:r>
          </w:p>
        </w:tc>
        <w:tc>
          <w:tcPr>
            <w:tcW w:type="dxa" w:w="5112"/>
            <w:shd w:fill="1F4E78"/>
          </w:tcPr>
          <w:p>
            <w:r>
              <w:rPr>
                <w:b/>
                <w:color w:val="FFFFFF"/>
              </w:rPr>
              <w:t>Access</w:t>
            </w:r>
          </w:p>
        </w:tc>
      </w:tr>
      <w:tr>
        <w:tc>
          <w:tcPr>
            <w:tcW w:type="dxa" w:w="5112"/>
          </w:tcPr>
          <w:p>
            <w:r>
              <w:t>SUPER_ADMIN</w:t>
            </w:r>
          </w:p>
        </w:tc>
        <w:tc>
          <w:tcPr>
            <w:tcW w:type="dxa" w:w="5112"/>
          </w:tcPr>
          <w:p>
            <w:r>
              <w:t>Full authorized TapBoss access; configure companies, brands, projects, users and client visibility.</w:t>
            </w:r>
          </w:p>
        </w:tc>
      </w:tr>
      <w:tr>
        <w:tc>
          <w:tcPr>
            <w:tcW w:type="dxa" w:w="5112"/>
          </w:tcPr>
          <w:p>
            <w:r>
              <w:t>MARKETING_ADMIN</w:t>
            </w:r>
          </w:p>
        </w:tc>
        <w:tc>
          <w:tcPr>
            <w:tcW w:type="dxa" w:w="5112"/>
          </w:tcPr>
          <w:p>
            <w:r>
              <w:t>Manage Targetgum marketing operations and permitted projects.</w:t>
            </w:r>
          </w:p>
        </w:tc>
      </w:tr>
      <w:tr>
        <w:tc>
          <w:tcPr>
            <w:tcW w:type="dxa" w:w="5112"/>
          </w:tcPr>
          <w:p>
            <w:r>
              <w:t>MARKETING_TEAM</w:t>
            </w:r>
          </w:p>
        </w:tc>
        <w:tc>
          <w:tcPr>
            <w:tcW w:type="dxa" w:w="5112"/>
          </w:tcPr>
          <w:p>
            <w:r>
              <w:t>Manage assigned marketing projects, campaigns, leads, creatives and reports.</w:t>
            </w:r>
          </w:p>
        </w:tc>
      </w:tr>
      <w:tr>
        <w:tc>
          <w:tcPr>
            <w:tcW w:type="dxa" w:w="5112"/>
          </w:tcPr>
          <w:p>
            <w:r>
              <w:t>CLIENT_ADMIN</w:t>
            </w:r>
          </w:p>
        </w:tc>
        <w:tc>
          <w:tcPr>
            <w:tcW w:type="dxa" w:w="5112"/>
          </w:tcPr>
          <w:p>
            <w:r>
              <w:t>Client portal for assigned project(s), permitted metrics, campaigns, reports, creatives and AI.</w:t>
            </w:r>
          </w:p>
        </w:tc>
      </w:tr>
      <w:tr>
        <w:tc>
          <w:tcPr>
            <w:tcW w:type="dxa" w:w="5112"/>
          </w:tcPr>
          <w:p>
            <w:r>
              <w:t>CLIENT_VIEWER</w:t>
            </w:r>
          </w:p>
        </w:tc>
        <w:tc>
          <w:tcPr>
            <w:tcW w:type="dxa" w:w="5112"/>
          </w:tcPr>
          <w:p>
            <w:r>
              <w:t>Read-only client portal.</w:t>
            </w:r>
          </w:p>
        </w:tc>
      </w:tr>
    </w:tbl>
    <w:p>
      <w:pPr>
        <w:pStyle w:val="Heading1"/>
      </w:pPr>
      <w:r>
        <w:t>4. Mandatory Security / Tenant Isolation</w:t>
      </w:r>
    </w:p>
    <w:p>
      <w:pPr>
        <w:pStyle w:val="ListBullet"/>
      </w:pPr>
      <w:r>
        <w:t>Every marketing record must carry the appropriate company_id, brand_id and marketing_project_id.</w:t>
      </w:r>
    </w:p>
    <w:p>
      <w:pPr>
        <w:pStyle w:val="ListBullet"/>
      </w:pPr>
      <w:r>
        <w:t>Never trust IDs supplied by the frontend. Resolve access from the authenticated user's server-side permissions.</w:t>
      </w:r>
    </w:p>
    <w:p>
      <w:pPr>
        <w:pStyle w:val="ListBullet"/>
      </w:pPr>
      <w:r>
        <w:t>Every client API and database query must enforce project isolation.</w:t>
      </w:r>
    </w:p>
    <w:p>
      <w:pPr>
        <w:pStyle w:val="ListBullet"/>
      </w:pPr>
      <w:r>
        <w:t>Unauthorized access returns HTTP 403 and no data.</w:t>
      </w:r>
    </w:p>
    <w:p>
      <w:pPr>
        <w:pStyle w:val="ListBullet"/>
      </w:pPr>
      <w:r>
        <w:t>Do not rely on hiding frontend menus as security.</w:t>
      </w:r>
    </w:p>
    <w:p>
      <w:pPr>
        <w:pStyle w:val="ListBullet"/>
      </w:pPr>
      <w:r>
        <w:t>Do not load all clients' data into the browser and filter it client-side.</w:t>
      </w:r>
    </w:p>
    <w:p>
      <w:pPr>
        <w:pStyle w:val="ListBullet"/>
      </w:pPr>
      <w:r>
        <w:t>AI context must contain only the authorized project data.</w:t>
      </w:r>
    </w:p>
    <w:p>
      <w:pPr>
        <w:pStyle w:val="ListBullet"/>
      </w:pPr>
      <w:r>
        <w:t>Client A changing project_id/company_id/campaign_id must still be unable to access Client B.</w:t>
      </w:r>
    </w:p>
    <w:p>
      <w:pPr>
        <w:pStyle w:val="Heading1"/>
      </w:pPr>
      <w:r>
        <w:t>5. Internal Marketing Intelligence</w:t>
      </w:r>
    </w:p>
    <w:p>
      <w:pPr>
        <w:pStyle w:val="ListBullet"/>
      </w:pPr>
      <w:r>
        <w:t>Overview</w:t>
      </w:r>
    </w:p>
    <w:p>
      <w:pPr>
        <w:pStyle w:val="ListBullet"/>
      </w:pPr>
      <w:r>
        <w:t>Clients / Projects</w:t>
      </w:r>
    </w:p>
    <w:p>
      <w:pPr>
        <w:pStyle w:val="ListBullet"/>
      </w:pPr>
      <w:r>
        <w:t>Campaigns</w:t>
      </w:r>
    </w:p>
    <w:p>
      <w:pPr>
        <w:pStyle w:val="ListBullet"/>
      </w:pPr>
      <w:r>
        <w:t>Meta Ads</w:t>
      </w:r>
    </w:p>
    <w:p>
      <w:pPr>
        <w:pStyle w:val="ListBullet"/>
      </w:pPr>
      <w:r>
        <w:t>Google Ads</w:t>
      </w:r>
    </w:p>
    <w:p>
      <w:pPr>
        <w:pStyle w:val="ListBullet"/>
      </w:pPr>
      <w:r>
        <w:t>GA4</w:t>
      </w:r>
    </w:p>
    <w:p>
      <w:pPr>
        <w:pStyle w:val="ListBullet"/>
      </w:pPr>
      <w:r>
        <w:t>Leads</w:t>
      </w:r>
    </w:p>
    <w:p>
      <w:pPr>
        <w:pStyle w:val="ListBullet"/>
      </w:pPr>
      <w:r>
        <w:t>Creative Library</w:t>
      </w:r>
    </w:p>
    <w:p>
      <w:pPr>
        <w:pStyle w:val="ListBullet"/>
      </w:pPr>
      <w:r>
        <w:t>Performance</w:t>
      </w:r>
    </w:p>
    <w:p>
      <w:pPr>
        <w:pStyle w:val="ListBullet"/>
      </w:pPr>
      <w:r>
        <w:t>AI Insights</w:t>
      </w:r>
    </w:p>
    <w:p>
      <w:pPr>
        <w:pStyle w:val="ListBullet"/>
      </w:pPr>
      <w:r>
        <w:t>Reports</w:t>
      </w:r>
    </w:p>
    <w:p>
      <w:r>
        <w:t>Internal visibility remains role/assignment controlled.</w:t>
      </w:r>
    </w:p>
    <w:p>
      <w:pPr>
        <w:pStyle w:val="Heading1"/>
      </w:pPr>
      <w:r>
        <w:t>6. Client Marketing Portal</w:t>
      </w:r>
    </w:p>
    <w:p>
      <w:pPr>
        <w:pStyle w:val="ListBullet"/>
      </w:pPr>
      <w:r>
        <w:t>Overview</w:t>
      </w:r>
    </w:p>
    <w:p>
      <w:pPr>
        <w:pStyle w:val="ListBullet"/>
      </w:pPr>
      <w:r>
        <w:t>Campaigns</w:t>
      </w:r>
    </w:p>
    <w:p>
      <w:pPr>
        <w:pStyle w:val="ListBullet"/>
      </w:pPr>
      <w:r>
        <w:t>Sales &amp; Orders</w:t>
      </w:r>
    </w:p>
    <w:p>
      <w:pPr>
        <w:pStyle w:val="ListBullet"/>
      </w:pPr>
      <w:r>
        <w:t>Leads</w:t>
      </w:r>
    </w:p>
    <w:p>
      <w:pPr>
        <w:pStyle w:val="ListBullet"/>
      </w:pPr>
      <w:r>
        <w:t>Creative Library</w:t>
      </w:r>
    </w:p>
    <w:p>
      <w:pPr>
        <w:pStyle w:val="ListBullet"/>
      </w:pPr>
      <w:r>
        <w:t>Reports</w:t>
      </w:r>
    </w:p>
    <w:p>
      <w:pPr>
        <w:pStyle w:val="ListBullet"/>
      </w:pPr>
      <w:r>
        <w:t>AI Marketing Plan</w:t>
      </w:r>
    </w:p>
    <w:p>
      <w:pPr>
        <w:pStyle w:val="ListBullet"/>
      </w:pPr>
      <w:r>
        <w:t>Optional Calendar</w:t>
      </w:r>
    </w:p>
    <w:p>
      <w:r>
        <w:t>Default client-visible metrics: Revenue, Orders, Ad Spend, ROAS, Impressions, Reach, Clicks, Leads, CPL/CPA, Purchases and Conversion Rate.</w:t>
      </w:r>
    </w:p>
    <w:p>
      <w:r>
        <w:t>Date filters: Today, Yesterday, Last 7 Days, Last 30 Days, This Month, Last Month, Custom Range.</w:t>
      </w:r>
    </w:p>
    <w:p>
      <w:r>
        <w:t>Charts: Revenue, Orders, Spend, ROAS, Leads and Conversions.</w:t>
      </w:r>
    </w:p>
    <w:p>
      <w:pPr>
        <w:pStyle w:val="Heading1"/>
      </w:pPr>
      <w:r>
        <w:t>7. Campaign Performance</w:t>
      </w:r>
    </w:p>
    <w:p>
      <w:pPr>
        <w:pStyle w:val="ListBullet"/>
      </w:pPr>
      <w:r>
        <w:t>Campaign</w:t>
      </w:r>
    </w:p>
    <w:p>
      <w:pPr>
        <w:pStyle w:val="ListBullet"/>
      </w:pPr>
      <w:r>
        <w:t>Platform</w:t>
      </w:r>
    </w:p>
    <w:p>
      <w:pPr>
        <w:pStyle w:val="ListBullet"/>
      </w:pPr>
      <w:r>
        <w:t>Status</w:t>
      </w:r>
    </w:p>
    <w:p>
      <w:pPr>
        <w:pStyle w:val="ListBullet"/>
      </w:pPr>
      <w:r>
        <w:t>Spend</w:t>
      </w:r>
    </w:p>
    <w:p>
      <w:pPr>
        <w:pStyle w:val="ListBullet"/>
      </w:pPr>
      <w:r>
        <w:t>Reach</w:t>
      </w:r>
    </w:p>
    <w:p>
      <w:pPr>
        <w:pStyle w:val="ListBullet"/>
      </w:pPr>
      <w:r>
        <w:t>Impressions</w:t>
      </w:r>
    </w:p>
    <w:p>
      <w:pPr>
        <w:pStyle w:val="ListBullet"/>
      </w:pPr>
      <w:r>
        <w:t>Clicks</w:t>
      </w:r>
    </w:p>
    <w:p>
      <w:pPr>
        <w:pStyle w:val="ListBullet"/>
      </w:pPr>
      <w:r>
        <w:t>CTR</w:t>
      </w:r>
    </w:p>
    <w:p>
      <w:pPr>
        <w:pStyle w:val="ListBullet"/>
      </w:pPr>
      <w:r>
        <w:t>Leads</w:t>
      </w:r>
    </w:p>
    <w:p>
      <w:pPr>
        <w:pStyle w:val="ListBullet"/>
      </w:pPr>
      <w:r>
        <w:t>Conversions</w:t>
      </w:r>
    </w:p>
    <w:p>
      <w:pPr>
        <w:pStyle w:val="ListBullet"/>
      </w:pPr>
      <w:r>
        <w:t>Revenue</w:t>
      </w:r>
    </w:p>
    <w:p>
      <w:pPr>
        <w:pStyle w:val="ListBullet"/>
      </w:pPr>
      <w:r>
        <w:t>ROAS</w:t>
      </w:r>
    </w:p>
    <w:p>
      <w:r>
        <w:t>Only campaigns belonging to the authorized project and marked client_visible may appear.</w:t>
      </w:r>
    </w:p>
    <w:p>
      <w:pPr>
        <w:pStyle w:val="Heading1"/>
      </w:pPr>
      <w:r>
        <w:t>8. TapBoss Commerce Integration</w:t>
      </w:r>
    </w:p>
    <w:p>
      <w:r>
        <w:t>Reuse existing TapBoss Orders, Products and Customers wherever the current schema supports them. Do not create a second order system merely for marketing. Use approved commerce data to support Revenue, Orders, AOV and product-performance calculations.</w:t>
      </w:r>
    </w:p>
    <w:p>
      <w:pPr>
        <w:pStyle w:val="Heading1"/>
      </w:pPr>
      <w:r>
        <w:t>9. Advertising &amp; Analytics Integrations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1F4E78"/>
          </w:tcPr>
          <w:p>
            <w:r>
              <w:rPr>
                <w:b/>
                <w:color w:val="FFFFFF"/>
              </w:rPr>
              <w:t>Platform</w:t>
            </w:r>
          </w:p>
        </w:tc>
        <w:tc>
          <w:tcPr>
            <w:tcW w:type="dxa" w:w="3408"/>
            <w:shd w:fill="1F4E78"/>
          </w:tcPr>
          <w:p>
            <w:r>
              <w:rPr>
                <w:b/>
                <w:color w:val="FFFFFF"/>
              </w:rPr>
              <w:t>Phase</w:t>
            </w:r>
          </w:p>
        </w:tc>
        <w:tc>
          <w:tcPr>
            <w:tcW w:type="dxa" w:w="3408"/>
            <w:shd w:fill="1F4E78"/>
          </w:tcPr>
          <w:p>
            <w:r>
              <w:rPr>
                <w:b/>
                <w:color w:val="FFFFFF"/>
              </w:rPr>
              <w:t>Core Data</w:t>
            </w:r>
          </w:p>
        </w:tc>
      </w:tr>
      <w:tr>
        <w:tc>
          <w:tcPr>
            <w:tcW w:type="dxa" w:w="3408"/>
          </w:tcPr>
          <w:p>
            <w:r>
              <w:t>Meta Ads</w:t>
            </w:r>
          </w:p>
        </w:tc>
        <w:tc>
          <w:tcPr>
            <w:tcW w:type="dxa" w:w="3408"/>
          </w:tcPr>
          <w:p>
            <w:r>
              <w:t>1</w:t>
            </w:r>
          </w:p>
        </w:tc>
        <w:tc>
          <w:tcPr>
            <w:tcW w:type="dxa" w:w="3408"/>
          </w:tcPr>
          <w:p>
            <w:r>
              <w:t>Ad accounts, campaigns, ad sets, ads, spend, impressions, reach, clicks, CTR, CPC, CPM, leads, CPL, purchases, conversion value, ROAS, frequency, engagement and creative performance.</w:t>
            </w:r>
          </w:p>
        </w:tc>
      </w:tr>
      <w:tr>
        <w:tc>
          <w:tcPr>
            <w:tcW w:type="dxa" w:w="3408"/>
          </w:tcPr>
          <w:p>
            <w:r>
              <w:t>Google Ads</w:t>
            </w:r>
          </w:p>
        </w:tc>
        <w:tc>
          <w:tcPr>
            <w:tcW w:type="dxa" w:w="3408"/>
          </w:tcPr>
          <w:p>
            <w:r>
              <w:t>2</w:t>
            </w:r>
          </w:p>
        </w:tc>
        <w:tc>
          <w:tcPr>
            <w:tcW w:type="dxa" w:w="3408"/>
          </w:tcPr>
          <w:p>
            <w:r>
              <w:t>Account/customer ID/currency, campaigns, status, budget, spend, impressions, clicks, CTR, CPC, conversions, conversion value, CPA and ROAS.</w:t>
            </w:r>
          </w:p>
        </w:tc>
      </w:tr>
      <w:tr>
        <w:tc>
          <w:tcPr>
            <w:tcW w:type="dxa" w:w="3408"/>
          </w:tcPr>
          <w:p>
            <w:r>
              <w:t>GA4</w:t>
            </w:r>
          </w:p>
        </w:tc>
        <w:tc>
          <w:tcPr>
            <w:tcW w:type="dxa" w:w="3408"/>
          </w:tcPr>
          <w:p>
            <w:r>
              <w:t>3</w:t>
            </w:r>
          </w:p>
        </w:tc>
        <w:tc>
          <w:tcPr>
            <w:tcW w:type="dxa" w:w="3408"/>
          </w:tcPr>
          <w:p>
            <w:r>
              <w:t>Users, new users, sessions, engagement, landing pages, traffic sources, campaigns, conversions, events, revenue, geography and device data.</w:t>
            </w:r>
          </w:p>
        </w:tc>
      </w:tr>
    </w:tbl>
    <w:p>
      <w:r>
        <w:t>Use OAuth. Keep credentials and tokens server-side. Frontend must never hold platform secrets.</w:t>
      </w:r>
    </w:p>
    <w:p>
      <w:pPr>
        <w:pStyle w:val="Heading1"/>
      </w:pPr>
      <w:r>
        <w:t>10. Data Synchronization</w:t>
      </w:r>
    </w:p>
    <w:p>
      <w:r>
        <w:t>Do not call Meta/Google/GA4 APIs on every dashboard load. Scheduled jobs pull data into the database; dashboards read from the database.</w:t>
      </w:r>
    </w:p>
    <w:p>
      <w:pPr>
        <w:pStyle w:val="ListBullet"/>
      </w:pPr>
      <w:r>
        <w:t>Default sync: 08:00, 12:00, 16:00 and 20:00 daily.</w:t>
      </w:r>
    </w:p>
    <w:p>
      <w:pPr>
        <w:pStyle w:val="ListBullet"/>
      </w:pPr>
      <w:r>
        <w:t>Provide Sync Now.</w:t>
      </w:r>
    </w:p>
    <w:p>
      <w:pPr>
        <w:pStyle w:val="ListBullet"/>
      </w:pPr>
      <w:r>
        <w:t>Display Last Synced timestamp.</w:t>
      </w:r>
    </w:p>
    <w:p>
      <w:pPr>
        <w:pStyle w:val="ListBullet"/>
      </w:pPr>
      <w:r>
        <w:t>Handle token expiry/refresh.</w:t>
      </w:r>
    </w:p>
    <w:p>
      <w:pPr>
        <w:pStyle w:val="ListBullet"/>
      </w:pPr>
      <w:r>
        <w:t>Handle API rate limits and retries.</w:t>
      </w:r>
    </w:p>
    <w:p>
      <w:pPr>
        <w:pStyle w:val="ListBullet"/>
      </w:pPr>
      <w:r>
        <w:t>Log partial failures and sync status.</w:t>
      </w:r>
    </w:p>
    <w:p>
      <w:pPr>
        <w:pStyle w:val="ListBullet"/>
      </w:pPr>
      <w:r>
        <w:t>Prevent duplicate metric rows.</w:t>
      </w:r>
    </w:p>
    <w:p>
      <w:pPr>
        <w:pStyle w:val="Heading1"/>
      </w:pPr>
      <w:r>
        <w:t>11. Reports</w:t>
      </w:r>
    </w:p>
    <w:p>
      <w:pPr>
        <w:pStyle w:val="ListBullet"/>
      </w:pPr>
      <w:r>
        <w:t>Weekly Report</w:t>
      </w:r>
    </w:p>
    <w:p>
      <w:pPr>
        <w:pStyle w:val="ListBullet"/>
      </w:pPr>
      <w:r>
        <w:t>Monthly Report</w:t>
      </w:r>
    </w:p>
    <w:p>
      <w:pPr>
        <w:pStyle w:val="ListBullet"/>
      </w:pPr>
      <w:r>
        <w:t>Campaign Report</w:t>
      </w:r>
    </w:p>
    <w:p>
      <w:pPr>
        <w:pStyle w:val="ListBullet"/>
      </w:pPr>
      <w:r>
        <w:t>Custom Date Report</w:t>
      </w:r>
    </w:p>
    <w:p>
      <w:r>
        <w:t>Reports include Executive Summary, Spend, Reach, Impressions, Traffic, Leads, CPL, Conversions, Revenue, ROAS, campaign performance, platform comparison, best/worst campaigns and recommendations. Client can view/download approved PDF reports.</w:t>
      </w:r>
    </w:p>
    <w:p>
      <w:pPr>
        <w:pStyle w:val="Heading1"/>
      </w:pPr>
      <w:r>
        <w:t>12. AI Marketing Intelligence</w:t>
      </w:r>
    </w:p>
    <w:p>
      <w:r>
        <w:t>Create an AI Marketing Copilot using only authorized project data.</w:t>
      </w:r>
    </w:p>
    <w:p>
      <w:pPr>
        <w:pStyle w:val="ListBullet"/>
      </w:pPr>
      <w:r>
        <w:t>What is working?</w:t>
      </w:r>
    </w:p>
    <w:p>
      <w:pPr>
        <w:pStyle w:val="ListBullet"/>
      </w:pPr>
      <w:r>
        <w:t>What is underperforming?</w:t>
      </w:r>
    </w:p>
    <w:p>
      <w:pPr>
        <w:pStyle w:val="ListBullet"/>
      </w:pPr>
      <w:r>
        <w:t>What changed?</w:t>
      </w:r>
    </w:p>
    <w:p>
      <w:pPr>
        <w:pStyle w:val="ListBullet"/>
      </w:pPr>
      <w:r>
        <w:t>Which campaign is strongest?</w:t>
      </w:r>
    </w:p>
    <w:p>
      <w:pPr>
        <w:pStyle w:val="ListBullet"/>
      </w:pPr>
      <w:r>
        <w:t>Which needs attention?</w:t>
      </w:r>
    </w:p>
    <w:p>
      <w:pPr>
        <w:pStyle w:val="ListBullet"/>
      </w:pPr>
      <w:r>
        <w:t>Creative recommendations</w:t>
      </w:r>
    </w:p>
    <w:p>
      <w:pPr>
        <w:pStyle w:val="ListBullet"/>
      </w:pPr>
      <w:r>
        <w:t>Budget allocation recommendations</w:t>
      </w:r>
    </w:p>
    <w:p>
      <w:pPr>
        <w:pStyle w:val="ListBullet"/>
      </w:pPr>
      <w:r>
        <w:t>Lead-generation recommendations</w:t>
      </w:r>
    </w:p>
    <w:p>
      <w:pPr>
        <w:pStyle w:val="ListBullet"/>
      </w:pPr>
      <w:r>
        <w:t>7-day marketing plan</w:t>
      </w:r>
    </w:p>
    <w:p>
      <w:pPr>
        <w:pStyle w:val="ListBullet"/>
      </w:pPr>
      <w:r>
        <w:t>30-day marketing plan</w:t>
      </w:r>
    </w:p>
    <w:p>
      <w:r>
        <w:t>AI output must distinguish observed metrics from recommendations and must never use another client's data.</w:t>
      </w:r>
    </w:p>
    <w:p>
      <w:pPr>
        <w:pStyle w:val="Heading1"/>
      </w:pPr>
      <w:r>
        <w:t>13. Client Visibility Controls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1F4E78"/>
          </w:tcPr>
          <w:p>
            <w:r>
              <w:rPr>
                <w:b/>
                <w:color w:val="FFFFFF"/>
              </w:rPr>
              <w:t>Data</w:t>
            </w:r>
          </w:p>
        </w:tc>
        <w:tc>
          <w:tcPr>
            <w:tcW w:type="dxa" w:w="5112"/>
            <w:shd w:fill="1F4E78"/>
          </w:tcPr>
          <w:p>
            <w:r>
              <w:rPr>
                <w:b/>
                <w:color w:val="FFFFFF"/>
              </w:rPr>
              <w:t>Default</w:t>
            </w:r>
          </w:p>
        </w:tc>
      </w:tr>
      <w:tr>
        <w:tc>
          <w:tcPr>
            <w:tcW w:type="dxa" w:w="5112"/>
          </w:tcPr>
          <w:p>
            <w:r>
              <w:t>Revenue / Orders / Ad Spend / ROAS</w:t>
            </w:r>
          </w:p>
        </w:tc>
        <w:tc>
          <w:tcPr>
            <w:tcW w:type="dxa" w:w="5112"/>
          </w:tcPr>
          <w:p>
            <w:r>
              <w:t>ON</w:t>
            </w:r>
          </w:p>
        </w:tc>
      </w:tr>
      <w:tr>
        <w:tc>
          <w:tcPr>
            <w:tcW w:type="dxa" w:w="5112"/>
          </w:tcPr>
          <w:p>
            <w:r>
              <w:t>Leads / CPA / CPL / Conversion Rate</w:t>
            </w:r>
          </w:p>
        </w:tc>
        <w:tc>
          <w:tcPr>
            <w:tcW w:type="dxa" w:w="5112"/>
          </w:tcPr>
          <w:p>
            <w:r>
              <w:t>Configurable/ON</w:t>
            </w:r>
          </w:p>
        </w:tc>
      </w:tr>
      <w:tr>
        <w:tc>
          <w:tcPr>
            <w:tcW w:type="dxa" w:w="5112"/>
          </w:tcPr>
          <w:p>
            <w:r>
              <w:t>Campaign Performance / Creatives / Reports / AI</w:t>
            </w:r>
          </w:p>
        </w:tc>
        <w:tc>
          <w:tcPr>
            <w:tcW w:type="dxa" w:w="5112"/>
          </w:tcPr>
          <w:p>
            <w:r>
              <w:t>ON</w:t>
            </w:r>
          </w:p>
        </w:tc>
      </w:tr>
      <w:tr>
        <w:tc>
          <w:tcPr>
            <w:tcW w:type="dxa" w:w="5112"/>
          </w:tcPr>
          <w:p>
            <w:r>
              <w:t>Product Cost / Supplier Cost</w:t>
            </w:r>
          </w:p>
        </w:tc>
        <w:tc>
          <w:tcPr>
            <w:tcW w:type="dxa" w:w="5112"/>
          </w:tcPr>
          <w:p>
            <w:r>
              <w:t>OFF</w:t>
            </w:r>
          </w:p>
        </w:tc>
      </w:tr>
      <w:tr>
        <w:tc>
          <w:tcPr>
            <w:tcW w:type="dxa" w:w="5112"/>
          </w:tcPr>
          <w:p>
            <w:r>
              <w:t>Profit Margin</w:t>
            </w:r>
          </w:p>
        </w:tc>
        <w:tc>
          <w:tcPr>
            <w:tcW w:type="dxa" w:w="5112"/>
          </w:tcPr>
          <w:p>
            <w:r>
              <w:t>OFF</w:t>
            </w:r>
          </w:p>
        </w:tc>
      </w:tr>
      <w:tr>
        <w:tc>
          <w:tcPr>
            <w:tcW w:type="dxa" w:w="5112"/>
          </w:tcPr>
          <w:p>
            <w:r>
              <w:t>Internal Notes / Internal Strategy</w:t>
            </w:r>
          </w:p>
        </w:tc>
        <w:tc>
          <w:tcPr>
            <w:tcW w:type="dxa" w:w="5112"/>
          </w:tcPr>
          <w:p>
            <w:r>
              <w:t>OFF</w:t>
            </w:r>
          </w:p>
        </w:tc>
      </w:tr>
      <w:tr>
        <w:tc>
          <w:tcPr>
            <w:tcW w:type="dxa" w:w="5112"/>
          </w:tcPr>
          <w:p>
            <w:r>
              <w:t>Employee / Payroll / Tax / Bank information</w:t>
            </w:r>
          </w:p>
        </w:tc>
        <w:tc>
          <w:tcPr>
            <w:tcW w:type="dxa" w:w="5112"/>
          </w:tcPr>
          <w:p>
            <w:r>
              <w:t>OFF</w:t>
            </w:r>
          </w:p>
        </w:tc>
      </w:tr>
    </w:tbl>
    <w:p>
      <w:r>
        <w:t>Super Admin controls visibility per marketing project. Use client_visible or an equivalent policy model.</w:t>
      </w:r>
    </w:p>
    <w:p>
      <w:pPr>
        <w:pStyle w:val="Heading1"/>
      </w:pPr>
      <w:r>
        <w:t>14. Database Extension</w:t>
      </w:r>
    </w:p>
    <w:p>
      <w:r>
        <w:t>First inspect the existing schema and reuse equivalent tables. Add only missing entities/fields.</w:t>
      </w:r>
    </w:p>
    <w:p>
      <w:pPr>
        <w:pStyle w:val="ListBullet"/>
      </w:pPr>
      <w:r>
        <w:t>marketing_projects</w:t>
      </w:r>
    </w:p>
    <w:p>
      <w:pPr>
        <w:pStyle w:val="ListBullet"/>
      </w:pPr>
      <w:r>
        <w:t>marketing_project_members</w:t>
      </w:r>
    </w:p>
    <w:p>
      <w:pPr>
        <w:pStyle w:val="ListBullet"/>
      </w:pPr>
      <w:r>
        <w:t>ad_connections</w:t>
      </w:r>
    </w:p>
    <w:p>
      <w:pPr>
        <w:pStyle w:val="ListBullet"/>
      </w:pPr>
      <w:r>
        <w:t>ad_accounts</w:t>
      </w:r>
    </w:p>
    <w:p>
      <w:pPr>
        <w:pStyle w:val="ListBullet"/>
      </w:pPr>
      <w:r>
        <w:t>campaigns</w:t>
      </w:r>
    </w:p>
    <w:p>
      <w:pPr>
        <w:pStyle w:val="ListBullet"/>
      </w:pPr>
      <w:r>
        <w:t>campaign_metrics</w:t>
      </w:r>
    </w:p>
    <w:p>
      <w:pPr>
        <w:pStyle w:val="ListBullet"/>
      </w:pPr>
      <w:r>
        <w:t>campaign_daily_metrics</w:t>
      </w:r>
    </w:p>
    <w:p>
      <w:pPr>
        <w:pStyle w:val="ListBullet"/>
      </w:pPr>
      <w:r>
        <w:t>marketing_spend</w:t>
      </w:r>
    </w:p>
    <w:p>
      <w:pPr>
        <w:pStyle w:val="ListBullet"/>
      </w:pPr>
      <w:r>
        <w:t>marketing_leads</w:t>
      </w:r>
    </w:p>
    <w:p>
      <w:pPr>
        <w:pStyle w:val="ListBullet"/>
      </w:pPr>
      <w:r>
        <w:t>creative_assets</w:t>
      </w:r>
    </w:p>
    <w:p>
      <w:pPr>
        <w:pStyle w:val="ListBullet"/>
      </w:pPr>
      <w:r>
        <w:t>marketing_reports</w:t>
      </w:r>
    </w:p>
    <w:p>
      <w:pPr>
        <w:pStyle w:val="ListBullet"/>
      </w:pPr>
      <w:r>
        <w:t>ai_marketing_plans</w:t>
      </w:r>
    </w:p>
    <w:p>
      <w:pPr>
        <w:pStyle w:val="ListBullet"/>
      </w:pPr>
      <w:r>
        <w:t>ai_marketing_recommendations</w:t>
      </w:r>
    </w:p>
    <w:p>
      <w:pPr>
        <w:pStyle w:val="ListBullet"/>
      </w:pPr>
      <w:r>
        <w:t>sync_jobs</w:t>
      </w:r>
    </w:p>
    <w:p>
      <w:pPr>
        <w:pStyle w:val="ListBullet"/>
      </w:pPr>
      <w:r>
        <w:t>sync_logs</w:t>
      </w:r>
    </w:p>
    <w:p>
      <w:pPr>
        <w:pStyle w:val="ListBullet"/>
      </w:pPr>
      <w:r>
        <w:t>client_visibility_settings</w:t>
      </w:r>
    </w:p>
    <w:p>
      <w:pPr>
        <w:pStyle w:val="ListBullet"/>
      </w:pPr>
      <w:r>
        <w:t>audit_logs</w:t>
      </w:r>
    </w:p>
    <w:p>
      <w:r>
        <w:t>Reuse existing companies, brands, users, projects, orders, products and customers wherever possible.</w:t>
      </w:r>
    </w:p>
    <w:p>
      <w:pPr>
        <w:pStyle w:val="Heading1"/>
      </w:pPr>
      <w:r>
        <w:t>15. API Structure</w:t>
      </w:r>
    </w:p>
    <w:p>
      <w:pPr>
        <w:pStyle w:val="ListBullet"/>
      </w:pPr>
      <w:r>
        <w:t>/api/marketing/overview</w:t>
      </w:r>
    </w:p>
    <w:p>
      <w:pPr>
        <w:pStyle w:val="ListBullet"/>
      </w:pPr>
      <w:r>
        <w:t>/api/marketing/campaigns</w:t>
      </w:r>
    </w:p>
    <w:p>
      <w:pPr>
        <w:pStyle w:val="ListBullet"/>
      </w:pPr>
      <w:r>
        <w:t>/api/marketing/integrations</w:t>
      </w:r>
    </w:p>
    <w:p>
      <w:pPr>
        <w:pStyle w:val="ListBullet"/>
      </w:pPr>
      <w:r>
        <w:t>/api/marketing/sync</w:t>
      </w:r>
    </w:p>
    <w:p>
      <w:pPr>
        <w:pStyle w:val="ListBullet"/>
      </w:pPr>
      <w:r>
        <w:t>/api/marketing/reports</w:t>
      </w:r>
    </w:p>
    <w:p>
      <w:pPr>
        <w:pStyle w:val="ListBullet"/>
      </w:pPr>
      <w:r>
        <w:t>/api/marketing/ai-plan</w:t>
      </w:r>
    </w:p>
    <w:p>
      <w:pPr>
        <w:pStyle w:val="ListBullet"/>
      </w:pPr>
      <w:r>
        <w:t>/api/client/marketing/overview</w:t>
      </w:r>
    </w:p>
    <w:p>
      <w:pPr>
        <w:pStyle w:val="ListBullet"/>
      </w:pPr>
      <w:r>
        <w:t>/api/client/marketing/campaigns</w:t>
      </w:r>
    </w:p>
    <w:p>
      <w:pPr>
        <w:pStyle w:val="ListBullet"/>
      </w:pPr>
      <w:r>
        <w:t>/api/client/marketing/sales</w:t>
      </w:r>
    </w:p>
    <w:p>
      <w:pPr>
        <w:pStyle w:val="ListBullet"/>
      </w:pPr>
      <w:r>
        <w:t>/api/client/marketing/orders</w:t>
      </w:r>
    </w:p>
    <w:p>
      <w:pPr>
        <w:pStyle w:val="ListBullet"/>
      </w:pPr>
      <w:r>
        <w:t>/api/client/marketing/leads</w:t>
      </w:r>
    </w:p>
    <w:p>
      <w:pPr>
        <w:pStyle w:val="ListBullet"/>
      </w:pPr>
      <w:r>
        <w:t>/api/client/marketing/creatives</w:t>
      </w:r>
    </w:p>
    <w:p>
      <w:pPr>
        <w:pStyle w:val="ListBullet"/>
      </w:pPr>
      <w:r>
        <w:t>/api/client/marketing/reports</w:t>
      </w:r>
    </w:p>
    <w:p>
      <w:pPr>
        <w:pStyle w:val="ListBullet"/>
      </w:pPr>
      <w:r>
        <w:t>/api/client/marketing/ai-plan</w:t>
      </w:r>
    </w:p>
    <w:p>
      <w:r>
        <w:t>Client endpoints must resolve authorized project access server-side. An arbitrary project_id in the request is never sufficient authorization.</w:t>
      </w:r>
    </w:p>
    <w:p>
      <w:r>
        <w:t>Recommended middleware: requireAuth(), requireRole(), requireCompanyAccess(), requireProjectAccess(), requireClientVisibility().</w:t>
      </w:r>
    </w:p>
    <w:p>
      <w:pPr>
        <w:pStyle w:val="Heading1"/>
      </w:pPr>
      <w:r>
        <w:t>16. Authentication</w:t>
      </w:r>
    </w:p>
    <w:p>
      <w:r>
        <w:t>Use the existing TapBoss authentication system. Google login is being configured through TapBoss/Replit Users &amp; Auth with custom Google OAuth credentials. Do not create duplicate authentication. Authentication identifies the user; TapBoss RBAC determines access.</w:t>
      </w:r>
    </w:p>
    <w:p>
      <w:pPr>
        <w:pStyle w:val="Heading1"/>
      </w:pPr>
      <w:r>
        <w:t>17. UI/UX</w:t>
      </w:r>
    </w:p>
    <w:p>
      <w:pPr>
        <w:pStyle w:val="ListBullet"/>
      </w:pPr>
      <w:r>
        <w:t>Keep the current Targetgum dark modern visual language and blue accent.</w:t>
      </w:r>
    </w:p>
    <w:p>
      <w:pPr>
        <w:pStyle w:val="ListBullet"/>
      </w:pPr>
      <w:r>
        <w:t>Client portal should feel like a business-performance report, not an admin console.</w:t>
      </w:r>
    </w:p>
    <w:p>
      <w:pPr>
        <w:pStyle w:val="ListBullet"/>
      </w:pPr>
      <w:r>
        <w:t>Show clear KPI cards and simple charts.</w:t>
      </w:r>
    </w:p>
    <w:p>
      <w:pPr>
        <w:pStyle w:val="ListBullet"/>
      </w:pPr>
      <w:r>
        <w:t>Show brand/company identity.</w:t>
      </w:r>
    </w:p>
    <w:p>
      <w:pPr>
        <w:pStyle w:val="ListBullet"/>
      </w:pPr>
      <w:r>
        <w:t>Responsive desktop/tablet/mobile.</w:t>
      </w:r>
    </w:p>
    <w:p>
      <w:pPr>
        <w:pStyle w:val="ListBullet"/>
      </w:pPr>
      <w:r>
        <w:t>Provide loading, empty, error and permission states.</w:t>
      </w:r>
    </w:p>
    <w:p>
      <w:pPr>
        <w:pStyle w:val="ListBullet"/>
      </w:pPr>
      <w:r>
        <w:t>Do not reveal hidden data through search, dropdowns, autocomplete or API responses.</w:t>
      </w:r>
    </w:p>
    <w:p>
      <w:pPr>
        <w:pStyle w:val="Heading1"/>
      </w:pPr>
      <w:r>
        <w:t>18. Security Test Matrix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1F4E78"/>
          </w:tcPr>
          <w:p>
            <w:r>
              <w:rPr>
                <w:b/>
                <w:color w:val="FFFFFF"/>
              </w:rPr>
              <w:t>Test</w:t>
            </w:r>
          </w:p>
        </w:tc>
        <w:tc>
          <w:tcPr>
            <w:tcW w:type="dxa" w:w="5112"/>
            <w:shd w:fill="1F4E78"/>
          </w:tcPr>
          <w:p>
            <w:r>
              <w:rPr>
                <w:b/>
                <w:color w:val="FFFFFF"/>
              </w:rPr>
              <w:t>Expected</w:t>
            </w:r>
          </w:p>
        </w:tc>
      </w:tr>
      <w:tr>
        <w:tc>
          <w:tcPr>
            <w:tcW w:type="dxa" w:w="5112"/>
          </w:tcPr>
          <w:p>
            <w:r>
              <w:t>Client A → Client B campaign/order/report/creative</w:t>
            </w:r>
          </w:p>
        </w:tc>
        <w:tc>
          <w:tcPr>
            <w:tcW w:type="dxa" w:w="5112"/>
          </w:tcPr>
          <w:p>
            <w:r>
              <w:t>403 / no data</w:t>
            </w:r>
          </w:p>
        </w:tc>
      </w:tr>
      <w:tr>
        <w:tc>
          <w:tcPr>
            <w:tcW w:type="dxa" w:w="5112"/>
          </w:tcPr>
          <w:p>
            <w:r>
              <w:t>Client changes project_id or company_id</w:t>
            </w:r>
          </w:p>
        </w:tc>
        <w:tc>
          <w:tcPr>
            <w:tcW w:type="dxa" w:w="5112"/>
          </w:tcPr>
          <w:p>
            <w:r>
              <w:t>403 / no data</w:t>
            </w:r>
          </w:p>
        </w:tc>
      </w:tr>
      <w:tr>
        <w:tc>
          <w:tcPr>
            <w:tcW w:type="dxa" w:w="5112"/>
          </w:tcPr>
          <w:p>
            <w:r>
              <w:t>Client accesses internal finance/employee data</w:t>
            </w:r>
          </w:p>
        </w:tc>
        <w:tc>
          <w:tcPr>
            <w:tcW w:type="dxa" w:w="5112"/>
          </w:tcPr>
          <w:p>
            <w:r>
              <w:t>403</w:t>
            </w:r>
          </w:p>
        </w:tc>
      </w:tr>
      <w:tr>
        <w:tc>
          <w:tcPr>
            <w:tcW w:type="dxa" w:w="5112"/>
          </w:tcPr>
          <w:p>
            <w:r>
              <w:t>Client A AI request</w:t>
            </w:r>
          </w:p>
        </w:tc>
        <w:tc>
          <w:tcPr>
            <w:tcW w:type="dxa" w:w="5112"/>
          </w:tcPr>
          <w:p>
            <w:r>
              <w:t>Only Client A context</w:t>
            </w:r>
          </w:p>
        </w:tc>
      </w:tr>
      <w:tr>
        <w:tc>
          <w:tcPr>
            <w:tcW w:type="dxa" w:w="5112"/>
          </w:tcPr>
          <w:p>
            <w:r>
              <w:t>Client B AI request</w:t>
            </w:r>
          </w:p>
        </w:tc>
        <w:tc>
          <w:tcPr>
            <w:tcW w:type="dxa" w:w="5112"/>
          </w:tcPr>
          <w:p>
            <w:r>
              <w:t>Only Client B context</w:t>
            </w:r>
          </w:p>
        </w:tc>
      </w:tr>
      <w:tr>
        <w:tc>
          <w:tcPr>
            <w:tcW w:type="dxa" w:w="5112"/>
          </w:tcPr>
          <w:p>
            <w:r>
              <w:t>SUPER_ADMIN</w:t>
            </w:r>
          </w:p>
        </w:tc>
        <w:tc>
          <w:tcPr>
            <w:tcW w:type="dxa" w:w="5112"/>
          </w:tcPr>
          <w:p>
            <w:r>
              <w:t>Authorized full access</w:t>
            </w:r>
          </w:p>
        </w:tc>
      </w:tr>
    </w:tbl>
    <w:p>
      <w:pPr>
        <w:pStyle w:val="Heading1"/>
      </w:pPr>
      <w:r>
        <w:t>19. Replit Implementation Rules</w:t>
      </w:r>
    </w:p>
    <w:p>
      <w:pPr>
        <w:pStyle w:val="ListBullet"/>
      </w:pPr>
      <w:r>
        <w:t>Before coding, inspect current TapBoss authentication, RBAC, database, companies, brands, projects, orders, customers and Targetgum Marketing pages.</w:t>
      </w:r>
    </w:p>
    <w:p>
      <w:pPr>
        <w:pStyle w:val="ListBullet"/>
      </w:pPr>
      <w:r>
        <w:t>Do not rewrite working modules unnecessarily.</w:t>
      </w:r>
    </w:p>
    <w:p>
      <w:pPr>
        <w:pStyle w:val="ListBullet"/>
      </w:pPr>
      <w:r>
        <w:t>Do not create duplicate authentication, company, brand, project or order systems.</w:t>
      </w:r>
    </w:p>
    <w:p>
      <w:pPr>
        <w:pStyle w:val="ListBullet"/>
      </w:pPr>
      <w:r>
        <w:t>Create migrations for required new tables/fields.</w:t>
      </w:r>
    </w:p>
    <w:p>
      <w:pPr>
        <w:pStyle w:val="ListBullet"/>
      </w:pPr>
      <w:r>
        <w:t>Reuse existing UI components and API patterns where appropriate.</w:t>
      </w:r>
    </w:p>
    <w:p>
      <w:pPr>
        <w:pStyle w:val="ListBullet"/>
      </w:pPr>
      <w:r>
        <w:t>Use Replit Secrets/environment variables for OAuth and platform credentials; never hardcode secrets.</w:t>
      </w:r>
    </w:p>
    <w:p>
      <w:pPr>
        <w:pStyle w:val="ListBullet"/>
      </w:pPr>
      <w:r>
        <w:t>Add automated authorization and tenant-isolation tests.</w:t>
      </w:r>
    </w:p>
    <w:p>
      <w:pPr>
        <w:pStyle w:val="ListBullet"/>
      </w:pPr>
      <w:r>
        <w:t>Test internal and client experiences separately.</w:t>
      </w:r>
    </w:p>
    <w:p>
      <w:pPr>
        <w:pStyle w:val="ListBullet"/>
      </w:pPr>
      <w:r>
        <w:t>Verify production build and existing TapBoss routes after implementation.</w:t>
      </w:r>
    </w:p>
    <w:p>
      <w:pPr>
        <w:pStyle w:val="Heading1"/>
      </w:pPr>
      <w:r>
        <w:t>20. Implementation Phases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1F4E78"/>
          </w:tcPr>
          <w:p>
            <w:r>
              <w:rPr>
                <w:b/>
                <w:color w:val="FFFFFF"/>
              </w:rPr>
              <w:t>Phase</w:t>
            </w:r>
          </w:p>
        </w:tc>
        <w:tc>
          <w:tcPr>
            <w:tcW w:type="dxa" w:w="5112"/>
            <w:shd w:fill="1F4E78"/>
          </w:tcPr>
          <w:p>
            <w:r>
              <w:rPr>
                <w:b/>
                <w:color w:val="FFFFFF"/>
              </w:rPr>
              <w:t>Scope</w:t>
            </w:r>
          </w:p>
        </w:tc>
      </w:tr>
      <w:tr>
        <w:tc>
          <w:tcPr>
            <w:tcW w:type="dxa" w:w="5112"/>
          </w:tcPr>
          <w:p>
            <w:r>
              <w:t>1</w:t>
            </w:r>
          </w:p>
        </w:tc>
        <w:tc>
          <w:tcPr>
            <w:tcW w:type="dxa" w:w="5112"/>
          </w:tcPr>
          <w:p>
            <w:r>
              <w:t>Inspect existing architecture; security model; marketing project structure; database extension; client isolation.</w:t>
            </w:r>
          </w:p>
        </w:tc>
      </w:tr>
      <w:tr>
        <w:tc>
          <w:tcPr>
            <w:tcW w:type="dxa" w:w="5112"/>
          </w:tcPr>
          <w:p>
            <w:r>
              <w:t>2</w:t>
            </w:r>
          </w:p>
        </w:tc>
        <w:tc>
          <w:tcPr>
            <w:tcW w:type="dxa" w:w="5112"/>
          </w:tcPr>
          <w:p>
            <w:r>
              <w:t>Meta Ads OAuth, account connection, sync and internal dashboard.</w:t>
            </w:r>
          </w:p>
        </w:tc>
      </w:tr>
      <w:tr>
        <w:tc>
          <w:tcPr>
            <w:tcW w:type="dxa" w:w="5112"/>
          </w:tcPr>
          <w:p>
            <w:r>
              <w:t>3</w:t>
            </w:r>
          </w:p>
        </w:tc>
        <w:tc>
          <w:tcPr>
            <w:tcW w:type="dxa" w:w="5112"/>
          </w:tcPr>
          <w:p>
            <w:r>
              <w:t>Google Ads OAuth, account connection, sync and performance.</w:t>
            </w:r>
          </w:p>
        </w:tc>
      </w:tr>
      <w:tr>
        <w:tc>
          <w:tcPr>
            <w:tcW w:type="dxa" w:w="5112"/>
          </w:tcPr>
          <w:p>
            <w:r>
              <w:t>4</w:t>
            </w:r>
          </w:p>
        </w:tc>
        <w:tc>
          <w:tcPr>
            <w:tcW w:type="dxa" w:w="5112"/>
          </w:tcPr>
          <w:p>
            <w:r>
              <w:t>GA4 OAuth, property connection, sync and analytics.</w:t>
            </w:r>
          </w:p>
        </w:tc>
      </w:tr>
      <w:tr>
        <w:tc>
          <w:tcPr>
            <w:tcW w:type="dxa" w:w="5112"/>
          </w:tcPr>
          <w:p>
            <w:r>
              <w:t>5</w:t>
            </w:r>
          </w:p>
        </w:tc>
        <w:tc>
          <w:tcPr>
            <w:tcW w:type="dxa" w:w="5112"/>
          </w:tcPr>
          <w:p>
            <w:r>
              <w:t>Client Portal, visibility controls and PDF reports.</w:t>
            </w:r>
          </w:p>
        </w:tc>
      </w:tr>
      <w:tr>
        <w:tc>
          <w:tcPr>
            <w:tcW w:type="dxa" w:w="5112"/>
          </w:tcPr>
          <w:p>
            <w:r>
              <w:t>6</w:t>
            </w:r>
          </w:p>
        </w:tc>
        <w:tc>
          <w:tcPr>
            <w:tcW w:type="dxa" w:w="5112"/>
          </w:tcPr>
          <w:p>
            <w:r>
              <w:t>AI Insights and 7/30-day marketing plans.</w:t>
            </w:r>
          </w:p>
        </w:tc>
      </w:tr>
      <w:tr>
        <w:tc>
          <w:tcPr>
            <w:tcW w:type="dxa" w:w="5112"/>
          </w:tcPr>
          <w:p>
            <w:r>
              <w:t>7</w:t>
            </w:r>
          </w:p>
        </w:tc>
        <w:tc>
          <w:tcPr>
            <w:tcW w:type="dxa" w:w="5112"/>
          </w:tcPr>
          <w:p>
            <w:r>
              <w:t>Security tests, performance optimization, audit logging and production QA.</w:t>
            </w:r>
          </w:p>
        </w:tc>
      </w:tr>
    </w:tbl>
    <w:p>
      <w:pPr>
        <w:pStyle w:val="Heading1"/>
      </w:pPr>
      <w:r>
        <w:t>21. Acceptance Criteria</w:t>
      </w:r>
    </w:p>
    <w:p>
      <w:pPr>
        <w:pStyle w:val="ListNumber"/>
      </w:pPr>
      <w:r>
        <w:t>Existing TapBoss functionality remains working.</w:t>
      </w:r>
    </w:p>
    <w:p>
      <w:pPr>
        <w:pStyle w:val="ListNumber"/>
      </w:pPr>
      <w:r>
        <w:t>Existing internal Targetgum Marketing Workspace remains available.</w:t>
      </w:r>
    </w:p>
    <w:p>
      <w:pPr>
        <w:pStyle w:val="ListNumber"/>
      </w:pPr>
      <w:r>
        <w:t>Client users are routed to /client/marketing.</w:t>
      </w:r>
    </w:p>
    <w:p>
      <w:pPr>
        <w:pStyle w:val="ListNumber"/>
      </w:pPr>
      <w:r>
        <w:t>Clients see only assigned projects/brands.</w:t>
      </w:r>
    </w:p>
    <w:p>
      <w:pPr>
        <w:pStyle w:val="ListNumber"/>
      </w:pPr>
      <w:r>
        <w:t>Cross-client access is blocked server-side.</w:t>
      </w:r>
    </w:p>
    <w:p>
      <w:pPr>
        <w:pStyle w:val="ListNumber"/>
      </w:pPr>
      <w:r>
        <w:t>Client dashboard shows approved marketing KPIs.</w:t>
      </w:r>
    </w:p>
    <w:p>
      <w:pPr>
        <w:pStyle w:val="ListNumber"/>
      </w:pPr>
      <w:r>
        <w:t>Meta, Google Ads and GA4 integrations follow the phased plan.</w:t>
      </w:r>
    </w:p>
    <w:p>
      <w:pPr>
        <w:pStyle w:val="ListNumber"/>
      </w:pPr>
      <w:r>
        <w:t>Marketing data is synchronized into the database.</w:t>
      </w:r>
    </w:p>
    <w:p>
      <w:pPr>
        <w:pStyle w:val="ListNumber"/>
      </w:pPr>
      <w:r>
        <w:t>Existing TapBoss Orders/Products/Customers are reused where applicable.</w:t>
      </w:r>
    </w:p>
    <w:p>
      <w:pPr>
        <w:pStyle w:val="ListNumber"/>
      </w:pPr>
      <w:r>
        <w:t>Reports can be generated/downloaded as PDF.</w:t>
      </w:r>
    </w:p>
    <w:p>
      <w:pPr>
        <w:pStyle w:val="ListNumber"/>
      </w:pPr>
      <w:r>
        <w:t>AI recommendations use only authorized project data.</w:t>
      </w:r>
    </w:p>
    <w:p>
      <w:pPr>
        <w:pStyle w:val="ListNumber"/>
      </w:pPr>
      <w:r>
        <w:t>Super Admin controls client visibility.</w:t>
      </w:r>
    </w:p>
    <w:p>
      <w:pPr>
        <w:pStyle w:val="ListNumber"/>
      </w:pPr>
      <w:r>
        <w:t>Security tests pass.</w:t>
      </w:r>
    </w:p>
    <w:p>
      <w:pPr>
        <w:pStyle w:val="ListNumber"/>
      </w:pPr>
      <w:r>
        <w:t>Secrets remain server-side.</w:t>
      </w:r>
    </w:p>
    <w:p>
      <w:pPr>
        <w:pStyle w:val="Heading1"/>
      </w:pPr>
      <w:r>
        <w:t>22. Developer Handoff Requirement</w:t>
      </w:r>
    </w:p>
    <w:p>
      <w:r>
        <w:t>Before marking complete, Replit Agent must provide: changed files, database migrations, routes, API endpoints, required Secrets/environment variables, integration status, tests run, security-test results and remaining manual configuration.</w:t>
      </w:r>
    </w:p>
    <w:p>
      <w:pPr>
        <w:pStyle w:val="Heading1"/>
      </w:pPr>
      <w:r>
        <w:t>23. Final Rule</w:t>
      </w:r>
    </w:p>
    <w:p>
      <w:r>
        <w:rPr>
          <w:b/>
          <w:sz w:val="30"/>
        </w:rPr>
        <w:t>DO NOT BUILD A NEW APP. EXTEND TAPBOSS.</w:t>
      </w:r>
    </w:p>
    <w:p>
      <w:r>
        <w:t>The end state is one TapBoss operating system connecting commerce, marketing and project management, while Targetgum clients receive a safe, simple view of their own marketing performance.</w:t>
      </w:r>
    </w:p>
    <w:sectPr w:rsidR="00FC693F" w:rsidRPr="0006063C" w:rsidSect="00034616"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" w:hAnsi="Aptos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" w:hAnsi="Aptos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" w:hAnsi="Aptos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" w:hAnsi="Aptos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